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7561A4">
        <w:trPr>
          <w:tblCellSpacing w:w="0" w:type="dxa"/>
        </w:trPr>
        <w:tc>
          <w:tcPr>
            <w:tcW w:w="2500" w:type="pct"/>
            <w:vAlign w:val="center"/>
            <w:hideMark/>
          </w:tcPr>
          <w:p w:rsidR="007561A4" w:rsidRDefault="007561A4" w:rsidP="007561A4">
            <w:pPr>
              <w:pStyle w:val="NormalWeb"/>
              <w:spacing w:before="0" w:beforeAutospacing="0" w:after="0" w:afterAutospacing="0"/>
              <w:jc w:val="center"/>
            </w:pPr>
            <w:r>
              <w:rPr>
                <w:rStyle w:val="Strong"/>
              </w:rPr>
              <w:t>BULLITT COUNTY PUBLIC SCHOOLS</w:t>
            </w:r>
          </w:p>
          <w:p w:rsidR="007561A4" w:rsidRDefault="007561A4" w:rsidP="007561A4">
            <w:pPr>
              <w:pStyle w:val="NormalWeb"/>
              <w:spacing w:before="0" w:beforeAutospacing="0" w:after="0" w:afterAutospacing="0"/>
              <w:jc w:val="center"/>
            </w:pPr>
            <w:r>
              <w:rPr>
                <w:rStyle w:val="Strong"/>
              </w:rPr>
              <w:t>1040 HIGHWAY 44 EAST</w:t>
            </w:r>
          </w:p>
          <w:p w:rsidR="007561A4" w:rsidRDefault="007561A4" w:rsidP="007561A4">
            <w:pPr>
              <w:pStyle w:val="NormalWeb"/>
              <w:spacing w:before="0" w:beforeAutospacing="0" w:after="0" w:afterAutospacing="0"/>
              <w:jc w:val="center"/>
              <w:rPr>
                <w:rStyle w:val="Strong"/>
              </w:rPr>
            </w:pPr>
            <w:r>
              <w:rPr>
                <w:rStyle w:val="Strong"/>
              </w:rPr>
              <w:t>SHEPHERDSVILLE, KY 40165</w:t>
            </w:r>
          </w:p>
          <w:p w:rsidR="007561A4" w:rsidRDefault="007561A4" w:rsidP="007561A4">
            <w:pPr>
              <w:pStyle w:val="NormalWeb"/>
              <w:spacing w:before="0" w:beforeAutospacing="0" w:after="0" w:afterAutospacing="0"/>
              <w:jc w:val="center"/>
            </w:pPr>
          </w:p>
          <w:p w:rsidR="007561A4" w:rsidRDefault="007561A4" w:rsidP="007561A4">
            <w:pPr>
              <w:pStyle w:val="NormalWeb"/>
              <w:spacing w:before="0" w:beforeAutospacing="0" w:after="0" w:afterAutospacing="0"/>
              <w:jc w:val="center"/>
              <w:rPr>
                <w:rStyle w:val="Strong"/>
              </w:rPr>
            </w:pPr>
            <w:r>
              <w:rPr>
                <w:rStyle w:val="Strong"/>
              </w:rPr>
              <w:t>REGULAR MEETING OF THE BULLITT COUNTY BOARD OF EDUCATION</w:t>
            </w:r>
          </w:p>
          <w:p w:rsidR="007561A4" w:rsidRDefault="007561A4" w:rsidP="007561A4">
            <w:pPr>
              <w:pStyle w:val="NormalWeb"/>
              <w:spacing w:before="0" w:beforeAutospacing="0" w:after="0" w:afterAutospacing="0"/>
              <w:jc w:val="center"/>
            </w:pPr>
          </w:p>
          <w:p w:rsidR="007561A4" w:rsidRDefault="007561A4" w:rsidP="007561A4">
            <w:pPr>
              <w:pStyle w:val="NormalWeb"/>
              <w:spacing w:before="0" w:beforeAutospacing="0" w:after="0" w:afterAutospacing="0"/>
              <w:jc w:val="center"/>
            </w:pPr>
            <w:r>
              <w:rPr>
                <w:rStyle w:val="Strong"/>
              </w:rPr>
              <w:t>August 28, 2023</w:t>
            </w:r>
          </w:p>
          <w:p w:rsidR="007561A4" w:rsidRDefault="007561A4" w:rsidP="007561A4">
            <w:pPr>
              <w:pStyle w:val="NormalWeb"/>
              <w:spacing w:before="0" w:beforeAutospacing="0" w:after="0" w:afterAutospacing="0"/>
              <w:jc w:val="center"/>
              <w:rPr>
                <w:rStyle w:val="Strong"/>
              </w:rPr>
            </w:pPr>
            <w:r>
              <w:rPr>
                <w:rStyle w:val="Strong"/>
              </w:rPr>
              <w:t>5:00 PM</w:t>
            </w:r>
          </w:p>
          <w:p w:rsidR="007561A4" w:rsidRDefault="007561A4" w:rsidP="007561A4">
            <w:pPr>
              <w:pStyle w:val="NormalWeb"/>
              <w:spacing w:before="0" w:beforeAutospacing="0" w:after="0" w:afterAutospacing="0"/>
              <w:jc w:val="center"/>
            </w:pPr>
          </w:p>
          <w:p w:rsidR="007561A4" w:rsidRDefault="00E34C92" w:rsidP="007561A4">
            <w:pPr>
              <w:pStyle w:val="NormalWeb"/>
              <w:spacing w:before="0" w:beforeAutospacing="0" w:after="0" w:afterAutospacing="0"/>
              <w:jc w:val="center"/>
              <w:rPr>
                <w:rStyle w:val="Strong"/>
              </w:rPr>
            </w:pPr>
            <w:r>
              <w:rPr>
                <w:rStyle w:val="Strong"/>
              </w:rPr>
              <w:t>MINUTES OF RECORD</w:t>
            </w:r>
          </w:p>
          <w:p w:rsidR="00E34C92" w:rsidRPr="00BA241D" w:rsidRDefault="00E34C92" w:rsidP="00E34C92">
            <w:pPr>
              <w:ind w:left="705"/>
              <w:jc w:val="both"/>
              <w:rPr>
                <w:rFonts w:eastAsia="Times New Roman"/>
              </w:rPr>
            </w:pPr>
            <w:r w:rsidRPr="00BA241D">
              <w:rPr>
                <w:rFonts w:eastAsia="Times New Roman"/>
                <w:color w:val="000000"/>
              </w:rPr>
              <w:t xml:space="preserve">The Bullitt County Board of Education met at the Frank R. Hatfield Administrative Center, 1040 Highway 44 East, Shepherdsville, Kentucky, 40165, at 5:00 p.m. on </w:t>
            </w:r>
            <w:r>
              <w:rPr>
                <w:rFonts w:eastAsia="Times New Roman"/>
                <w:color w:val="000000"/>
              </w:rPr>
              <w:t>August 28</w:t>
            </w:r>
            <w:r w:rsidRPr="00BA241D">
              <w:rPr>
                <w:rFonts w:eastAsia="Times New Roman"/>
                <w:color w:val="000000"/>
              </w:rPr>
              <w:t>, 2023, with the following members present:</w:t>
            </w:r>
          </w:p>
          <w:p w:rsidR="00E34C92" w:rsidRPr="00BA241D" w:rsidRDefault="00E34C92" w:rsidP="00E34C92">
            <w:pPr>
              <w:pStyle w:val="ListParagraph"/>
              <w:numPr>
                <w:ilvl w:val="0"/>
                <w:numId w:val="7"/>
              </w:numPr>
              <w:textAlignment w:val="baseline"/>
              <w:rPr>
                <w:rFonts w:eastAsia="Times New Roman"/>
                <w:color w:val="000000"/>
              </w:rPr>
            </w:pPr>
            <w:r w:rsidRPr="00BA241D">
              <w:rPr>
                <w:rFonts w:eastAsia="Times New Roman"/>
                <w:color w:val="000000"/>
              </w:rPr>
              <w:t>Ms. Linda Belcher</w:t>
            </w:r>
            <w:r>
              <w:rPr>
                <w:rFonts w:eastAsia="Times New Roman"/>
                <w:color w:val="000000"/>
              </w:rPr>
              <w:t xml:space="preserve"> </w:t>
            </w:r>
            <w:r w:rsidRPr="00BA241D">
              <w:rPr>
                <w:rFonts w:eastAsia="Times New Roman"/>
                <w:color w:val="000000"/>
              </w:rPr>
              <w:t xml:space="preserve">              </w:t>
            </w:r>
            <w:r w:rsidR="00277146">
              <w:rPr>
                <w:rFonts w:eastAsia="Times New Roman"/>
                <w:color w:val="000000"/>
              </w:rPr>
              <w:t xml:space="preserve">              </w:t>
            </w:r>
            <w:proofErr w:type="gramStart"/>
            <w:r w:rsidR="00277146">
              <w:rPr>
                <w:rFonts w:eastAsia="Times New Roman"/>
                <w:color w:val="000000"/>
              </w:rPr>
              <w:t xml:space="preserve">   </w:t>
            </w:r>
            <w:r w:rsidRPr="00BA241D">
              <w:rPr>
                <w:rFonts w:eastAsia="Times New Roman"/>
                <w:color w:val="000000"/>
              </w:rPr>
              <w:t>(</w:t>
            </w:r>
            <w:proofErr w:type="gramEnd"/>
            <w:r w:rsidRPr="00BA241D">
              <w:rPr>
                <w:rFonts w:eastAsia="Times New Roman"/>
                <w:color w:val="000000"/>
              </w:rPr>
              <w:t>2) Mrs. Nita Neal               (3) Dr. Matt Mooney</w:t>
            </w:r>
          </w:p>
          <w:p w:rsidR="00E34C92" w:rsidRDefault="00E34C92" w:rsidP="00E34C92">
            <w:pPr>
              <w:ind w:left="705"/>
              <w:rPr>
                <w:rFonts w:eastAsia="Times New Roman"/>
                <w:color w:val="000000"/>
              </w:rPr>
            </w:pPr>
            <w:r w:rsidRPr="00BA241D">
              <w:rPr>
                <w:rFonts w:eastAsia="Times New Roman"/>
                <w:color w:val="000000"/>
              </w:rPr>
              <w:t xml:space="preserve">(4) Mrs. Lisa </w:t>
            </w:r>
            <w:proofErr w:type="gramStart"/>
            <w:r w:rsidRPr="00BA241D">
              <w:rPr>
                <w:rFonts w:eastAsia="Times New Roman"/>
                <w:color w:val="000000"/>
              </w:rPr>
              <w:t>Hodges</w:t>
            </w:r>
            <w:r w:rsidR="00277146">
              <w:rPr>
                <w:rFonts w:eastAsia="Times New Roman"/>
                <w:color w:val="000000"/>
              </w:rPr>
              <w:t xml:space="preserve">  (</w:t>
            </w:r>
            <w:proofErr w:type="gramEnd"/>
            <w:r w:rsidR="00277146">
              <w:rPr>
                <w:rFonts w:eastAsia="Times New Roman"/>
                <w:color w:val="000000"/>
              </w:rPr>
              <w:t xml:space="preserve">Absent) </w:t>
            </w:r>
            <w:r w:rsidRPr="00BA241D">
              <w:rPr>
                <w:rFonts w:eastAsia="Times New Roman"/>
                <w:color w:val="000000"/>
              </w:rPr>
              <w:t>   </w:t>
            </w:r>
            <w:r>
              <w:rPr>
                <w:rFonts w:eastAsia="Times New Roman"/>
                <w:color w:val="000000"/>
              </w:rPr>
              <w:t xml:space="preserve">           </w:t>
            </w:r>
            <w:r w:rsidRPr="00BA241D">
              <w:rPr>
                <w:rFonts w:eastAsia="Times New Roman"/>
                <w:color w:val="000000"/>
              </w:rPr>
              <w:t xml:space="preserve">   (5) Mr. Darrell Coleman</w:t>
            </w:r>
          </w:p>
          <w:p w:rsidR="00E34C92" w:rsidRDefault="00E34C92" w:rsidP="00E34C92">
            <w:pPr>
              <w:ind w:left="705"/>
              <w:rPr>
                <w:rFonts w:eastAsia="Times New Roman"/>
                <w:b/>
              </w:rPr>
            </w:pPr>
          </w:p>
          <w:p w:rsidR="00E34C92" w:rsidRDefault="00E34C92" w:rsidP="007561A4">
            <w:pPr>
              <w:pStyle w:val="NormalWeb"/>
              <w:spacing w:before="0" w:beforeAutospacing="0" w:after="0" w:afterAutospacing="0"/>
              <w:jc w:val="center"/>
            </w:pPr>
          </w:p>
        </w:tc>
      </w:tr>
    </w:tbl>
    <w:p w:rsidR="007561A4" w:rsidRDefault="007561A4">
      <w:pPr>
        <w:rPr>
          <w:rFonts w:eastAsia="Times New Roman"/>
          <w:vanish/>
        </w:rPr>
      </w:pPr>
    </w:p>
    <w:tbl>
      <w:tblPr>
        <w:tblW w:w="5009" w:type="pct"/>
        <w:tblCellSpacing w:w="0" w:type="dxa"/>
        <w:tblCellMar>
          <w:left w:w="0" w:type="dxa"/>
          <w:right w:w="0" w:type="dxa"/>
        </w:tblCellMar>
        <w:tblLook w:val="04A0" w:firstRow="1" w:lastRow="0" w:firstColumn="1" w:lastColumn="0" w:noHBand="0" w:noVBand="1"/>
      </w:tblPr>
      <w:tblGrid>
        <w:gridCol w:w="10633"/>
        <w:gridCol w:w="180"/>
      </w:tblGrid>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277146">
            <w:pPr>
              <w:jc w:val="center"/>
              <w:rPr>
                <w:rFonts w:eastAsia="Times New Roman"/>
                <w:b/>
              </w:rPr>
            </w:pPr>
            <w:r w:rsidRPr="007561A4">
              <w:rPr>
                <w:rFonts w:eastAsia="Times New Roman"/>
                <w:b/>
              </w:rPr>
              <w:t>CALL TO ORDER</w:t>
            </w:r>
          </w:p>
          <w:p w:rsidR="00726C1F" w:rsidRDefault="00E34C92" w:rsidP="00277146">
            <w:pPr>
              <w:ind w:left="705"/>
              <w:rPr>
                <w:rFonts w:eastAsia="Times New Roman"/>
              </w:rPr>
            </w:pPr>
            <w:r w:rsidRPr="00F752BA">
              <w:rPr>
                <w:rFonts w:eastAsia="Times New Roman"/>
              </w:rPr>
              <w:t xml:space="preserve">The </w:t>
            </w:r>
            <w:r>
              <w:rPr>
                <w:rFonts w:eastAsia="Times New Roman"/>
              </w:rPr>
              <w:t xml:space="preserve">August </w:t>
            </w:r>
            <w:r w:rsidR="00277146">
              <w:rPr>
                <w:rFonts w:eastAsia="Times New Roman"/>
              </w:rPr>
              <w:t>28</w:t>
            </w:r>
            <w:r>
              <w:rPr>
                <w:rFonts w:eastAsia="Times New Roman"/>
              </w:rPr>
              <w:t xml:space="preserve">, 2023, regular meeting of the </w:t>
            </w:r>
            <w:r w:rsidRPr="00F752BA">
              <w:rPr>
                <w:rFonts w:eastAsia="Times New Roman"/>
              </w:rPr>
              <w:t xml:space="preserve">Bullitt County Board of Education </w:t>
            </w:r>
            <w:r>
              <w:rPr>
                <w:rFonts w:eastAsia="Times New Roman"/>
              </w:rPr>
              <w:t>was called to order at 5:00 p.m. by Board Chair Darrell Coleman.</w:t>
            </w:r>
          </w:p>
          <w:p w:rsidR="00277146" w:rsidRDefault="00277146" w:rsidP="00277146">
            <w:pPr>
              <w:ind w:left="705"/>
              <w:rPr>
                <w:rFonts w:eastAsia="Times New Roman"/>
                <w:b/>
              </w:rPr>
            </w:pPr>
          </w:p>
          <w:p w:rsidR="0055675B" w:rsidRDefault="0055675B"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277146">
            <w:pPr>
              <w:jc w:val="center"/>
              <w:rPr>
                <w:rFonts w:eastAsia="Times New Roman"/>
              </w:rPr>
            </w:pPr>
            <w:r w:rsidRPr="007561A4">
              <w:rPr>
                <w:rFonts w:eastAsia="Times New Roman"/>
                <w:b/>
              </w:rPr>
              <w:t>ADOPT THE AGENDA</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7561A4">
            <w:pPr>
              <w:jc w:val="right"/>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8351E3" w:rsidRDefault="00277146" w:rsidP="001B450A">
            <w:pPr>
              <w:ind w:left="1065" w:hanging="1065"/>
              <w:jc w:val="both"/>
              <w:rPr>
                <w:rFonts w:eastAsia="Times New Roman"/>
              </w:rPr>
            </w:pPr>
            <w:r>
              <w:rPr>
                <w:rFonts w:eastAsia="Times New Roman"/>
              </w:rPr>
              <w:t xml:space="preserve">2023-145- Motion made by </w:t>
            </w:r>
            <w:r w:rsidR="005F2166">
              <w:rPr>
                <w:rFonts w:eastAsia="Times New Roman"/>
              </w:rPr>
              <w:t xml:space="preserve">Linda Belcher, </w:t>
            </w:r>
            <w:r>
              <w:rPr>
                <w:rFonts w:eastAsia="Times New Roman"/>
              </w:rPr>
              <w:t xml:space="preserve">seconded by </w:t>
            </w:r>
            <w:r w:rsidR="005F2166">
              <w:rPr>
                <w:rFonts w:eastAsia="Times New Roman"/>
              </w:rPr>
              <w:t>Nita Neal</w:t>
            </w:r>
            <w:r>
              <w:rPr>
                <w:rFonts w:eastAsia="Times New Roman"/>
              </w:rPr>
              <w:t xml:space="preserve">, to adopt the agenda </w:t>
            </w:r>
            <w:r w:rsidR="008351E3">
              <w:rPr>
                <w:rFonts w:eastAsia="Times New Roman"/>
              </w:rPr>
              <w:t xml:space="preserve">with the following changes: </w:t>
            </w:r>
          </w:p>
          <w:p w:rsidR="00090E81" w:rsidRPr="00526264" w:rsidRDefault="00090E81" w:rsidP="00090E81">
            <w:pPr>
              <w:pStyle w:val="ListParagraph"/>
              <w:numPr>
                <w:ilvl w:val="0"/>
                <w:numId w:val="9"/>
              </w:numPr>
              <w:ind w:left="1425"/>
              <w:rPr>
                <w:rFonts w:eastAsia="Times New Roman"/>
              </w:rPr>
            </w:pPr>
            <w:r w:rsidRPr="00526264">
              <w:rPr>
                <w:rFonts w:eastAsia="Times New Roman"/>
              </w:rPr>
              <w:t>Add to Consent Items – Contracts – Maxim Healthcare Services MOU – OMES</w:t>
            </w:r>
          </w:p>
          <w:p w:rsidR="00090E81" w:rsidRDefault="00090E81" w:rsidP="00090E81">
            <w:pPr>
              <w:pStyle w:val="ListParagraph"/>
              <w:numPr>
                <w:ilvl w:val="0"/>
                <w:numId w:val="9"/>
              </w:numPr>
              <w:ind w:left="1425"/>
              <w:rPr>
                <w:rFonts w:eastAsia="Times New Roman"/>
              </w:rPr>
            </w:pPr>
            <w:r w:rsidRPr="00526264">
              <w:rPr>
                <w:rFonts w:eastAsia="Times New Roman"/>
              </w:rPr>
              <w:t>Add to Consent Items – Posthumous Diploma Request</w:t>
            </w:r>
          </w:p>
          <w:p w:rsidR="00090E81" w:rsidRDefault="00090E81" w:rsidP="001B450A">
            <w:pPr>
              <w:numPr>
                <w:ilvl w:val="0"/>
                <w:numId w:val="9"/>
              </w:numPr>
              <w:ind w:left="1425"/>
              <w:jc w:val="both"/>
              <w:rPr>
                <w:rFonts w:eastAsia="Times New Roman"/>
                <w:color w:val="000000"/>
              </w:rPr>
            </w:pPr>
            <w:r w:rsidRPr="008207E1">
              <w:rPr>
                <w:rFonts w:eastAsia="Times New Roman"/>
                <w:color w:val="000000"/>
              </w:rPr>
              <w:t>Add to New Business - Revised Job Description: Administrative Assistant to the Superintendent (7761)</w:t>
            </w:r>
          </w:p>
          <w:p w:rsidR="008351E3" w:rsidRDefault="00090E81" w:rsidP="001B450A">
            <w:pPr>
              <w:numPr>
                <w:ilvl w:val="0"/>
                <w:numId w:val="9"/>
              </w:numPr>
              <w:ind w:left="1425"/>
              <w:jc w:val="both"/>
              <w:rPr>
                <w:rFonts w:eastAsia="Times New Roman"/>
                <w:color w:val="000000"/>
              </w:rPr>
            </w:pPr>
            <w:r w:rsidRPr="00090E81">
              <w:rPr>
                <w:rFonts w:eastAsia="Times New Roman"/>
                <w:color w:val="000000"/>
              </w:rPr>
              <w:t>Move from Unfinished Business to New Business and Amend - Revised 2023-2024 Annual Pay Scales</w:t>
            </w:r>
          </w:p>
          <w:p w:rsidR="001B450A" w:rsidRPr="00090E81" w:rsidRDefault="001B450A" w:rsidP="00090E81">
            <w:pPr>
              <w:numPr>
                <w:ilvl w:val="0"/>
                <w:numId w:val="9"/>
              </w:numPr>
              <w:ind w:left="1425"/>
              <w:rPr>
                <w:rFonts w:eastAsia="Times New Roman"/>
                <w:color w:val="000000"/>
              </w:rPr>
            </w:pPr>
            <w:r>
              <w:rPr>
                <w:rFonts w:eastAsia="Times New Roman"/>
                <w:color w:val="000000"/>
              </w:rPr>
              <w:t>Omit Executive Session</w:t>
            </w:r>
          </w:p>
          <w:p w:rsidR="00277146" w:rsidRDefault="00277146" w:rsidP="00090E81">
            <w:pPr>
              <w:ind w:left="1065"/>
              <w:rPr>
                <w:rFonts w:eastAsia="Times New Roman"/>
              </w:rPr>
            </w:pPr>
            <w:r>
              <w:rPr>
                <w:rFonts w:eastAsia="Times New Roman"/>
              </w:rPr>
              <w:t>Four members (Darrell Coleman, Linda Belcher, Nita Neal, &amp; Matt Mooney) voted YES.</w:t>
            </w:r>
          </w:p>
          <w:p w:rsidR="00726C1F" w:rsidRDefault="00726C1F" w:rsidP="007561A4">
            <w:pPr>
              <w:rPr>
                <w:rFonts w:eastAsia="Times New Roman"/>
              </w:rPr>
            </w:pPr>
          </w:p>
          <w:p w:rsidR="0055675B" w:rsidRDefault="0055675B"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277146">
            <w:pPr>
              <w:jc w:val="center"/>
              <w:rPr>
                <w:rFonts w:eastAsia="Times New Roman"/>
              </w:rPr>
            </w:pPr>
            <w:r w:rsidRPr="007561A4">
              <w:rPr>
                <w:rFonts w:eastAsia="Times New Roman"/>
                <w:b/>
              </w:rPr>
              <w:t>PRESENTATIONS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Pr="00315EC3" w:rsidRDefault="00315EC3" w:rsidP="001B450A">
            <w:pPr>
              <w:pStyle w:val="ListParagraph"/>
              <w:numPr>
                <w:ilvl w:val="0"/>
                <w:numId w:val="8"/>
              </w:numPr>
              <w:jc w:val="both"/>
              <w:rPr>
                <w:rFonts w:eastAsia="Times New Roman"/>
              </w:rPr>
            </w:pPr>
            <w:r w:rsidRPr="00315EC3">
              <w:rPr>
                <w:rFonts w:eastAsia="Times New Roman"/>
                <w:bCs/>
              </w:rPr>
              <w:t xml:space="preserve">Board member Nita Neal led the audience in </w:t>
            </w:r>
            <w:r w:rsidR="007561A4" w:rsidRPr="00315EC3">
              <w:rPr>
                <w:rFonts w:eastAsia="Times New Roman"/>
              </w:rPr>
              <w:t>The Pledge of Allegiance</w:t>
            </w:r>
            <w:r w:rsidRPr="00315EC3">
              <w:rPr>
                <w:rFonts w:eastAsia="Times New Roman"/>
              </w:rPr>
              <w:t xml:space="preserve"> and reviewed the Board Team Commitments</w:t>
            </w:r>
            <w:r>
              <w:rPr>
                <w:rFonts w:eastAsia="Times New Roman"/>
              </w:rPr>
              <w:t>:</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Pr="0055675B" w:rsidRDefault="007561A4" w:rsidP="00315EC3">
            <w:pPr>
              <w:pStyle w:val="NormalWeb"/>
              <w:spacing w:before="0" w:beforeAutospacing="0" w:after="0" w:afterAutospacing="0"/>
              <w:ind w:left="720"/>
              <w:jc w:val="both"/>
              <w:rPr>
                <w:color w:val="4472C4" w:themeColor="accent1"/>
              </w:rPr>
            </w:pPr>
            <w:r w:rsidRPr="0055675B">
              <w:rPr>
                <w:color w:val="4472C4" w:themeColor="accent1"/>
              </w:rPr>
              <w:t>To improve our effectiveness, the Board Team for Bullitt County Schools commits to: </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Maintain primary focus on student learning.</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Continuously review, define, and work toward district goals. </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Listen to each other, speak freely, work and learn together, and support one another.</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After careful deliberation, support the majority's decision regarding shared goals for continuously improving district-wide student learning. </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Agree to disagree respectfully.</w:t>
            </w:r>
          </w:p>
          <w:p w:rsidR="007561A4" w:rsidRPr="0055675B" w:rsidRDefault="007561A4" w:rsidP="00315EC3">
            <w:pPr>
              <w:numPr>
                <w:ilvl w:val="0"/>
                <w:numId w:val="1"/>
              </w:numPr>
              <w:ind w:left="1080"/>
              <w:jc w:val="both"/>
              <w:rPr>
                <w:rFonts w:eastAsia="Times New Roman"/>
                <w:color w:val="4472C4" w:themeColor="accent1"/>
              </w:rPr>
            </w:pPr>
            <w:r w:rsidRPr="0055675B">
              <w:rPr>
                <w:rFonts w:eastAsia="Times New Roman"/>
                <w:color w:val="4472C4" w:themeColor="accent1"/>
              </w:rPr>
              <w:t>Delegate implementation of Board decisions to Superintendent and Leadership Team.</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Pr="0055675B" w:rsidRDefault="007561A4" w:rsidP="007561A4">
            <w:pPr>
              <w:jc w:val="both"/>
              <w:rPr>
                <w:rFonts w:eastAsia="Times New Roman"/>
                <w:color w:val="4472C4" w:themeColor="accent1"/>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315EC3" w:rsidP="001B450A">
            <w:pPr>
              <w:pStyle w:val="ListParagraph"/>
              <w:numPr>
                <w:ilvl w:val="0"/>
                <w:numId w:val="8"/>
              </w:numPr>
              <w:jc w:val="both"/>
              <w:rPr>
                <w:rFonts w:eastAsia="Times New Roman"/>
              </w:rPr>
            </w:pPr>
            <w:r>
              <w:rPr>
                <w:rFonts w:eastAsia="Times New Roman"/>
              </w:rPr>
              <w:t>Communications Director Kali Ervin reviewed the guidelines for addressing the Board and reminded anyone wishing to do so to register now.</w:t>
            </w:r>
          </w:p>
          <w:p w:rsidR="00315EC3" w:rsidRDefault="00315EC3" w:rsidP="001B450A">
            <w:pPr>
              <w:pStyle w:val="ListParagraph"/>
              <w:numPr>
                <w:ilvl w:val="0"/>
                <w:numId w:val="8"/>
              </w:numPr>
              <w:jc w:val="both"/>
              <w:rPr>
                <w:rFonts w:eastAsia="Times New Roman"/>
              </w:rPr>
            </w:pPr>
            <w:r>
              <w:rPr>
                <w:rFonts w:eastAsia="Times New Roman"/>
              </w:rPr>
              <w:t xml:space="preserve">Congratulations to Zachary </w:t>
            </w:r>
            <w:proofErr w:type="spellStart"/>
            <w:r>
              <w:rPr>
                <w:rFonts w:eastAsia="Times New Roman"/>
              </w:rPr>
              <w:t>Maurmeier</w:t>
            </w:r>
            <w:proofErr w:type="spellEnd"/>
            <w:r>
              <w:rPr>
                <w:rFonts w:eastAsia="Times New Roman"/>
              </w:rPr>
              <w:t>, 1st Place in 5th Grade Social Studies at the National Beta Convention. Zachary attended Crossroads Elementary School last year.</w:t>
            </w:r>
          </w:p>
          <w:p w:rsidR="00315EC3" w:rsidRPr="00315EC3" w:rsidRDefault="00315EC3" w:rsidP="001B450A">
            <w:pPr>
              <w:pStyle w:val="ListParagraph"/>
              <w:numPr>
                <w:ilvl w:val="0"/>
                <w:numId w:val="8"/>
              </w:numPr>
              <w:jc w:val="both"/>
              <w:rPr>
                <w:rFonts w:eastAsia="Times New Roman"/>
              </w:rPr>
            </w:pPr>
            <w:r>
              <w:rPr>
                <w:rFonts w:eastAsia="Times New Roman"/>
              </w:rPr>
              <w:t>Mrs. Cate Noble Ward of Studio Kremer Architects gave a construction update.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55675B" w:rsidRDefault="0055675B"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23645D" w:rsidP="0023645D">
            <w:pPr>
              <w:jc w:val="center"/>
              <w:rPr>
                <w:rFonts w:eastAsia="Times New Roman"/>
              </w:rPr>
            </w:pPr>
            <w:r>
              <w:rPr>
                <w:rFonts w:eastAsia="Times New Roman"/>
                <w:b/>
              </w:rPr>
              <w:lastRenderedPageBreak/>
              <w:t xml:space="preserve">       </w:t>
            </w:r>
            <w:r w:rsidR="007561A4" w:rsidRPr="007561A4">
              <w:rPr>
                <w:rFonts w:eastAsia="Times New Roman"/>
                <w:b/>
              </w:rPr>
              <w:t>COMMUNICATIONS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277146">
            <w:pPr>
              <w:jc w:val="center"/>
              <w:rPr>
                <w:rFonts w:eastAsia="Times New Roman"/>
                <w:u w:val="single"/>
              </w:rPr>
            </w:pPr>
            <w:r w:rsidRPr="00277146">
              <w:rPr>
                <w:rFonts w:eastAsia="Times New Roman"/>
                <w:u w:val="single"/>
              </w:rPr>
              <w:t>Audience Comments</w:t>
            </w:r>
          </w:p>
          <w:p w:rsidR="001D44B7" w:rsidRPr="001D44B7" w:rsidRDefault="001D44B7" w:rsidP="00277146">
            <w:pPr>
              <w:jc w:val="center"/>
              <w:rPr>
                <w:rFonts w:eastAsia="Times New Roman"/>
              </w:rPr>
            </w:pPr>
            <w:r w:rsidRPr="001D44B7">
              <w:rPr>
                <w:rFonts w:eastAsia="Times New Roman"/>
              </w:rPr>
              <w:t>(None)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jc w:val="right"/>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Pr="00277146" w:rsidRDefault="007561A4" w:rsidP="00277146">
            <w:pPr>
              <w:jc w:val="center"/>
              <w:rPr>
                <w:rFonts w:eastAsia="Times New Roman"/>
                <w:u w:val="single"/>
              </w:rPr>
            </w:pPr>
            <w:r w:rsidRPr="00277146">
              <w:rPr>
                <w:rFonts w:eastAsia="Times New Roman"/>
                <w:u w:val="single"/>
              </w:rPr>
              <w:t>Superintendent's Report</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Pr="00EB446E" w:rsidRDefault="00EB446E" w:rsidP="00EB446E">
            <w:pPr>
              <w:pStyle w:val="ListParagraph"/>
              <w:numPr>
                <w:ilvl w:val="0"/>
                <w:numId w:val="11"/>
              </w:numPr>
              <w:rPr>
                <w:rFonts w:eastAsia="Times New Roman"/>
              </w:rPr>
            </w:pPr>
            <w:r w:rsidRPr="00EB446E">
              <w:rPr>
                <w:rFonts w:eastAsia="Times New Roman"/>
              </w:rPr>
              <w:t>Dr. Jesse Bacon gave an update on Personnel as of today:</w:t>
            </w:r>
          </w:p>
          <w:p w:rsidR="00EB446E" w:rsidRPr="005F2166" w:rsidRDefault="00EB446E" w:rsidP="001B450A">
            <w:pPr>
              <w:pStyle w:val="ListParagraph"/>
              <w:numPr>
                <w:ilvl w:val="1"/>
                <w:numId w:val="11"/>
              </w:numPr>
              <w:jc w:val="both"/>
              <w:rPr>
                <w:rFonts w:eastAsia="Times New Roman"/>
              </w:rPr>
            </w:pPr>
            <w:r w:rsidRPr="005F2166">
              <w:rPr>
                <w:rFonts w:eastAsia="Times New Roman"/>
                <w:b/>
              </w:rPr>
              <w:t>Transportation:</w:t>
            </w:r>
            <w:r w:rsidRPr="005F2166">
              <w:rPr>
                <w:rFonts w:eastAsia="Times New Roman"/>
              </w:rPr>
              <w:t xml:space="preserve"> Three (3) routes are without a </w:t>
            </w:r>
            <w:r w:rsidR="001B450A" w:rsidRPr="005F2166">
              <w:rPr>
                <w:rFonts w:eastAsia="Times New Roman"/>
              </w:rPr>
              <w:t>full-time</w:t>
            </w:r>
            <w:r w:rsidRPr="005F2166">
              <w:rPr>
                <w:rFonts w:eastAsia="Times New Roman"/>
              </w:rPr>
              <w:t xml:space="preserve"> driver assigned; 20+ applica</w:t>
            </w:r>
            <w:r w:rsidR="001B450A">
              <w:rPr>
                <w:rFonts w:eastAsia="Times New Roman"/>
              </w:rPr>
              <w:t>n</w:t>
            </w:r>
            <w:r w:rsidRPr="005F2166">
              <w:rPr>
                <w:rFonts w:eastAsia="Times New Roman"/>
              </w:rPr>
              <w:t>ts are currently processing/training. Nationwide there is an 11% average absentee rate per day for transportation positions</w:t>
            </w:r>
            <w:r w:rsidR="001B450A">
              <w:rPr>
                <w:rFonts w:eastAsia="Times New Roman"/>
              </w:rPr>
              <w:t xml:space="preserve">. </w:t>
            </w:r>
            <w:r w:rsidRPr="005F2166">
              <w:rPr>
                <w:rFonts w:eastAsia="Times New Roman"/>
              </w:rPr>
              <w:t>BCPS currently has six (6) subs available, so this is what is causing some of our issues. We do have more drivers available now tha</w:t>
            </w:r>
            <w:r w:rsidR="001B450A">
              <w:rPr>
                <w:rFonts w:eastAsia="Times New Roman"/>
              </w:rPr>
              <w:t>n</w:t>
            </w:r>
            <w:r w:rsidRPr="005F2166">
              <w:rPr>
                <w:rFonts w:eastAsia="Times New Roman"/>
              </w:rPr>
              <w:t xml:space="preserve"> last year and we are also seeing less outages now as well. </w:t>
            </w:r>
          </w:p>
          <w:p w:rsidR="00EB446E" w:rsidRPr="005F2166" w:rsidRDefault="00EB446E" w:rsidP="001B450A">
            <w:pPr>
              <w:pStyle w:val="ListParagraph"/>
              <w:numPr>
                <w:ilvl w:val="1"/>
                <w:numId w:val="11"/>
              </w:numPr>
              <w:jc w:val="both"/>
              <w:rPr>
                <w:rFonts w:eastAsia="Times New Roman"/>
              </w:rPr>
            </w:pPr>
            <w:r w:rsidRPr="005F2166">
              <w:rPr>
                <w:rFonts w:eastAsia="Times New Roman"/>
                <w:b/>
              </w:rPr>
              <w:t>Certified Teachers:</w:t>
            </w:r>
            <w:r w:rsidRPr="005F2166">
              <w:rPr>
                <w:rFonts w:eastAsia="Times New Roman"/>
              </w:rPr>
              <w:t xml:space="preserve"> There are 39 vacant teaching positions we’re still looking to fill. This year we hired 41 new teachers that were not from traditional teacher preparation courses (those that took an alternate path to certification); we are utilizing our resource</w:t>
            </w:r>
            <w:r w:rsidR="001B450A">
              <w:rPr>
                <w:rFonts w:eastAsia="Times New Roman"/>
              </w:rPr>
              <w:t>s</w:t>
            </w:r>
            <w:r w:rsidRPr="005F2166">
              <w:rPr>
                <w:rFonts w:eastAsia="Times New Roman"/>
              </w:rPr>
              <w:t xml:space="preserve"> to help support these folks.</w:t>
            </w:r>
          </w:p>
          <w:p w:rsidR="00EB446E" w:rsidRPr="005F2166" w:rsidRDefault="00EB446E" w:rsidP="001B450A">
            <w:pPr>
              <w:pStyle w:val="ListParagraph"/>
              <w:numPr>
                <w:ilvl w:val="1"/>
                <w:numId w:val="11"/>
              </w:numPr>
              <w:jc w:val="both"/>
              <w:rPr>
                <w:rFonts w:eastAsia="Times New Roman"/>
              </w:rPr>
            </w:pPr>
            <w:r w:rsidRPr="005F2166">
              <w:rPr>
                <w:rFonts w:eastAsia="Times New Roman"/>
                <w:b/>
              </w:rPr>
              <w:t>Student-Facing Classified Positions (Assistants, etc.):</w:t>
            </w:r>
            <w:r w:rsidRPr="005F2166">
              <w:rPr>
                <w:rFonts w:eastAsia="Times New Roman"/>
              </w:rPr>
              <w:t xml:space="preserve"> There are 32 vacancies.</w:t>
            </w:r>
          </w:p>
          <w:p w:rsidR="00EB446E" w:rsidRDefault="00EB446E" w:rsidP="001B450A">
            <w:pPr>
              <w:pStyle w:val="ListParagraph"/>
              <w:numPr>
                <w:ilvl w:val="1"/>
                <w:numId w:val="11"/>
              </w:numPr>
              <w:jc w:val="both"/>
              <w:rPr>
                <w:rFonts w:eastAsia="Times New Roman"/>
              </w:rPr>
            </w:pPr>
            <w:r w:rsidRPr="005F2166">
              <w:rPr>
                <w:rFonts w:eastAsia="Times New Roman"/>
                <w:b/>
              </w:rPr>
              <w:t>Substitutes:</w:t>
            </w:r>
            <w:r w:rsidRPr="005F2166">
              <w:rPr>
                <w:rFonts w:eastAsia="Times New Roman"/>
              </w:rPr>
              <w:t xml:space="preserve"> We have 285 total subs in our system, but less than 100 are active currently. BCPS has 23 funded school-designated guest teacher positions: 15 are hired and eight (8) are still vacant.</w:t>
            </w:r>
          </w:p>
          <w:p w:rsidR="00EB446E" w:rsidRDefault="00EB446E" w:rsidP="001B450A">
            <w:pPr>
              <w:pStyle w:val="ListParagraph"/>
              <w:numPr>
                <w:ilvl w:val="1"/>
                <w:numId w:val="11"/>
              </w:numPr>
              <w:jc w:val="both"/>
              <w:rPr>
                <w:rFonts w:eastAsia="Times New Roman"/>
              </w:rPr>
            </w:pPr>
            <w:r w:rsidRPr="005F2166">
              <w:rPr>
                <w:rFonts w:eastAsia="Times New Roman"/>
              </w:rPr>
              <w:t xml:space="preserve">KASA Coalition to Sustain the Profession is working to make recommendations around these issues for the legislature in the upcoming session. </w:t>
            </w:r>
          </w:p>
          <w:p w:rsidR="005F2166" w:rsidRPr="005F2166" w:rsidRDefault="005F2166" w:rsidP="005F2166">
            <w:pPr>
              <w:pStyle w:val="ListParagraph"/>
              <w:ind w:left="1440"/>
              <w:rPr>
                <w:rFonts w:eastAsia="Times New Roman"/>
              </w:rPr>
            </w:pPr>
          </w:p>
          <w:p w:rsidR="00EB446E" w:rsidRDefault="00EB446E"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Pr="00277146" w:rsidRDefault="007561A4" w:rsidP="00277146">
            <w:pPr>
              <w:jc w:val="center"/>
              <w:rPr>
                <w:rFonts w:eastAsia="Times New Roman"/>
                <w:u w:val="single"/>
              </w:rPr>
            </w:pPr>
            <w:r w:rsidRPr="00277146">
              <w:rPr>
                <w:rFonts w:eastAsia="Times New Roman"/>
                <w:u w:val="single"/>
              </w:rPr>
              <w:t>Other Items from the Board</w:t>
            </w:r>
          </w:p>
          <w:p w:rsidR="00726C1F" w:rsidRPr="00EB446E" w:rsidRDefault="00EB446E" w:rsidP="001B450A">
            <w:pPr>
              <w:pStyle w:val="ListParagraph"/>
              <w:numPr>
                <w:ilvl w:val="0"/>
                <w:numId w:val="10"/>
              </w:numPr>
              <w:jc w:val="both"/>
              <w:rPr>
                <w:rFonts w:eastAsia="Times New Roman"/>
              </w:rPr>
            </w:pPr>
            <w:r w:rsidRPr="00EB446E">
              <w:rPr>
                <w:rFonts w:eastAsia="Times New Roman"/>
              </w:rPr>
              <w:t>Board Vice-Chair Linda Belcher asked about the legislative bills about counselors, requesting more information at the next work sessions; checking into how mental health permission slips are coming along. Dr. Bacon responded.</w:t>
            </w:r>
          </w:p>
          <w:p w:rsidR="0055675B" w:rsidRDefault="0055675B"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jc w:val="right"/>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277146">
            <w:pPr>
              <w:jc w:val="center"/>
              <w:rPr>
                <w:rFonts w:eastAsia="Times New Roman"/>
              </w:rPr>
            </w:pPr>
            <w:r w:rsidRPr="007561A4">
              <w:rPr>
                <w:rFonts w:eastAsia="Times New Roman"/>
                <w:b/>
              </w:rPr>
              <w:t>CONSENT ITEMS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277146" w:rsidP="001B450A">
            <w:pPr>
              <w:ind w:left="615" w:hanging="615"/>
              <w:jc w:val="both"/>
              <w:rPr>
                <w:rFonts w:eastAsia="Times New Roman"/>
              </w:rPr>
            </w:pPr>
            <w:r w:rsidRPr="00277146">
              <w:rPr>
                <w:rFonts w:eastAsia="Times New Roman"/>
              </w:rPr>
              <w:t>2023-</w:t>
            </w:r>
            <w:r w:rsidR="00090E81">
              <w:rPr>
                <w:rFonts w:eastAsia="Times New Roman"/>
              </w:rPr>
              <w:t>146</w:t>
            </w:r>
            <w:r w:rsidRPr="00277146">
              <w:rPr>
                <w:rFonts w:eastAsia="Times New Roman"/>
              </w:rPr>
              <w:t xml:space="preserve">- Motion made by </w:t>
            </w:r>
            <w:r w:rsidR="001B450A">
              <w:rPr>
                <w:rFonts w:eastAsia="Times New Roman"/>
              </w:rPr>
              <w:t>Matt Mooney,</w:t>
            </w:r>
            <w:r w:rsidRPr="00277146">
              <w:rPr>
                <w:rFonts w:eastAsia="Times New Roman"/>
              </w:rPr>
              <w:t xml:space="preserve"> seconded by </w:t>
            </w:r>
            <w:r w:rsidR="001B450A">
              <w:rPr>
                <w:rFonts w:eastAsia="Times New Roman"/>
              </w:rPr>
              <w:t>Nita Neal</w:t>
            </w:r>
            <w:r w:rsidRPr="00277146">
              <w:rPr>
                <w:rFonts w:eastAsia="Times New Roman"/>
              </w:rPr>
              <w:t>, to a</w:t>
            </w:r>
            <w:r w:rsidR="007561A4">
              <w:rPr>
                <w:rFonts w:eastAsia="Times New Roman"/>
              </w:rPr>
              <w:t xml:space="preserve">pprove Consent Items as </w:t>
            </w:r>
            <w:r w:rsidR="005C67F3">
              <w:rPr>
                <w:rFonts w:eastAsia="Times New Roman"/>
              </w:rPr>
              <w:t>amended</w:t>
            </w:r>
            <w:r w:rsidR="007561A4">
              <w:rPr>
                <w:rFonts w:eastAsia="Times New Roman"/>
              </w:rPr>
              <w:t xml:space="preserve">, noting that all items have been studied with individual recommendations and rationale being provided prior to the meeting in the full Board packet on </w:t>
            </w:r>
            <w:r w:rsidR="0055675B">
              <w:rPr>
                <w:rFonts w:eastAsia="Times New Roman"/>
              </w:rPr>
              <w:t>August 21</w:t>
            </w:r>
            <w:r w:rsidR="007561A4">
              <w:rPr>
                <w:rFonts w:eastAsia="Times New Roman"/>
              </w:rPr>
              <w:t xml:space="preserve">, 2023, which is available online. </w:t>
            </w:r>
            <w:r>
              <w:rPr>
                <w:rFonts w:eastAsia="Times New Roman"/>
              </w:rPr>
              <w:t>Four members (Darrell Coleman, Linda Belcher, Nita Neal, &amp; Matt Mooney) voted YES.</w:t>
            </w:r>
          </w:p>
          <w:p w:rsidR="00277146" w:rsidRDefault="00277146" w:rsidP="00726C1F">
            <w:pPr>
              <w:jc w:val="both"/>
              <w:rPr>
                <w:rFonts w:eastAsia="Times New Roman"/>
              </w:rPr>
            </w:pPr>
          </w:p>
          <w:p w:rsidR="0055675B" w:rsidRDefault="0055675B"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t>Financial Reports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1.</w:t>
            </w:r>
            <w:r>
              <w:rPr>
                <w:rFonts w:eastAsia="Times New Roman"/>
              </w:rPr>
              <w:t> Balance Sheets for All Funds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2.</w:t>
            </w:r>
            <w:r>
              <w:rPr>
                <w:rFonts w:eastAsia="Times New Roman"/>
              </w:rPr>
              <w:t> Monthly Summary Report for Period 1</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3.</w:t>
            </w:r>
            <w:r>
              <w:rPr>
                <w:rFonts w:eastAsia="Times New Roman"/>
              </w:rPr>
              <w:t> AP Check Reconciliation Register</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4.</w:t>
            </w:r>
            <w:r>
              <w:rPr>
                <w:rFonts w:eastAsia="Times New Roman"/>
              </w:rPr>
              <w:t> Paid Invoice Report</w:t>
            </w:r>
          </w:p>
          <w:p w:rsidR="001B450A" w:rsidRDefault="001B450A" w:rsidP="007561A4">
            <w:pPr>
              <w:rPr>
                <w:rFonts w:eastAsia="Times New Roman"/>
              </w:rPr>
            </w:pPr>
          </w:p>
          <w:p w:rsidR="001B450A" w:rsidRDefault="001B450A"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01331A">
        <w:trPr>
          <w:trHeight w:val="292"/>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t>Bids</w:t>
            </w:r>
            <w:r w:rsidR="001B450A">
              <w:rPr>
                <w:rFonts w:eastAsia="Times New Roman"/>
                <w:u w:val="single"/>
              </w:rPr>
              <w:t xml:space="preserve"> – Permission to Accept Proposal – Occupational Health Services – UofL Health Services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01331A" w:rsidRDefault="007561A4" w:rsidP="007561A4">
            <w:pPr>
              <w:pStyle w:val="NormalWeb"/>
              <w:spacing w:before="0" w:beforeAutospacing="0" w:after="0" w:afterAutospacing="0"/>
              <w:jc w:val="both"/>
            </w:pPr>
            <w:r>
              <w:t xml:space="preserve">Requests for Proposal were opened July 13, 2023 at 1:00 p.m. Only one packet was received. It was from UofL Health Services located at 1707 Cedar Grove Road, Suite 15, Shepherdsville, KY. After meeting with administration and medical providers to clarify billing and response time concerns, recommended </w:t>
            </w:r>
            <w:r w:rsidR="00315EC3">
              <w:t>wa</w:t>
            </w:r>
            <w:r>
              <w:t>s acceptance of the contract by UofL Health Services. The proposal is renewable annually for two additional years if agreed upon by both parties.</w:t>
            </w:r>
          </w:p>
          <w:p w:rsidR="0001331A" w:rsidRDefault="0001331A" w:rsidP="007561A4">
            <w:pPr>
              <w:pStyle w:val="NormalWeb"/>
              <w:spacing w:before="0" w:beforeAutospacing="0" w:after="0" w:afterAutospacing="0"/>
              <w:jc w:val="both"/>
            </w:pPr>
          </w:p>
          <w:p w:rsidR="001B450A" w:rsidRDefault="001B450A" w:rsidP="007561A4">
            <w:pPr>
              <w:pStyle w:val="NormalWeb"/>
              <w:spacing w:before="0" w:beforeAutospacing="0" w:after="0" w:afterAutospacing="0"/>
              <w:jc w:val="both"/>
            </w:pPr>
          </w:p>
          <w:p w:rsidR="001B450A" w:rsidRDefault="001B450A"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lastRenderedPageBreak/>
              <w:t>Travel</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Pr="0055675B" w:rsidRDefault="007561A4" w:rsidP="007561A4">
            <w:pPr>
              <w:jc w:val="right"/>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BE0FE5" w:rsidRDefault="007561A4" w:rsidP="007561A4">
            <w:pPr>
              <w:pStyle w:val="NormalWeb"/>
              <w:spacing w:before="0" w:beforeAutospacing="0" w:after="0" w:afterAutospacing="0"/>
              <w:jc w:val="both"/>
            </w:pPr>
            <w:r>
              <w:t>* All travel by commercial carrier is due to schedule/cost.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1383"/>
              <w:gridCol w:w="3117"/>
              <w:gridCol w:w="1370"/>
              <w:gridCol w:w="887"/>
              <w:gridCol w:w="736"/>
              <w:gridCol w:w="1452"/>
              <w:gridCol w:w="601"/>
            </w:tblGrid>
            <w:tr w:rsidR="00BE0FE5" w:rsidRPr="00BE0FE5" w:rsidTr="001B450A">
              <w:trPr>
                <w:tblCellSpacing w:w="0" w:type="dxa"/>
              </w:trPr>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School</w:t>
                  </w:r>
                </w:p>
              </w:tc>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Activity</w:t>
                  </w:r>
                </w:p>
              </w:tc>
              <w:tc>
                <w:tcPr>
                  <w:tcW w:w="3117" w:type="dxa"/>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Destination</w:t>
                  </w:r>
                </w:p>
              </w:tc>
              <w:tc>
                <w:tcPr>
                  <w:tcW w:w="1370" w:type="dxa"/>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Location</w:t>
                  </w:r>
                </w:p>
              </w:tc>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Date</w:t>
                  </w:r>
                </w:p>
              </w:tc>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Cost to Student</w:t>
                  </w:r>
                </w:p>
              </w:tc>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Travel by:</w:t>
                  </w:r>
                </w:p>
              </w:tc>
              <w:tc>
                <w:tcPr>
                  <w:tcW w:w="0" w:type="auto"/>
                  <w:shd w:val="clear" w:color="auto" w:fill="B4C6E7" w:themeFill="accent1" w:themeFillTint="66"/>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Trip ID</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ATC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Carpentry Students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IKORCC Carpenters Training Hall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9/12/23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R501432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ATC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Construction Students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K4C Career Fair @Shelby Co. Fairgrounds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Shelbyville,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9/20/2023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R501354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Ag Classes/FFA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State Fair @ KFEC</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8/18/23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R501373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Ag classes/FFA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Cedar Creek Farms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Shepherdsville,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9/22/23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R501374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Ag Power Pathway Students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Shelby County Fairgrounds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Shelbyville,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9/19/23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R501375</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Beta club</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Beta State Convention</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Lexington,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1/17-19/2024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$200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Jefferson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R501443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Beta club</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Wilderness at the Smokies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Sevierville, TN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9/20-22/2023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Jefferson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R501442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Indianapolis Expo Center</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Indianapolis,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11/1/23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TBD</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R501376</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Senior Class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Sea World, Universal Grad Bash, Pirates Dinner Adventure, Cocoa Beach, Kennedy Space Center</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Orlando, FL</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4/16-21/24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$950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R501365</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BASEBALL</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Jackie Robinson Training Facility</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Vero Beach, FL</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3/30-4/6/2024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Parents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R501455</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BASKETBALL Girls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Christmas Tournament</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West Palm Beach, FL</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12/25-31/23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TBD</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 Enterprise or Sand Dollar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R501393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FBLA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FBLA National Fall Leadership Conference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Dallas, TX</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11/14-22/2023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$900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Southwest Air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FBLA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FBLA State Executive Council Meeting</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9/13-14/23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Parent</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R501391</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Kentucky Exposition Center</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8/17/2023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R501369</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Kentucky Exposition Center</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8/18/2023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$15</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R501367</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FFA &amp; Agriculture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Cedar Creek Farms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Shepherdsville,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9/22/2023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R501368</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Journalism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Journalism Conference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Boston, MA</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10/30-11/5/2023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$1,000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Airline</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R501467</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Marching Band</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Columbus North High School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Columbus,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9/9/23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BCPS Buses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R501426</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Marching Band</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Floyd Central High School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Floyds Knobs,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9/23/23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BCPS Buses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R501427</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Marching Band</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Lucas Oil Stadium</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Indianapolis,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10/21/23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BCPS Buses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R501430</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1st grade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4H Extension Office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Shepherdsville,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9/7/2023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$8</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R501366</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Aviators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Kentucky Center for the Performing Arts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12/12/2023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R501456</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Aviators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John Hardin HS-PAC</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Elizabethtown,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3/20/2024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R501458</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Aviators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Mammoth Cave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Mammoth Cave,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4/10/2024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R501462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Aviators-6th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Falls of the Ohio</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Clarksville,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11/8/2023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Navigators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Kentucky Center for the Performing Arts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12/13/2023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R501457</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Navigators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 xml:space="preserve">PAC @John </w:t>
                  </w:r>
                  <w:r w:rsidR="001B450A">
                    <w:rPr>
                      <w:rFonts w:eastAsia="Times New Roman"/>
                      <w:color w:val="000000"/>
                      <w:sz w:val="15"/>
                      <w:szCs w:val="15"/>
                    </w:rPr>
                    <w:t>H</w:t>
                  </w:r>
                  <w:r w:rsidRPr="00BE0FE5">
                    <w:rPr>
                      <w:rFonts w:eastAsia="Times New Roman"/>
                      <w:color w:val="000000"/>
                      <w:sz w:val="15"/>
                      <w:szCs w:val="15"/>
                    </w:rPr>
                    <w:t>ardin HS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Elizabethtown,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3/21/2024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R501459</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Navigators 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Mammoth Cave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Mammoth Cave,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4/11/2024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R501463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Navigators-6th Grade Team</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Falls of the Ohio</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Clarksville, IN</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11/9/2023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$30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R501454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HMS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Discovery 6th grade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Museum of Natural History and Science</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Cincinnati, OH</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8/31/2023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$25</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R501325</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HMS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Discovery 7th grade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Holocaust Museum</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Cincinnati, OH</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8/30/2023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$25</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R501324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HMS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Discovery 8th grade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Freedom Center</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Cincinnati, OH</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8/30/2023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$25</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R501337</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LJES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Fifth Grade</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Frazier Museum</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Louisville,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11/21/2023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$9</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R501392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MWMS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8th Grade Class Trip</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Arlington Natl. Cemetery, White House, US Capitol, Smithsonian Museums, Memorials, etc.</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Washington, DC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4/8-12/2024</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$1,080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Airline/Coach</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R501372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Agriculture / FFA</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Cedar Creek Farms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Shepherdsville,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9/22/2023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$10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R501468</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FOOTBALL</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Scott High School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Taylor Mill,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8/25/23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R501412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FOOTBALL</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Bullitt Central High School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Shepherdsville,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9/15/23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R501413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FOOTBALL</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Grayson County High School</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Leitchfield,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9/29/23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R501414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JROTC</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Eastern KY University</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Richmond,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9/9/2023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R501433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NBHS</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JROTC</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Central Hardin HS</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Cecilia,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9/14/2023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R501434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ROC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BAMS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Bernheim Forest</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Clermont,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8/30/2023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R501362</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ROC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BAMS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Bernheim Forest</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Clermont,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9/13/2023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R501363</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ROC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BAMS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Bernheim Forest</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Clermont,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9/27/2023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R501364</w:t>
                  </w:r>
                </w:p>
              </w:tc>
            </w:tr>
            <w:tr w:rsidR="00101D87" w:rsidRPr="00BE0FE5" w:rsidTr="001B450A">
              <w:trPr>
                <w:tblCellSpacing w:w="0" w:type="dxa"/>
              </w:trPr>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ROC</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BAMS</w:t>
                  </w:r>
                </w:p>
              </w:tc>
              <w:tc>
                <w:tcPr>
                  <w:tcW w:w="3117"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Bernheim Forest</w:t>
                  </w:r>
                </w:p>
              </w:tc>
              <w:tc>
                <w:tcPr>
                  <w:tcW w:w="1370" w:type="dxa"/>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Clermont, KY</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8/16/2023</w:t>
                  </w:r>
                </w:p>
              </w:tc>
              <w:tc>
                <w:tcPr>
                  <w:tcW w:w="0" w:type="auto"/>
                  <w:tcMar>
                    <w:top w:w="15" w:type="dxa"/>
                    <w:left w:w="15" w:type="dxa"/>
                    <w:bottom w:w="15" w:type="dxa"/>
                    <w:right w:w="15" w:type="dxa"/>
                  </w:tcMar>
                  <w:vAlign w:val="center"/>
                  <w:hideMark/>
                </w:tcPr>
                <w:p w:rsidR="00BE0FE5" w:rsidRPr="00BE0FE5" w:rsidRDefault="00BE0FE5" w:rsidP="00101D87">
                  <w:pPr>
                    <w:jc w:val="center"/>
                    <w:rPr>
                      <w:rFonts w:ascii="Verdana" w:eastAsia="Times New Roman" w:hAnsi="Verdana"/>
                      <w:color w:val="000000"/>
                      <w:sz w:val="18"/>
                      <w:szCs w:val="18"/>
                    </w:rPr>
                  </w:pPr>
                  <w:r w:rsidRPr="00BE0FE5">
                    <w:rPr>
                      <w:rFonts w:eastAsia="Times New Roman"/>
                      <w:color w:val="000000"/>
                      <w:sz w:val="15"/>
                      <w:szCs w:val="15"/>
                    </w:rPr>
                    <w:t>0</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Miller</w:t>
                  </w:r>
                </w:p>
              </w:tc>
              <w:tc>
                <w:tcPr>
                  <w:tcW w:w="0" w:type="auto"/>
                  <w:tcMar>
                    <w:top w:w="15" w:type="dxa"/>
                    <w:left w:w="15" w:type="dxa"/>
                    <w:bottom w:w="15" w:type="dxa"/>
                    <w:right w:w="15" w:type="dxa"/>
                  </w:tcMar>
                  <w:vAlign w:val="center"/>
                  <w:hideMark/>
                </w:tcPr>
                <w:p w:rsidR="00BE0FE5" w:rsidRPr="00BE0FE5" w:rsidRDefault="00BE0FE5" w:rsidP="00BE0FE5">
                  <w:pPr>
                    <w:rPr>
                      <w:rFonts w:ascii="Verdana" w:eastAsia="Times New Roman" w:hAnsi="Verdana"/>
                      <w:color w:val="000000"/>
                      <w:sz w:val="18"/>
                      <w:szCs w:val="18"/>
                    </w:rPr>
                  </w:pPr>
                  <w:r w:rsidRPr="00BE0FE5">
                    <w:rPr>
                      <w:rFonts w:eastAsia="Times New Roman"/>
                      <w:color w:val="000000"/>
                      <w:sz w:val="15"/>
                      <w:szCs w:val="15"/>
                    </w:rPr>
                    <w:t>R501361</w:t>
                  </w:r>
                </w:p>
              </w:tc>
            </w:tr>
          </w:tbl>
          <w:p w:rsidR="007561A4" w:rsidRDefault="007561A4" w:rsidP="007561A4">
            <w:pPr>
              <w:pStyle w:val="NormalWeb"/>
              <w:spacing w:before="0" w:beforeAutospacing="0" w:after="0" w:afterAutospacing="0"/>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lastRenderedPageBreak/>
              <w:t>Minutes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101D87">
            <w:pPr>
              <w:pStyle w:val="NormalWeb"/>
              <w:numPr>
                <w:ilvl w:val="0"/>
                <w:numId w:val="6"/>
              </w:numPr>
              <w:spacing w:before="0" w:beforeAutospacing="0" w:after="0" w:afterAutospacing="0"/>
              <w:jc w:val="both"/>
            </w:pPr>
            <w:r>
              <w:t>June 19, 2023 - Amended to include SSID#s of Early Entrance Students, Page 9.</w:t>
            </w:r>
          </w:p>
          <w:p w:rsidR="007561A4" w:rsidRDefault="007561A4" w:rsidP="00101D87">
            <w:pPr>
              <w:pStyle w:val="NormalWeb"/>
              <w:numPr>
                <w:ilvl w:val="0"/>
                <w:numId w:val="6"/>
              </w:numPr>
              <w:spacing w:before="0" w:beforeAutospacing="0" w:after="0" w:afterAutospacing="0"/>
              <w:jc w:val="both"/>
            </w:pPr>
            <w:r>
              <w:t>July 24, 2023 - Monthly Meeting</w:t>
            </w:r>
          </w:p>
          <w:p w:rsidR="007561A4" w:rsidRDefault="007561A4" w:rsidP="00101D87">
            <w:pPr>
              <w:pStyle w:val="NormalWeb"/>
              <w:numPr>
                <w:ilvl w:val="0"/>
                <w:numId w:val="6"/>
              </w:numPr>
              <w:spacing w:before="0" w:beforeAutospacing="0" w:after="0" w:afterAutospacing="0"/>
              <w:jc w:val="both"/>
            </w:pPr>
            <w:r>
              <w:t>August 14, 2023 - Work Session</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t>Construction Items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01331A">
        <w:trPr>
          <w:trHeight w:val="319"/>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1.</w:t>
            </w:r>
            <w:r>
              <w:rPr>
                <w:rFonts w:eastAsia="Times New Roman"/>
              </w:rPr>
              <w:t> </w:t>
            </w:r>
            <w:r w:rsidRPr="0055675B">
              <w:rPr>
                <w:rFonts w:eastAsia="Times New Roman"/>
                <w:u w:val="single"/>
              </w:rPr>
              <w:t xml:space="preserve">BG-1 Initial </w:t>
            </w:r>
            <w:proofErr w:type="spellStart"/>
            <w:r w:rsidRPr="0055675B">
              <w:rPr>
                <w:rFonts w:eastAsia="Times New Roman"/>
                <w:u w:val="single"/>
              </w:rPr>
              <w:t>Eastbrooke</w:t>
            </w:r>
            <w:proofErr w:type="spellEnd"/>
            <w:r w:rsidRPr="0055675B">
              <w:rPr>
                <w:rFonts w:eastAsia="Times New Roman"/>
                <w:u w:val="single"/>
              </w:rPr>
              <w:t xml:space="preserve"> Pointe Section I Land Purchase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26C1F" w:rsidRDefault="007561A4" w:rsidP="007561A4">
            <w:pPr>
              <w:pStyle w:val="NormalWeb"/>
              <w:spacing w:before="0" w:beforeAutospacing="0" w:after="0" w:afterAutospacing="0"/>
              <w:jc w:val="both"/>
            </w:pPr>
            <w:r>
              <w:t xml:space="preserve">Presented </w:t>
            </w:r>
            <w:r w:rsidR="00C517C8">
              <w:t>wa</w:t>
            </w:r>
            <w:r>
              <w:t xml:space="preserve">s the initial BG-1 for </w:t>
            </w:r>
            <w:proofErr w:type="spellStart"/>
            <w:r>
              <w:t>Eastbrooke</w:t>
            </w:r>
            <w:proofErr w:type="spellEnd"/>
            <w:r>
              <w:t xml:space="preserve"> Pointe. The total funds available for this project is $1,235,555.36. The board approved the purchase of the land last year; however, the BG</w:t>
            </w:r>
            <w:r w:rsidR="00C517C8">
              <w:t>-</w:t>
            </w:r>
            <w:r>
              <w:t>1 was never completed. </w:t>
            </w:r>
          </w:p>
          <w:p w:rsidR="0055675B" w:rsidRDefault="0055675B"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E34C92">
            <w:pPr>
              <w:ind w:firstLine="621"/>
            </w:pPr>
          </w:p>
        </w:tc>
      </w:tr>
      <w:tr w:rsidR="007561A4" w:rsidTr="0001331A">
        <w:trPr>
          <w:trHeight w:val="355"/>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2.</w:t>
            </w:r>
            <w:r>
              <w:rPr>
                <w:rFonts w:eastAsia="Times New Roman"/>
              </w:rPr>
              <w:t> </w:t>
            </w:r>
            <w:r w:rsidRPr="0055675B">
              <w:rPr>
                <w:rFonts w:eastAsia="Times New Roman"/>
                <w:u w:val="single"/>
              </w:rPr>
              <w:t>Revised BG-1 - BMS Renovation Project - Post Bid &amp; Bond Sale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Pr="0055675B" w:rsidRDefault="007561A4" w:rsidP="007561A4">
            <w:pPr>
              <w:jc w:val="right"/>
              <w:rPr>
                <w:rFonts w:eastAsia="Times New Roman"/>
                <w:sz w:val="22"/>
                <w:szCs w:val="22"/>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Presented </w:t>
            </w:r>
            <w:r w:rsidR="00C517C8">
              <w:t>wa</w:t>
            </w:r>
            <w:r>
              <w:t xml:space="preserve">s a revised BG-1 for the Bernheim Middle School Renovation Project. The Architect/Engineer (A/E) fee </w:t>
            </w:r>
            <w:r w:rsidR="00C517C8">
              <w:t>wa</w:t>
            </w:r>
            <w:r>
              <w:t>s reduced by $13,000 and added to the Construction Contingency. The reduction in fee reflects the Value Engineering (V/E) Effort. The Total Project Cost was reduced by $450,928.95 due to an Advantageous Bond Sale and A/E Fee Reduction due to Value Engineering (V/E) effort. Additional information detail</w:t>
            </w:r>
            <w:r w:rsidR="00C517C8">
              <w:t>ed</w:t>
            </w:r>
            <w:r>
              <w:t xml:space="preserve"> the Bond Sale Revisions.</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3.</w:t>
            </w:r>
            <w:r>
              <w:rPr>
                <w:rFonts w:eastAsia="Times New Roman"/>
              </w:rPr>
              <w:t> </w:t>
            </w:r>
            <w:r w:rsidRPr="0055675B">
              <w:rPr>
                <w:rFonts w:eastAsia="Times New Roman"/>
                <w:u w:val="single"/>
              </w:rPr>
              <w:t>CO#13, H.S. Football Stadiums - BEHS Sidewalk</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Change Order #13 is for the addition of a concrete sidewalk on the home side at Bullitt East High School. This sidewalk will allow access to home bleachers from </w:t>
            </w:r>
            <w:proofErr w:type="spellStart"/>
            <w:r>
              <w:t>Eastbrooke</w:t>
            </w:r>
            <w:proofErr w:type="spellEnd"/>
            <w:r>
              <w:t xml:space="preserve"> Point and will also allow for additional entry points for future athletic events. Total cost of Change Order 13 is $12,035.00. This changes the contingency balance from $143,273.40 to $131,238.40.</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01331A">
        <w:trPr>
          <w:trHeight w:val="292"/>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4.</w:t>
            </w:r>
            <w:r>
              <w:rPr>
                <w:rFonts w:eastAsia="Times New Roman"/>
              </w:rPr>
              <w:t> </w:t>
            </w:r>
            <w:r w:rsidRPr="0055675B">
              <w:rPr>
                <w:rFonts w:eastAsia="Times New Roman"/>
                <w:u w:val="single"/>
              </w:rPr>
              <w:t>CO#14, H.S. Football Stadiums - BCHS Gate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26C1F" w:rsidRDefault="007561A4" w:rsidP="007561A4">
            <w:pPr>
              <w:pStyle w:val="NormalWeb"/>
              <w:spacing w:before="0" w:beforeAutospacing="0" w:after="0" w:afterAutospacing="0"/>
              <w:jc w:val="both"/>
            </w:pPr>
            <w:r>
              <w:t>Change Order #14 is for the addition of a gate at Bullitt Central High School. This gate will allow access for home and visiting teams from the southeast corner of the stadium. The total cost for Change Order #14 is $814.38. This will change the Construction Contingency from $131,238.40 to $130,424.02.</w:t>
            </w:r>
          </w:p>
          <w:p w:rsidR="00FE7131" w:rsidRDefault="00FE7131"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5.</w:t>
            </w:r>
            <w:r>
              <w:rPr>
                <w:rFonts w:eastAsia="Times New Roman"/>
              </w:rPr>
              <w:t> </w:t>
            </w:r>
            <w:r w:rsidRPr="0055675B">
              <w:rPr>
                <w:rFonts w:eastAsia="Times New Roman"/>
                <w:u w:val="single"/>
              </w:rPr>
              <w:t xml:space="preserve">CO#15, H.S. Football Stadiums - BEHS </w:t>
            </w:r>
            <w:proofErr w:type="spellStart"/>
            <w:r w:rsidRPr="0055675B">
              <w:rPr>
                <w:rFonts w:eastAsia="Times New Roman"/>
                <w:u w:val="single"/>
              </w:rPr>
              <w:t>Pressbox</w:t>
            </w:r>
            <w:proofErr w:type="spellEnd"/>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C87CBF">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Change Order #15 is for the demolition of the press box at Bullitt East High School. The total cost for Change Order #15 is $18,243.00. This changes the Construction Contingency balance from $130,424.02 to $112,181.02.</w:t>
            </w:r>
          </w:p>
          <w:p w:rsidR="00175886" w:rsidRDefault="00175886" w:rsidP="007561A4">
            <w:pPr>
              <w:pStyle w:val="NormalWeb"/>
              <w:spacing w:before="0" w:beforeAutospacing="0" w:after="0" w:afterAutospacing="0"/>
              <w:jc w:val="both"/>
            </w:pPr>
          </w:p>
          <w:p w:rsidR="00175886" w:rsidRPr="00C87CBF" w:rsidRDefault="00C87CBF" w:rsidP="007561A4">
            <w:pPr>
              <w:pStyle w:val="NormalWeb"/>
              <w:spacing w:before="0" w:beforeAutospacing="0" w:after="0" w:afterAutospacing="0"/>
              <w:jc w:val="both"/>
              <w:rPr>
                <w:u w:val="single"/>
              </w:rPr>
            </w:pPr>
            <w:r w:rsidRPr="00277146">
              <w:rPr>
                <w:b/>
              </w:rPr>
              <w:t>6.</w:t>
            </w:r>
            <w:r>
              <w:t xml:space="preserve"> </w:t>
            </w:r>
            <w:r w:rsidRPr="00C87CBF">
              <w:rPr>
                <w:u w:val="single"/>
              </w:rPr>
              <w:t>BEHS – Design Development Submission</w:t>
            </w:r>
          </w:p>
          <w:p w:rsidR="0055675B" w:rsidRPr="00C87CBF" w:rsidRDefault="00C87CBF" w:rsidP="007561A4">
            <w:pPr>
              <w:pStyle w:val="NormalWeb"/>
              <w:spacing w:before="0" w:beforeAutospacing="0" w:after="0" w:afterAutospacing="0"/>
              <w:jc w:val="both"/>
            </w:pPr>
            <w:r w:rsidRPr="00C87CBF">
              <w:rPr>
                <w:color w:val="000000"/>
              </w:rPr>
              <w:t xml:space="preserve">Presented </w:t>
            </w:r>
            <w:r w:rsidR="00C517C8">
              <w:rPr>
                <w:color w:val="000000"/>
              </w:rPr>
              <w:t>wa</w:t>
            </w:r>
            <w:r w:rsidRPr="00C87CBF">
              <w:rPr>
                <w:color w:val="000000"/>
              </w:rPr>
              <w:t xml:space="preserve">s the Bullitt East High School Fine Arts Design Development Document for review and approval. Also provided </w:t>
            </w:r>
            <w:r w:rsidR="00C517C8">
              <w:rPr>
                <w:color w:val="000000"/>
              </w:rPr>
              <w:t>we</w:t>
            </w:r>
            <w:r w:rsidRPr="00C87CBF">
              <w:rPr>
                <w:color w:val="000000"/>
              </w:rPr>
              <w:t>re the BG-2 specifications of energy design criteria and BG-3 probable cost. </w:t>
            </w: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C87CBF" w:rsidRPr="00C87CBF" w:rsidRDefault="00C87CBF" w:rsidP="00C87CBF">
            <w:pPr>
              <w:jc w:val="right"/>
              <w:rPr>
                <w:sz w:val="22"/>
                <w:szCs w:val="22"/>
              </w:rPr>
            </w:pPr>
          </w:p>
        </w:tc>
      </w:tr>
      <w:tr w:rsidR="00C87CBF"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tcPr>
          <w:p w:rsidR="00C87CBF" w:rsidRDefault="00C87CBF"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C87CBF" w:rsidRDefault="00C87CBF"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t>Human Resources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55675B" w:rsidP="007561A4">
            <w:pPr>
              <w:rPr>
                <w:rFonts w:eastAsia="Times New Roman"/>
              </w:rPr>
            </w:pPr>
            <w:r>
              <w:rPr>
                <w:rFonts w:eastAsia="Times New Roman"/>
                <w:b/>
                <w:bCs/>
              </w:rPr>
              <w:t>1</w:t>
            </w:r>
            <w:r w:rsidR="007561A4">
              <w:rPr>
                <w:rFonts w:eastAsia="Times New Roman"/>
                <w:b/>
                <w:bCs/>
              </w:rPr>
              <w:t>.</w:t>
            </w:r>
            <w:r w:rsidR="007561A4">
              <w:rPr>
                <w:rFonts w:eastAsia="Times New Roman"/>
              </w:rPr>
              <w:t> </w:t>
            </w:r>
            <w:r w:rsidR="007561A4" w:rsidRPr="0055675B">
              <w:rPr>
                <w:rFonts w:eastAsia="Times New Roman"/>
                <w:u w:val="single"/>
              </w:rPr>
              <w:t>Entry of the Employment Records in the Minutes of Record</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Employment records for both the certified and classified personnel for the period of</w:t>
            </w:r>
            <w:r>
              <w:rPr>
                <w:rStyle w:val="Strong"/>
              </w:rPr>
              <w:t> July 2023</w:t>
            </w:r>
            <w:r>
              <w:t xml:space="preserve"> through </w:t>
            </w:r>
            <w:r>
              <w:rPr>
                <w:rStyle w:val="Strong"/>
              </w:rPr>
              <w:t>August 2023 </w:t>
            </w:r>
            <w:r w:rsidR="00C517C8">
              <w:t>we</w:t>
            </w:r>
            <w:r>
              <w:t>re submitted for the Board’s information and inclusion in the minutes of this meeting.</w:t>
            </w:r>
          </w:p>
          <w:p w:rsidR="00726C1F" w:rsidRDefault="00726C1F" w:rsidP="007561A4">
            <w:pPr>
              <w:pStyle w:val="NormalWeb"/>
              <w:spacing w:before="0" w:beforeAutospacing="0" w:after="0" w:afterAutospacing="0"/>
              <w:jc w:val="both"/>
            </w:pPr>
          </w:p>
          <w:p w:rsidR="00F361A9" w:rsidRDefault="00F361A9"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lastRenderedPageBreak/>
              <w:t>Contracts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01331A">
        <w:trPr>
          <w:trHeight w:val="328"/>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1.</w:t>
            </w:r>
            <w:r>
              <w:rPr>
                <w:rFonts w:eastAsia="Times New Roman"/>
              </w:rPr>
              <w:t> </w:t>
            </w:r>
            <w:r w:rsidRPr="0055675B">
              <w:rPr>
                <w:rFonts w:eastAsia="Times New Roman"/>
                <w:u w:val="single"/>
              </w:rPr>
              <w:t>Paroquet Springs - Community Baby Shower</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The Bullitt County Family Resource Centers sponsor a Community Baby Shower annually at Paroquet Springs Conference Centre for expecting mothers in our community. Presented </w:t>
            </w:r>
            <w:r w:rsidR="00C517C8">
              <w:t>wa</w:t>
            </w:r>
            <w:r>
              <w:t>s a contract for the rental of Paroquet Springs for September 27, 2023 from 2 p.m. to 9 p.m. Funding will be through the FRYSC grant.</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2.</w:t>
            </w:r>
            <w:r>
              <w:rPr>
                <w:rFonts w:eastAsia="Times New Roman"/>
              </w:rPr>
              <w:t> </w:t>
            </w:r>
            <w:r w:rsidRPr="0055675B">
              <w:rPr>
                <w:rFonts w:eastAsia="Times New Roman"/>
                <w:u w:val="single"/>
              </w:rPr>
              <w:t>American Red Cross Blood Drives MOU</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4D5316" w:rsidRDefault="007561A4" w:rsidP="007561A4">
            <w:pPr>
              <w:pStyle w:val="NormalWeb"/>
              <w:spacing w:before="0" w:beforeAutospacing="0" w:after="0" w:afterAutospacing="0"/>
              <w:jc w:val="both"/>
            </w:pPr>
            <w:r>
              <w:t xml:space="preserve">This Memorandum of Understanding allows BCPS to work with the American Red Cross to host blood drives throughout the district during the 2023-24 school year. Sponsor groups or individual students, such as those within the Allied Health program, will advertise and assist the drives. Provided </w:t>
            </w:r>
            <w:r w:rsidR="00C517C8">
              <w:t>wa</w:t>
            </w:r>
            <w:r>
              <w:t>s the Certificate of Liability Insurance.</w:t>
            </w:r>
          </w:p>
          <w:p w:rsidR="004D5316" w:rsidRDefault="004D5316" w:rsidP="007561A4">
            <w:pPr>
              <w:pStyle w:val="NormalWeb"/>
              <w:spacing w:before="0" w:beforeAutospacing="0" w:after="0" w:afterAutospacing="0"/>
              <w:jc w:val="both"/>
            </w:pPr>
          </w:p>
          <w:p w:rsidR="004D5316" w:rsidRDefault="004D5316"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3.</w:t>
            </w:r>
            <w:r>
              <w:rPr>
                <w:rFonts w:eastAsia="Times New Roman"/>
              </w:rPr>
              <w:t> </w:t>
            </w:r>
            <w:r w:rsidRPr="0055675B">
              <w:rPr>
                <w:rFonts w:eastAsia="Times New Roman"/>
                <w:u w:val="single"/>
              </w:rPr>
              <w:t>Kentucky Blood Center MOU</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Presented </w:t>
            </w:r>
            <w:r w:rsidR="00C517C8">
              <w:t>wa</w:t>
            </w:r>
            <w:r>
              <w:t>s an opportunity for BCPS to work with the Kentucky Blood Center, Inc. to hold blood drives throughout the district during the 2023-2024 school year. Sponsor groups or individual students will advertise and assist the drives.</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4.</w:t>
            </w:r>
            <w:r>
              <w:rPr>
                <w:rFonts w:eastAsia="Times New Roman"/>
              </w:rPr>
              <w:t> </w:t>
            </w:r>
            <w:r w:rsidRPr="0055675B">
              <w:rPr>
                <w:rFonts w:eastAsia="Times New Roman"/>
                <w:u w:val="single"/>
              </w:rPr>
              <w:t>ProSource Copier Lease (Revision)</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A lease agreement with ProSource was recently presented at a Board meeting and approved. Since that time, a copier has been added to the Finance Department which will add $64.00 per month to the lease payment. </w:t>
            </w:r>
            <w:r w:rsidR="008E5BD4">
              <w:t xml:space="preserve">This lease agreement is for the </w:t>
            </w:r>
            <w:r>
              <w:t>additional copier</w:t>
            </w:r>
            <w:r w:rsidR="008E5BD4">
              <w:t>.</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5.</w:t>
            </w:r>
            <w:r>
              <w:rPr>
                <w:rFonts w:eastAsia="Times New Roman"/>
              </w:rPr>
              <w:t> </w:t>
            </w:r>
            <w:r w:rsidRPr="0055675B">
              <w:rPr>
                <w:rFonts w:eastAsia="Times New Roman"/>
                <w:u w:val="single"/>
              </w:rPr>
              <w:t>University of Louisville MOA</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This Memorandum of Agreement with the University of Louisville provides postsecondary opportunities for students enrolled in the Teaching and Learning Pathway and other content areas such as English and Math.</w:t>
            </w:r>
          </w:p>
          <w:p w:rsidR="0055675B" w:rsidRDefault="0055675B"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6.</w:t>
            </w:r>
            <w:r>
              <w:rPr>
                <w:rFonts w:eastAsia="Times New Roman"/>
              </w:rPr>
              <w:t> </w:t>
            </w:r>
            <w:r w:rsidRPr="0055675B">
              <w:rPr>
                <w:rFonts w:eastAsia="Times New Roman"/>
                <w:u w:val="single"/>
              </w:rPr>
              <w:t>Campbellsville University MOA</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26C1F" w:rsidRDefault="007561A4" w:rsidP="007561A4">
            <w:pPr>
              <w:pStyle w:val="NormalWeb"/>
              <w:spacing w:before="0" w:beforeAutospacing="0" w:after="0" w:afterAutospacing="0"/>
              <w:jc w:val="both"/>
            </w:pPr>
            <w:r>
              <w:t>This Memorandum of Agreement with Campbellsville University provides postsecondary opportunities for students enrolled in dual credit courses. </w:t>
            </w:r>
          </w:p>
          <w:p w:rsidR="00FE7131" w:rsidRDefault="00FE7131"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7.</w:t>
            </w:r>
            <w:r>
              <w:rPr>
                <w:rFonts w:eastAsia="Times New Roman"/>
              </w:rPr>
              <w:t> </w:t>
            </w:r>
            <w:r w:rsidRPr="0055675B">
              <w:rPr>
                <w:rFonts w:eastAsia="Times New Roman"/>
                <w:u w:val="single"/>
              </w:rPr>
              <w:t>Arbiter Sports - MWMS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Mt. Washington Middle School request</w:t>
            </w:r>
            <w:r w:rsidR="008E5BD4">
              <w:t>ed</w:t>
            </w:r>
            <w:r>
              <w:t xml:space="preserve"> approval to enter into an agreement with Arbiter Sports for an Arbiter License for 36 months.</w:t>
            </w:r>
          </w:p>
          <w:p w:rsidR="00726C1F" w:rsidRDefault="00726C1F" w:rsidP="007561A4">
            <w:pPr>
              <w:pStyle w:val="NormalWeb"/>
              <w:spacing w:before="0" w:beforeAutospacing="0" w:after="0" w:afterAutospacing="0"/>
              <w:jc w:val="both"/>
            </w:pP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8.</w:t>
            </w:r>
            <w:r>
              <w:rPr>
                <w:rFonts w:eastAsia="Times New Roman"/>
              </w:rPr>
              <w:t> </w:t>
            </w:r>
            <w:r w:rsidRPr="0055675B">
              <w:rPr>
                <w:rFonts w:eastAsia="Times New Roman"/>
                <w:u w:val="single"/>
              </w:rPr>
              <w:t>US Ecology Inc. Agreement - BEHS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101D87">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Bullitt East High School request</w:t>
            </w:r>
            <w:r w:rsidR="008E5BD4">
              <w:t>ed</w:t>
            </w:r>
            <w:r>
              <w:t xml:space="preserve"> approval to enter into an agreement with US Ecology Incorporated to dispose of old science lab chemicals. </w:t>
            </w:r>
          </w:p>
          <w:p w:rsidR="00C959F6" w:rsidRDefault="00C959F6" w:rsidP="007561A4">
            <w:pPr>
              <w:pStyle w:val="NormalWeb"/>
              <w:spacing w:before="0" w:beforeAutospacing="0" w:after="0" w:afterAutospacing="0"/>
              <w:jc w:val="both"/>
            </w:pPr>
          </w:p>
          <w:p w:rsidR="00101D87" w:rsidRDefault="00C959F6" w:rsidP="007561A4">
            <w:pPr>
              <w:pStyle w:val="NormalWeb"/>
              <w:spacing w:before="0" w:beforeAutospacing="0" w:after="0" w:afterAutospacing="0"/>
              <w:jc w:val="both"/>
            </w:pPr>
            <w:r w:rsidRPr="005C67F3">
              <w:rPr>
                <w:b/>
              </w:rPr>
              <w:t>9.</w:t>
            </w:r>
            <w:r>
              <w:t xml:space="preserve"> </w:t>
            </w:r>
            <w:r w:rsidR="00101D87" w:rsidRPr="00101D87">
              <w:rPr>
                <w:u w:val="single"/>
              </w:rPr>
              <w:t>McKinney Vento MOA</w:t>
            </w:r>
          </w:p>
          <w:p w:rsidR="00726C1F" w:rsidRDefault="00101D87" w:rsidP="007561A4">
            <w:pPr>
              <w:pStyle w:val="NormalWeb"/>
              <w:spacing w:before="0" w:beforeAutospacing="0" w:after="0" w:afterAutospacing="0"/>
              <w:jc w:val="both"/>
              <w:rPr>
                <w:color w:val="000000"/>
              </w:rPr>
            </w:pPr>
            <w:r w:rsidRPr="00101D87">
              <w:rPr>
                <w:color w:val="000000"/>
              </w:rPr>
              <w:t xml:space="preserve">Presented </w:t>
            </w:r>
            <w:r w:rsidR="008E5BD4">
              <w:rPr>
                <w:color w:val="000000"/>
              </w:rPr>
              <w:t>wa</w:t>
            </w:r>
            <w:r w:rsidRPr="00101D87">
              <w:rPr>
                <w:color w:val="000000"/>
              </w:rPr>
              <w:t>s the MOA for the Stewart B. McKinney Homeless Grant. The MOA is for September 5, 2023 to September 30, 2024.</w:t>
            </w:r>
          </w:p>
          <w:p w:rsidR="005C67F3" w:rsidRDefault="005C67F3" w:rsidP="007561A4">
            <w:pPr>
              <w:pStyle w:val="NormalWeb"/>
              <w:spacing w:before="0" w:beforeAutospacing="0" w:after="0" w:afterAutospacing="0"/>
              <w:jc w:val="both"/>
            </w:pPr>
          </w:p>
          <w:p w:rsidR="005C67F3" w:rsidRDefault="005C67F3" w:rsidP="007561A4">
            <w:pPr>
              <w:pStyle w:val="NormalWeb"/>
              <w:spacing w:before="0" w:beforeAutospacing="0" w:after="0" w:afterAutospacing="0"/>
              <w:jc w:val="both"/>
            </w:pPr>
            <w:r w:rsidRPr="005C67F3">
              <w:rPr>
                <w:b/>
              </w:rPr>
              <w:t>10</w:t>
            </w:r>
            <w:r>
              <w:t xml:space="preserve">. </w:t>
            </w:r>
            <w:r w:rsidRPr="005C67F3">
              <w:rPr>
                <w:u w:val="single"/>
              </w:rPr>
              <w:t>Maxim Healthcare Services MOU - OMES</w:t>
            </w:r>
          </w:p>
          <w:p w:rsidR="005C67F3" w:rsidRPr="005C67F3" w:rsidRDefault="005C67F3" w:rsidP="007561A4">
            <w:pPr>
              <w:pStyle w:val="NormalWeb"/>
              <w:spacing w:before="0" w:beforeAutospacing="0" w:after="0" w:afterAutospacing="0"/>
              <w:jc w:val="both"/>
            </w:pPr>
            <w:r w:rsidRPr="005C67F3">
              <w:rPr>
                <w:color w:val="000000"/>
              </w:rPr>
              <w:t xml:space="preserve">An Old Mill Elementary School family has requested their child's nurse accompany the student at school. Arrangements are currently with Maxim Healthcare Services to provide nursing services at </w:t>
            </w:r>
            <w:r w:rsidRPr="005C67F3">
              <w:rPr>
                <w:color w:val="000000"/>
              </w:rPr>
              <w:lastRenderedPageBreak/>
              <w:t>home. This Memorandum of Understanding allows the nurse to be with the student at school. BCPS will not be responsible for any payment to Maxim under this agreement.</w:t>
            </w:r>
          </w:p>
          <w:p w:rsidR="0055675B" w:rsidRDefault="0055675B"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Pr="00101D87" w:rsidRDefault="007561A4" w:rsidP="00101D87"/>
        </w:tc>
      </w:tr>
      <w:tr w:rsidR="00101D87"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tcPr>
          <w:p w:rsidR="00101D87" w:rsidRDefault="00101D87"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101D87" w:rsidRDefault="00101D87"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55675B">
              <w:rPr>
                <w:rFonts w:eastAsia="Times New Roman"/>
                <w:u w:val="single"/>
              </w:rPr>
              <w:t>Permission to Accept Donations/Grant Funding</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0"/>
              <w:gridCol w:w="1679"/>
              <w:gridCol w:w="1213"/>
              <w:gridCol w:w="3623"/>
              <w:gridCol w:w="1443"/>
            </w:tblGrid>
            <w:tr w:rsidR="007561A4" w:rsidRPr="007561A4" w:rsidTr="00726C1F">
              <w:trPr>
                <w:tblCellSpacing w:w="15" w:type="dxa"/>
              </w:trPr>
              <w:tc>
                <w:tcPr>
                  <w:tcW w:w="0" w:type="auto"/>
                  <w:shd w:val="clear" w:color="auto" w:fill="C5E0B3" w:themeFill="accent6" w:themeFillTint="66"/>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School/Program Receiving Contribution</w:t>
                  </w:r>
                </w:p>
              </w:tc>
              <w:tc>
                <w:tcPr>
                  <w:tcW w:w="0" w:type="auto"/>
                  <w:shd w:val="clear" w:color="auto" w:fill="C5E0B3" w:themeFill="accent6" w:themeFillTint="66"/>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Donor</w:t>
                  </w:r>
                </w:p>
              </w:tc>
              <w:tc>
                <w:tcPr>
                  <w:tcW w:w="0" w:type="auto"/>
                  <w:shd w:val="clear" w:color="auto" w:fill="C5E0B3" w:themeFill="accent6" w:themeFillTint="66"/>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Description of Gift</w:t>
                  </w:r>
                </w:p>
              </w:tc>
              <w:tc>
                <w:tcPr>
                  <w:tcW w:w="0" w:type="auto"/>
                  <w:shd w:val="clear" w:color="auto" w:fill="C5E0B3" w:themeFill="accent6" w:themeFillTint="66"/>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Purpose</w:t>
                  </w:r>
                </w:p>
              </w:tc>
              <w:tc>
                <w:tcPr>
                  <w:tcW w:w="0" w:type="auto"/>
                  <w:shd w:val="clear" w:color="auto" w:fill="C5E0B3" w:themeFill="accent6" w:themeFillTint="66"/>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Value</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Brooks Elementary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The Blackbaud Giving Fund</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Check for Technology equipment/supplies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$1,000.00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Brooks Elementary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LG&amp;E and KU Foundation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Check for Technology equipment/supplies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$1,000.00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Bullitt County Public Schools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KY Dept. Of Ed.</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Grant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Stronger Connections Grant - Mental Health</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$900,000.00 over 3 years</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Nichols Elementary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Southeast Christian Church</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Check for student/family and school staff as needed</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$700.00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All high Schools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FORTINA</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Check to be divided between all high schools for Project Graduation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$1,675.00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Bullitt Central High School Athletics Dept.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U of L Hospital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Needs for all sports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$1,500.00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Eastside Middle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Friends of Mammoth Caves</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Grant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Mammoth Cave Field Trip admission for 6th grade Aviators team</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$660.00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Eastside Middle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Friends of Mammoth Cave</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Grant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Mammoth Cave Field Trip admission for 6th grade Navigators team</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$660.00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Eastside Middle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Falls of the Ohio Foundation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Grant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Admission to Falls of Ohio and most of transportation for Navigators and Aviators 6th grade</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$1,200.00</w:t>
                  </w:r>
                </w:p>
              </w:tc>
            </w:tr>
            <w:tr w:rsidR="007561A4" w:rsidRPr="007561A4" w:rsidTr="0055675B">
              <w:trPr>
                <w:tblCellSpacing w:w="15" w:type="dxa"/>
              </w:trPr>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Eastside Middle School</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Tonya’s Taxes and Bookkeeping</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To purchase archery equipment</w:t>
                  </w:r>
                </w:p>
              </w:tc>
              <w:tc>
                <w:tcPr>
                  <w:tcW w:w="0" w:type="auto"/>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$1,000.00</w:t>
                  </w:r>
                </w:p>
              </w:tc>
            </w:tr>
            <w:tr w:rsidR="007561A4" w:rsidRPr="007561A4" w:rsidTr="0055675B">
              <w:trPr>
                <w:tblCellSpacing w:w="15" w:type="dxa"/>
              </w:trPr>
              <w:tc>
                <w:tcPr>
                  <w:tcW w:w="0" w:type="auto"/>
                  <w:vAlign w:val="center"/>
                  <w:hideMark/>
                </w:tcPr>
                <w:p w:rsidR="007561A4" w:rsidRPr="007561A4" w:rsidRDefault="007561A4" w:rsidP="007561A4">
                  <w:pPr>
                    <w:rPr>
                      <w:rFonts w:eastAsia="Times New Roman"/>
                      <w:sz w:val="20"/>
                      <w:szCs w:val="20"/>
                    </w:rPr>
                  </w:pPr>
                  <w:r w:rsidRPr="007561A4">
                    <w:rPr>
                      <w:rFonts w:eastAsia="Times New Roman"/>
                      <w:sz w:val="20"/>
                      <w:szCs w:val="20"/>
                    </w:rPr>
                    <w:t>Hebron Middle School </w:t>
                  </w:r>
                </w:p>
              </w:tc>
              <w:tc>
                <w:tcPr>
                  <w:tcW w:w="0" w:type="auto"/>
                  <w:vAlign w:val="center"/>
                  <w:hideMark/>
                </w:tcPr>
                <w:p w:rsidR="007561A4" w:rsidRPr="007561A4" w:rsidRDefault="007561A4" w:rsidP="007561A4">
                  <w:pPr>
                    <w:rPr>
                      <w:rFonts w:eastAsia="Times New Roman"/>
                      <w:sz w:val="20"/>
                      <w:szCs w:val="20"/>
                    </w:rPr>
                  </w:pPr>
                  <w:r w:rsidRPr="007561A4">
                    <w:rPr>
                      <w:rFonts w:eastAsia="Times New Roman"/>
                      <w:sz w:val="20"/>
                      <w:szCs w:val="20"/>
                    </w:rPr>
                    <w:t>Shirley's Way</w:t>
                  </w:r>
                </w:p>
              </w:tc>
              <w:tc>
                <w:tcPr>
                  <w:tcW w:w="0" w:type="auto"/>
                  <w:vAlign w:val="center"/>
                  <w:hideMark/>
                </w:tcPr>
                <w:p w:rsidR="007561A4" w:rsidRPr="007561A4" w:rsidRDefault="007561A4" w:rsidP="007561A4">
                  <w:pPr>
                    <w:rPr>
                      <w:rFonts w:eastAsia="Times New Roman"/>
                      <w:sz w:val="20"/>
                      <w:szCs w:val="20"/>
                    </w:rPr>
                  </w:pPr>
                  <w:r w:rsidRPr="007561A4">
                    <w:rPr>
                      <w:rFonts w:eastAsia="Times New Roman"/>
                      <w:sz w:val="20"/>
                      <w:szCs w:val="20"/>
                    </w:rPr>
                    <w:t>Donation</w:t>
                  </w:r>
                </w:p>
              </w:tc>
              <w:tc>
                <w:tcPr>
                  <w:tcW w:w="0" w:type="auto"/>
                  <w:vAlign w:val="center"/>
                  <w:hideMark/>
                </w:tcPr>
                <w:p w:rsidR="007561A4" w:rsidRPr="007561A4" w:rsidRDefault="007561A4" w:rsidP="007561A4">
                  <w:pPr>
                    <w:rPr>
                      <w:rFonts w:eastAsia="Times New Roman"/>
                      <w:sz w:val="20"/>
                      <w:szCs w:val="20"/>
                    </w:rPr>
                  </w:pPr>
                  <w:r w:rsidRPr="007561A4">
                    <w:rPr>
                      <w:rFonts w:eastAsia="Times New Roman"/>
                      <w:sz w:val="20"/>
                      <w:szCs w:val="20"/>
                    </w:rPr>
                    <w:t>Principals account food lunch help for students</w:t>
                  </w:r>
                </w:p>
              </w:tc>
              <w:tc>
                <w:tcPr>
                  <w:tcW w:w="0" w:type="auto"/>
                  <w:vAlign w:val="center"/>
                  <w:hideMark/>
                </w:tcPr>
                <w:p w:rsidR="007561A4" w:rsidRPr="007561A4" w:rsidRDefault="007561A4" w:rsidP="007561A4">
                  <w:pPr>
                    <w:rPr>
                      <w:rFonts w:eastAsia="Times New Roman"/>
                      <w:sz w:val="20"/>
                      <w:szCs w:val="20"/>
                    </w:rPr>
                  </w:pPr>
                  <w:r w:rsidRPr="007561A4">
                    <w:rPr>
                      <w:rFonts w:eastAsia="Times New Roman"/>
                      <w:sz w:val="20"/>
                      <w:szCs w:val="20"/>
                    </w:rPr>
                    <w:t>$1,000.00</w:t>
                  </w:r>
                </w:p>
              </w:tc>
            </w:tr>
          </w:tbl>
          <w:p w:rsidR="007561A4" w:rsidRPr="007561A4" w:rsidRDefault="007561A4" w:rsidP="007561A4">
            <w:pPr>
              <w:rPr>
                <w:rFonts w:eastAsia="Times New Roman"/>
                <w:vanish/>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1"/>
              <w:gridCol w:w="1695"/>
              <w:gridCol w:w="1164"/>
              <w:gridCol w:w="3647"/>
              <w:gridCol w:w="1431"/>
            </w:tblGrid>
            <w:tr w:rsidR="007561A4" w:rsidRPr="007561A4" w:rsidTr="00277146">
              <w:trPr>
                <w:tblCellSpacing w:w="15" w:type="dxa"/>
              </w:trPr>
              <w:tc>
                <w:tcPr>
                  <w:tcW w:w="212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Riverview Opportunity Center</w:t>
                  </w:r>
                </w:p>
                <w:p w:rsidR="007561A4" w:rsidRPr="007561A4" w:rsidRDefault="007561A4" w:rsidP="007561A4">
                  <w:pPr>
                    <w:pStyle w:val="NormalWeb"/>
                    <w:spacing w:before="0" w:beforeAutospacing="0" w:after="0" w:afterAutospacing="0"/>
                    <w:rPr>
                      <w:sz w:val="20"/>
                      <w:szCs w:val="20"/>
                    </w:rPr>
                  </w:pPr>
                  <w:r w:rsidRPr="007561A4">
                    <w:rPr>
                      <w:sz w:val="20"/>
                      <w:szCs w:val="20"/>
                    </w:rPr>
                    <w:t>School Nutrition Service</w:t>
                  </w:r>
                </w:p>
              </w:tc>
              <w:tc>
                <w:tcPr>
                  <w:tcW w:w="168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Shirley’s Way</w:t>
                  </w:r>
                </w:p>
              </w:tc>
              <w:tc>
                <w:tcPr>
                  <w:tcW w:w="114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366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Principals Acct for school meals</w:t>
                  </w:r>
                </w:p>
              </w:tc>
              <w:tc>
                <w:tcPr>
                  <w:tcW w:w="139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$500.00</w:t>
                  </w:r>
                </w:p>
              </w:tc>
            </w:tr>
            <w:tr w:rsidR="007561A4" w:rsidRPr="007561A4" w:rsidTr="00277146">
              <w:trPr>
                <w:tblCellSpacing w:w="15" w:type="dxa"/>
              </w:trPr>
              <w:tc>
                <w:tcPr>
                  <w:tcW w:w="212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Crossroads Elementary</w:t>
                  </w:r>
                </w:p>
              </w:tc>
              <w:tc>
                <w:tcPr>
                  <w:tcW w:w="168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Various Donors</w:t>
                  </w:r>
                </w:p>
              </w:tc>
              <w:tc>
                <w:tcPr>
                  <w:tcW w:w="114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366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Calming Sensory Classroom for all students</w:t>
                  </w:r>
                </w:p>
              </w:tc>
              <w:tc>
                <w:tcPr>
                  <w:tcW w:w="139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$942.00</w:t>
                  </w:r>
                </w:p>
              </w:tc>
            </w:tr>
            <w:tr w:rsidR="007561A4" w:rsidRPr="007561A4" w:rsidTr="00277146">
              <w:trPr>
                <w:tblCellSpacing w:w="15" w:type="dxa"/>
              </w:trPr>
              <w:tc>
                <w:tcPr>
                  <w:tcW w:w="212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Area Technical Center</w:t>
                  </w:r>
                </w:p>
              </w:tc>
              <w:tc>
                <w:tcPr>
                  <w:tcW w:w="168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Charlie Ennis</w:t>
                  </w:r>
                </w:p>
              </w:tc>
              <w:tc>
                <w:tcPr>
                  <w:tcW w:w="114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Donation</w:t>
                  </w:r>
                </w:p>
              </w:tc>
              <w:tc>
                <w:tcPr>
                  <w:tcW w:w="3660"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Experimental aircraft, not flyable for Aviation maintenance</w:t>
                  </w:r>
                </w:p>
              </w:tc>
              <w:tc>
                <w:tcPr>
                  <w:tcW w:w="1395" w:type="dxa"/>
                  <w:vAlign w:val="center"/>
                  <w:hideMark/>
                </w:tcPr>
                <w:p w:rsidR="007561A4" w:rsidRPr="007561A4" w:rsidRDefault="007561A4" w:rsidP="007561A4">
                  <w:pPr>
                    <w:pStyle w:val="NormalWeb"/>
                    <w:spacing w:before="0" w:beforeAutospacing="0" w:after="0" w:afterAutospacing="0"/>
                    <w:rPr>
                      <w:sz w:val="20"/>
                      <w:szCs w:val="20"/>
                    </w:rPr>
                  </w:pPr>
                  <w:r w:rsidRPr="007561A4">
                    <w:rPr>
                      <w:sz w:val="20"/>
                      <w:szCs w:val="20"/>
                    </w:rPr>
                    <w:t>$2,500.00</w:t>
                  </w:r>
                </w:p>
              </w:tc>
            </w:tr>
            <w:tr w:rsidR="00BE12CF" w:rsidRPr="007561A4" w:rsidTr="00277146">
              <w:trPr>
                <w:tblCellSpacing w:w="15" w:type="dxa"/>
              </w:trPr>
              <w:tc>
                <w:tcPr>
                  <w:tcW w:w="2125" w:type="dxa"/>
                  <w:vAlign w:val="center"/>
                </w:tcPr>
                <w:p w:rsidR="00BE12CF" w:rsidRPr="007561A4" w:rsidRDefault="00176655" w:rsidP="007561A4">
                  <w:pPr>
                    <w:pStyle w:val="NormalWeb"/>
                    <w:spacing w:before="0" w:beforeAutospacing="0" w:after="0" w:afterAutospacing="0"/>
                    <w:rPr>
                      <w:sz w:val="20"/>
                      <w:szCs w:val="20"/>
                    </w:rPr>
                  </w:pPr>
                  <w:r>
                    <w:rPr>
                      <w:sz w:val="20"/>
                      <w:szCs w:val="20"/>
                    </w:rPr>
                    <w:t>Lebanon Junction Elementary – FRC</w:t>
                  </w:r>
                </w:p>
              </w:tc>
              <w:tc>
                <w:tcPr>
                  <w:tcW w:w="1680" w:type="dxa"/>
                  <w:vAlign w:val="center"/>
                </w:tcPr>
                <w:p w:rsidR="00BE12CF" w:rsidRPr="007561A4" w:rsidRDefault="00176655" w:rsidP="007561A4">
                  <w:pPr>
                    <w:pStyle w:val="NormalWeb"/>
                    <w:spacing w:before="0" w:beforeAutospacing="0" w:after="0" w:afterAutospacing="0"/>
                    <w:rPr>
                      <w:sz w:val="20"/>
                      <w:szCs w:val="20"/>
                    </w:rPr>
                  </w:pPr>
                  <w:r>
                    <w:rPr>
                      <w:sz w:val="20"/>
                      <w:szCs w:val="20"/>
                    </w:rPr>
                    <w:t>CDF Builders Inc.</w:t>
                  </w:r>
                </w:p>
              </w:tc>
              <w:tc>
                <w:tcPr>
                  <w:tcW w:w="1140" w:type="dxa"/>
                  <w:vAlign w:val="center"/>
                </w:tcPr>
                <w:p w:rsidR="00BE12CF" w:rsidRPr="007561A4" w:rsidRDefault="00176655" w:rsidP="007561A4">
                  <w:pPr>
                    <w:pStyle w:val="NormalWeb"/>
                    <w:spacing w:before="0" w:beforeAutospacing="0" w:after="0" w:afterAutospacing="0"/>
                    <w:rPr>
                      <w:sz w:val="20"/>
                      <w:szCs w:val="20"/>
                    </w:rPr>
                  </w:pPr>
                  <w:r>
                    <w:rPr>
                      <w:sz w:val="20"/>
                      <w:szCs w:val="20"/>
                    </w:rPr>
                    <w:t>Donation</w:t>
                  </w:r>
                </w:p>
              </w:tc>
              <w:tc>
                <w:tcPr>
                  <w:tcW w:w="3660" w:type="dxa"/>
                  <w:vAlign w:val="center"/>
                </w:tcPr>
                <w:p w:rsidR="00BE12CF" w:rsidRPr="007561A4" w:rsidRDefault="00176655" w:rsidP="007561A4">
                  <w:pPr>
                    <w:pStyle w:val="NormalWeb"/>
                    <w:spacing w:before="0" w:beforeAutospacing="0" w:after="0" w:afterAutospacing="0"/>
                    <w:rPr>
                      <w:sz w:val="20"/>
                      <w:szCs w:val="20"/>
                    </w:rPr>
                  </w:pPr>
                  <w:r>
                    <w:rPr>
                      <w:sz w:val="20"/>
                      <w:szCs w:val="20"/>
                    </w:rPr>
                    <w:t>FRC needs for families</w:t>
                  </w:r>
                </w:p>
              </w:tc>
              <w:tc>
                <w:tcPr>
                  <w:tcW w:w="1395" w:type="dxa"/>
                  <w:vAlign w:val="center"/>
                </w:tcPr>
                <w:p w:rsidR="00BE12CF" w:rsidRPr="007561A4" w:rsidRDefault="00176655" w:rsidP="007561A4">
                  <w:pPr>
                    <w:pStyle w:val="NormalWeb"/>
                    <w:spacing w:before="0" w:beforeAutospacing="0" w:after="0" w:afterAutospacing="0"/>
                    <w:rPr>
                      <w:sz w:val="20"/>
                      <w:szCs w:val="20"/>
                    </w:rPr>
                  </w:pPr>
                  <w:r>
                    <w:rPr>
                      <w:sz w:val="20"/>
                      <w:szCs w:val="20"/>
                    </w:rPr>
                    <w:t>$500.00</w:t>
                  </w:r>
                </w:p>
              </w:tc>
            </w:tr>
            <w:tr w:rsidR="00BE12CF" w:rsidRPr="007561A4" w:rsidTr="00277146">
              <w:trPr>
                <w:tblCellSpacing w:w="15" w:type="dxa"/>
              </w:trPr>
              <w:tc>
                <w:tcPr>
                  <w:tcW w:w="2125" w:type="dxa"/>
                  <w:vAlign w:val="center"/>
                </w:tcPr>
                <w:p w:rsidR="00BE12CF" w:rsidRPr="007561A4" w:rsidRDefault="00176655" w:rsidP="007561A4">
                  <w:pPr>
                    <w:pStyle w:val="NormalWeb"/>
                    <w:spacing w:before="0" w:beforeAutospacing="0" w:after="0" w:afterAutospacing="0"/>
                    <w:rPr>
                      <w:sz w:val="20"/>
                      <w:szCs w:val="20"/>
                    </w:rPr>
                  </w:pPr>
                  <w:r>
                    <w:rPr>
                      <w:sz w:val="20"/>
                      <w:szCs w:val="20"/>
                    </w:rPr>
                    <w:t>Bernheim Middle School</w:t>
                  </w:r>
                </w:p>
              </w:tc>
              <w:tc>
                <w:tcPr>
                  <w:tcW w:w="1680" w:type="dxa"/>
                  <w:vAlign w:val="center"/>
                </w:tcPr>
                <w:p w:rsidR="00BE12CF" w:rsidRPr="007561A4" w:rsidRDefault="00176655" w:rsidP="007561A4">
                  <w:pPr>
                    <w:pStyle w:val="NormalWeb"/>
                    <w:spacing w:before="0" w:beforeAutospacing="0" w:after="0" w:afterAutospacing="0"/>
                    <w:rPr>
                      <w:sz w:val="20"/>
                      <w:szCs w:val="20"/>
                    </w:rPr>
                  </w:pPr>
                  <w:r>
                    <w:rPr>
                      <w:sz w:val="20"/>
                      <w:szCs w:val="20"/>
                    </w:rPr>
                    <w:t xml:space="preserve">CDF Builders Inc. </w:t>
                  </w:r>
                </w:p>
              </w:tc>
              <w:tc>
                <w:tcPr>
                  <w:tcW w:w="1140" w:type="dxa"/>
                  <w:vAlign w:val="center"/>
                </w:tcPr>
                <w:p w:rsidR="00BE12CF" w:rsidRPr="007561A4" w:rsidRDefault="00176655" w:rsidP="007561A4">
                  <w:pPr>
                    <w:pStyle w:val="NormalWeb"/>
                    <w:spacing w:before="0" w:beforeAutospacing="0" w:after="0" w:afterAutospacing="0"/>
                    <w:rPr>
                      <w:sz w:val="20"/>
                      <w:szCs w:val="20"/>
                    </w:rPr>
                  </w:pPr>
                  <w:r>
                    <w:rPr>
                      <w:sz w:val="20"/>
                      <w:szCs w:val="20"/>
                    </w:rPr>
                    <w:t>Donation</w:t>
                  </w:r>
                </w:p>
              </w:tc>
              <w:tc>
                <w:tcPr>
                  <w:tcW w:w="3660" w:type="dxa"/>
                  <w:vAlign w:val="center"/>
                </w:tcPr>
                <w:p w:rsidR="00BE12CF" w:rsidRPr="007561A4" w:rsidRDefault="00176655" w:rsidP="007561A4">
                  <w:pPr>
                    <w:pStyle w:val="NormalWeb"/>
                    <w:spacing w:before="0" w:beforeAutospacing="0" w:after="0" w:afterAutospacing="0"/>
                    <w:rPr>
                      <w:sz w:val="20"/>
                      <w:szCs w:val="20"/>
                    </w:rPr>
                  </w:pPr>
                  <w:r>
                    <w:rPr>
                      <w:sz w:val="20"/>
                      <w:szCs w:val="20"/>
                    </w:rPr>
                    <w:t>YSC needs for families</w:t>
                  </w:r>
                </w:p>
              </w:tc>
              <w:tc>
                <w:tcPr>
                  <w:tcW w:w="1395" w:type="dxa"/>
                  <w:vAlign w:val="center"/>
                </w:tcPr>
                <w:p w:rsidR="00BE12CF" w:rsidRPr="007561A4" w:rsidRDefault="00176655" w:rsidP="007561A4">
                  <w:pPr>
                    <w:pStyle w:val="NormalWeb"/>
                    <w:spacing w:before="0" w:beforeAutospacing="0" w:after="0" w:afterAutospacing="0"/>
                    <w:rPr>
                      <w:sz w:val="20"/>
                      <w:szCs w:val="20"/>
                    </w:rPr>
                  </w:pPr>
                  <w:r>
                    <w:rPr>
                      <w:sz w:val="20"/>
                      <w:szCs w:val="20"/>
                    </w:rPr>
                    <w:t>$500.00</w:t>
                  </w:r>
                </w:p>
              </w:tc>
            </w:tr>
          </w:tbl>
          <w:p w:rsidR="007561A4" w:rsidRPr="007561A4" w:rsidRDefault="007561A4" w:rsidP="007561A4">
            <w:pPr>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Pr="007561A4" w:rsidRDefault="007561A4" w:rsidP="007561A4">
            <w:pPr>
              <w:rPr>
                <w:rFonts w:eastAsia="Times New Roman"/>
                <w:sz w:val="20"/>
                <w:szCs w:val="20"/>
              </w:rPr>
            </w:pPr>
          </w:p>
        </w:tc>
      </w:tr>
      <w:tr w:rsidR="007561A4" w:rsidTr="00F361A9">
        <w:trPr>
          <w:trHeight w:val="580"/>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26C1F" w:rsidRDefault="00726C1F" w:rsidP="007561A4">
            <w:pPr>
              <w:rPr>
                <w:rFonts w:eastAsia="Times New Roman"/>
                <w:b/>
                <w:bCs/>
              </w:rPr>
            </w:pPr>
          </w:p>
          <w:p w:rsidR="007561A4" w:rsidRDefault="007561A4" w:rsidP="007561A4">
            <w:pPr>
              <w:rPr>
                <w:rFonts w:eastAsia="Times New Roman"/>
              </w:rPr>
            </w:pPr>
            <w:r w:rsidRPr="00726C1F">
              <w:rPr>
                <w:rFonts w:eastAsia="Times New Roman"/>
                <w:u w:val="single"/>
              </w:rPr>
              <w:t>Alteration of District Property Requests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t>1.</w:t>
            </w:r>
            <w:r>
              <w:rPr>
                <w:rFonts w:eastAsia="Times New Roman"/>
              </w:rPr>
              <w:t> </w:t>
            </w:r>
            <w:r w:rsidRPr="00726C1F">
              <w:rPr>
                <w:rFonts w:eastAsia="Times New Roman"/>
                <w:u w:val="single"/>
              </w:rPr>
              <w:t>NBHS JROTC Beaver-Fit Exercise Shed</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pStyle w:val="NormalWeb"/>
              <w:spacing w:before="0" w:beforeAutospacing="0" w:after="0" w:afterAutospacing="0"/>
              <w:jc w:val="both"/>
            </w:pPr>
            <w:r>
              <w:t xml:space="preserve">Requested </w:t>
            </w:r>
            <w:r w:rsidR="008E5BD4">
              <w:t>wa</w:t>
            </w:r>
            <w:r>
              <w:t>s permission to add the Beaver-Fit Exercise Modular shed to the outdoor facilities at North Bullitt High School. The purpose of this shed is to increase JROTC participation and further promote a healthy, productive lifestyle. Funding for the structure and the gravel will be provided by LAVEC. There will be to cost to the district.</w:t>
            </w:r>
          </w:p>
          <w:p w:rsidR="00F361A9" w:rsidRDefault="00F361A9" w:rsidP="007561A4">
            <w:pPr>
              <w:pStyle w:val="NormalWeb"/>
              <w:spacing w:before="0" w:beforeAutospacing="0" w:after="0" w:afterAutospacing="0"/>
              <w:jc w:val="both"/>
            </w:pPr>
          </w:p>
          <w:p w:rsidR="00F361A9" w:rsidRDefault="00F361A9" w:rsidP="007561A4">
            <w:pPr>
              <w:pStyle w:val="NormalWeb"/>
              <w:spacing w:before="0" w:beforeAutospacing="0" w:after="0" w:afterAutospacing="0"/>
              <w:jc w:val="both"/>
            </w:pPr>
          </w:p>
          <w:p w:rsidR="00F361A9" w:rsidRDefault="00F361A9" w:rsidP="007561A4">
            <w:pPr>
              <w:pStyle w:val="NormalWeb"/>
              <w:spacing w:before="0" w:beforeAutospacing="0" w:after="0" w:afterAutospacing="0"/>
              <w:jc w:val="both"/>
            </w:pPr>
          </w:p>
          <w:p w:rsidR="00726C1F" w:rsidRDefault="00726C1F" w:rsidP="007561A4">
            <w:pPr>
              <w:pStyle w:val="NormalWeb"/>
              <w:spacing w:before="0" w:beforeAutospacing="0" w:after="0" w:afterAutospacing="0"/>
              <w:jc w:val="both"/>
            </w:pPr>
          </w:p>
          <w:p w:rsidR="00726C1F" w:rsidRDefault="00726C1F"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561A4" w:rsidRDefault="007561A4" w:rsidP="007561A4">
            <w:pPr>
              <w:rPr>
                <w:rFonts w:eastAsia="Times New Roman"/>
              </w:rPr>
            </w:pPr>
            <w:r>
              <w:rPr>
                <w:rFonts w:eastAsia="Times New Roman"/>
                <w:b/>
                <w:bCs/>
              </w:rPr>
              <w:lastRenderedPageBreak/>
              <w:t>2.</w:t>
            </w:r>
            <w:r>
              <w:rPr>
                <w:rFonts w:eastAsia="Times New Roman"/>
              </w:rPr>
              <w:t> </w:t>
            </w:r>
            <w:r w:rsidRPr="00726C1F">
              <w:rPr>
                <w:rFonts w:eastAsia="Times New Roman"/>
                <w:u w:val="single"/>
              </w:rPr>
              <w:t>CES Bengals Youth Football Storage Building</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rsidR="00726C1F" w:rsidRDefault="007561A4" w:rsidP="007561A4">
            <w:pPr>
              <w:pStyle w:val="NormalWeb"/>
              <w:spacing w:before="0" w:beforeAutospacing="0" w:after="0" w:afterAutospacing="0"/>
              <w:jc w:val="both"/>
            </w:pPr>
            <w:r>
              <w:t>Crossroads Elementary School request</w:t>
            </w:r>
            <w:r w:rsidR="008E5BD4">
              <w:t>ed</w:t>
            </w:r>
            <w:r>
              <w:t xml:space="preserve"> permission to allow the Crossroads Bengals Youth Football Team to install a storage building on the campus. The location will be approved by the Maintenance Department before installation.</w:t>
            </w:r>
          </w:p>
          <w:p w:rsidR="00726C1F" w:rsidRDefault="00726C1F"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726C1F">
              <w:rPr>
                <w:rFonts w:eastAsia="Times New Roman"/>
                <w:u w:val="single"/>
              </w:rPr>
              <w:t>Shortened School Day Request</w:t>
            </w:r>
            <w:r w:rsidR="00726C1F">
              <w:rPr>
                <w:rFonts w:eastAsia="Times New Roman"/>
                <w:u w:val="single"/>
              </w:rPr>
              <w:t xml:space="preserve"> – 2324 31</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26C1F">
            <w:pPr>
              <w:pStyle w:val="NormalWeb"/>
              <w:spacing w:before="0" w:beforeAutospacing="0" w:after="0" w:afterAutospacing="0"/>
              <w:jc w:val="both"/>
            </w:pPr>
            <w:r>
              <w:t>Parents have requested a modified attendance schedule for their student</w:t>
            </w:r>
            <w:r w:rsidR="00726C1F">
              <w:t xml:space="preserve"> (2324 31)</w:t>
            </w:r>
            <w:r>
              <w:t xml:space="preserve"> with disabilitie</w:t>
            </w:r>
            <w:r w:rsidR="00726C1F">
              <w:t>s</w:t>
            </w:r>
            <w:r>
              <w:t>. The student is identified by number in order to maintain confidentiality. There is documentation of medical necessity for the modified schedule, and the modified schedule has been recommended for approval by the Admissions and Release Committee (ARC) and 504 Team. Full documentation is on file in the office of the Director of Special Education.  </w:t>
            </w:r>
          </w:p>
          <w:p w:rsidR="00726C1F" w:rsidRPr="00726C1F" w:rsidRDefault="00726C1F" w:rsidP="00726C1F">
            <w:pPr>
              <w:pStyle w:val="NormalWeb"/>
              <w:spacing w:before="0" w:beforeAutospacing="0" w:after="0" w:afterAutospacing="0"/>
              <w:jc w:val="both"/>
            </w:pPr>
          </w:p>
          <w:p w:rsidR="00726C1F" w:rsidRDefault="00726C1F" w:rsidP="00726C1F">
            <w:pPr>
              <w:ind w:left="720"/>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ind w:left="360"/>
              <w:rPr>
                <w:rFonts w:eastAsia="Times New Roman"/>
              </w:rPr>
            </w:pPr>
          </w:p>
        </w:tc>
      </w:tr>
      <w:tr w:rsidR="007561A4" w:rsidTr="0001331A">
        <w:trPr>
          <w:trHeight w:val="355"/>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726C1F">
              <w:rPr>
                <w:rFonts w:eastAsia="Times New Roman"/>
                <w:u w:val="single"/>
              </w:rPr>
              <w:t>Field Trip Mileage Rate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pStyle w:val="NormalWeb"/>
              <w:spacing w:before="0" w:beforeAutospacing="0" w:after="0" w:afterAutospacing="0"/>
              <w:jc w:val="both"/>
            </w:pPr>
            <w:r>
              <w:t xml:space="preserve">Each year, the field trip mileage rate should be evaluated. Field trips paid through Student Activity Funds will be charged $0.48 per mile. Field trips paid by all other funding sources will be charged $1.73 per mile. The hourly driver rate will be $40.00/hour. (This rate is determined based on the average driver salary and fringes and rounded to the next $5.00 increment.) Provided </w:t>
            </w:r>
            <w:r w:rsidR="008E5BD4">
              <w:t>we</w:t>
            </w:r>
            <w:r>
              <w:t>re the mileage calculation and average driver salary/fringe calculation sheets.</w:t>
            </w:r>
          </w:p>
          <w:p w:rsidR="004D5316" w:rsidRDefault="004D5316" w:rsidP="007561A4">
            <w:pPr>
              <w:pStyle w:val="NormalWeb"/>
              <w:spacing w:before="0" w:beforeAutospacing="0" w:after="0" w:afterAutospacing="0"/>
              <w:jc w:val="both"/>
            </w:pPr>
          </w:p>
          <w:p w:rsidR="00726C1F" w:rsidRDefault="00726C1F"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tc>
      </w:tr>
      <w:tr w:rsidR="007561A4" w:rsidTr="0001331A">
        <w:trPr>
          <w:trHeight w:val="301"/>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rPr>
                <w:rFonts w:eastAsia="Times New Roman"/>
              </w:rPr>
            </w:pPr>
            <w:r w:rsidRPr="00726C1F">
              <w:rPr>
                <w:rFonts w:eastAsia="Times New Roman"/>
                <w:u w:val="single"/>
              </w:rPr>
              <w:t>Curriculum/Instructional Resources, etc.</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101D87" w:rsidRDefault="007561A4" w:rsidP="007561A4">
            <w:pPr>
              <w:pStyle w:val="NormalWeb"/>
              <w:spacing w:before="0" w:beforeAutospacing="0" w:after="0" w:afterAutospacing="0"/>
              <w:jc w:val="both"/>
            </w:pPr>
            <w:r>
              <w:t xml:space="preserve">As of July 25, 2022, the Superintendent will oversee all curriculum, textbooks, instructional materials, and student support services per changes in Kentucky Revised Statutes (KRS 160.345). The curriculum in each school shall be designed to achieve student capacities established by KRS 158.645 and the school goals established by KRS 158.6451. The curriculum shall comply with all applicable state and federal statutes and regulations. In any school administered under the provisions of KRS 160.345, the Superintendent shall determine which curriculum, textbooks, instructional materials, and student support services shall be provided in the school after consulting with the Board, the Principal, and the school council and after a reasonable public review and response period for all stakeholders. A spreadsheet </w:t>
            </w:r>
            <w:r w:rsidR="008E5BD4">
              <w:t>wa</w:t>
            </w:r>
            <w:r>
              <w:t xml:space="preserve">s provided with that information for approval of curriculum and/or instructional resources for district wide use along with several schools. </w:t>
            </w:r>
          </w:p>
          <w:p w:rsidR="00101D87" w:rsidRDefault="00101D87" w:rsidP="007561A4">
            <w:pPr>
              <w:pStyle w:val="NormalWeb"/>
              <w:spacing w:before="0" w:beforeAutospacing="0" w:after="0" w:afterAutospacing="0"/>
              <w:jc w:val="both"/>
            </w:pPr>
          </w:p>
          <w:p w:rsidR="00CB1B56" w:rsidRDefault="00CB1B56" w:rsidP="007561A4">
            <w:pPr>
              <w:pStyle w:val="NormalWeb"/>
              <w:spacing w:before="0" w:beforeAutospacing="0" w:after="0" w:afterAutospacing="0"/>
              <w:jc w:val="both"/>
            </w:pPr>
            <w:r w:rsidRPr="00CB1B56">
              <w:rPr>
                <w:u w:val="single"/>
              </w:rPr>
              <w:t>BCHS Homecoming Parade</w:t>
            </w:r>
          </w:p>
          <w:p w:rsidR="00CB1B56" w:rsidRDefault="00CB1B56" w:rsidP="007561A4">
            <w:pPr>
              <w:pStyle w:val="NormalWeb"/>
              <w:spacing w:before="0" w:beforeAutospacing="0" w:after="0" w:afterAutospacing="0"/>
              <w:jc w:val="both"/>
              <w:rPr>
                <w:color w:val="000000"/>
              </w:rPr>
            </w:pPr>
            <w:r w:rsidRPr="00CB1B56">
              <w:rPr>
                <w:color w:val="000000"/>
              </w:rPr>
              <w:t>Bullitt Central High School would like to host the Annual Homecoming Parade on Thursday, October 19, 2023, at 5:30 p.m. starting at Frank E. Simon Park and ending at City Park in Shepherdsville.</w:t>
            </w:r>
          </w:p>
          <w:p w:rsidR="00C959F6" w:rsidRDefault="00C959F6" w:rsidP="007561A4">
            <w:pPr>
              <w:pStyle w:val="NormalWeb"/>
              <w:spacing w:before="0" w:beforeAutospacing="0" w:after="0" w:afterAutospacing="0"/>
              <w:jc w:val="both"/>
              <w:rPr>
                <w:color w:val="000000"/>
              </w:rPr>
            </w:pPr>
          </w:p>
          <w:p w:rsidR="00C959F6" w:rsidRDefault="00C959F6" w:rsidP="007561A4">
            <w:pPr>
              <w:pStyle w:val="NormalWeb"/>
              <w:spacing w:before="0" w:beforeAutospacing="0" w:after="0" w:afterAutospacing="0"/>
              <w:jc w:val="both"/>
              <w:rPr>
                <w:color w:val="000000"/>
              </w:rPr>
            </w:pPr>
            <w:r w:rsidRPr="00C959F6">
              <w:rPr>
                <w:color w:val="000000"/>
                <w:u w:val="single"/>
              </w:rPr>
              <w:t>BCHS Baseball Booster Club</w:t>
            </w:r>
          </w:p>
          <w:p w:rsidR="00C959F6" w:rsidRDefault="00C959F6" w:rsidP="007561A4">
            <w:pPr>
              <w:pStyle w:val="NormalWeb"/>
              <w:spacing w:before="0" w:beforeAutospacing="0" w:after="0" w:afterAutospacing="0"/>
              <w:jc w:val="both"/>
              <w:rPr>
                <w:color w:val="000000"/>
              </w:rPr>
            </w:pPr>
            <w:r w:rsidRPr="00C959F6">
              <w:rPr>
                <w:color w:val="000000"/>
              </w:rPr>
              <w:t>Bullitt Central High School would like to establish an external support/booster organization for baseball. Ms. Lewis approve</w:t>
            </w:r>
            <w:r w:rsidR="008E5BD4">
              <w:rPr>
                <w:color w:val="000000"/>
              </w:rPr>
              <w:t>d</w:t>
            </w:r>
            <w:r w:rsidRPr="00C959F6">
              <w:rPr>
                <w:color w:val="000000"/>
              </w:rPr>
              <w:t xml:space="preserve"> of the request and recommend</w:t>
            </w:r>
            <w:r w:rsidR="008E5BD4">
              <w:rPr>
                <w:color w:val="000000"/>
              </w:rPr>
              <w:t>ed</w:t>
            </w:r>
            <w:r w:rsidRPr="00C959F6">
              <w:rPr>
                <w:color w:val="000000"/>
              </w:rPr>
              <w:t xml:space="preserve"> the Board acknowledge and approve the establishment of the BCHS Baseball Booster.</w:t>
            </w:r>
          </w:p>
          <w:p w:rsidR="00090E81" w:rsidRDefault="00090E81" w:rsidP="007561A4">
            <w:pPr>
              <w:pStyle w:val="NormalWeb"/>
              <w:spacing w:before="0" w:beforeAutospacing="0" w:after="0" w:afterAutospacing="0"/>
              <w:jc w:val="both"/>
              <w:rPr>
                <w:color w:val="000000"/>
              </w:rPr>
            </w:pPr>
          </w:p>
          <w:p w:rsidR="00090E81" w:rsidRPr="00090E81" w:rsidRDefault="00090E81" w:rsidP="007561A4">
            <w:pPr>
              <w:pStyle w:val="NormalWeb"/>
              <w:spacing w:before="0" w:beforeAutospacing="0" w:after="0" w:afterAutospacing="0"/>
              <w:jc w:val="both"/>
              <w:rPr>
                <w:color w:val="000000"/>
                <w:u w:val="single"/>
              </w:rPr>
            </w:pPr>
            <w:r w:rsidRPr="00090E81">
              <w:rPr>
                <w:color w:val="000000"/>
                <w:u w:val="single"/>
              </w:rPr>
              <w:t>Posthumous Diploma Request</w:t>
            </w:r>
          </w:p>
          <w:p w:rsidR="00090E81" w:rsidRPr="00C959F6" w:rsidRDefault="00090E81" w:rsidP="007561A4">
            <w:pPr>
              <w:pStyle w:val="NormalWeb"/>
              <w:spacing w:before="0" w:beforeAutospacing="0" w:after="0" w:afterAutospacing="0"/>
              <w:jc w:val="both"/>
              <w:rPr>
                <w:color w:val="000000"/>
              </w:rPr>
            </w:pPr>
            <w:r w:rsidRPr="008207E1">
              <w:rPr>
                <w:color w:val="000000"/>
              </w:rPr>
              <w:t>SSID# 2120111608 was a Sophomore at Bullitt Central High School and passed away in September 2021. The student's aunt contacted Mr. Smallwood and requested a diploma since this would be the student's senior year. Per Board Policy 08.113, the Board may award a diploma to a student posthumously indicating graduation with the class with which the student was expected to graduate. </w:t>
            </w:r>
          </w:p>
          <w:p w:rsidR="00CB1B56" w:rsidRPr="00CB1B56" w:rsidRDefault="00CB1B56" w:rsidP="007561A4">
            <w:pPr>
              <w:pStyle w:val="NormalWeb"/>
              <w:spacing w:before="0" w:beforeAutospacing="0" w:after="0" w:afterAutospacing="0"/>
              <w:jc w:val="both"/>
            </w:pPr>
          </w:p>
          <w:p w:rsidR="004D5316" w:rsidRDefault="004D5316" w:rsidP="007561A4">
            <w:pPr>
              <w:pStyle w:val="NormalWeb"/>
              <w:spacing w:before="0" w:beforeAutospacing="0" w:after="0" w:afterAutospacing="0"/>
              <w:jc w:val="both"/>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C959F6" w:rsidRPr="00C959F6" w:rsidRDefault="00C959F6" w:rsidP="00CB1B56">
            <w:pPr>
              <w:jc w:val="right"/>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277146">
            <w:pPr>
              <w:jc w:val="center"/>
              <w:rPr>
                <w:rFonts w:eastAsia="Times New Roman"/>
                <w:b/>
              </w:rPr>
            </w:pPr>
            <w:r w:rsidRPr="00726C1F">
              <w:rPr>
                <w:rFonts w:eastAsia="Times New Roman"/>
                <w:b/>
              </w:rPr>
              <w:t>UNFINISHED BUSINESS</w:t>
            </w:r>
          </w:p>
          <w:p w:rsidR="001B450A" w:rsidRDefault="001B450A" w:rsidP="00277146">
            <w:pPr>
              <w:jc w:val="center"/>
              <w:rPr>
                <w:rFonts w:eastAsia="Times New Roman"/>
              </w:rPr>
            </w:pPr>
            <w:r>
              <w:rPr>
                <w:rFonts w:eastAsia="Times New Roman"/>
              </w:rPr>
              <w:t>(None)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C959F6" w:rsidRDefault="00C959F6"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F361A9">
            <w:pPr>
              <w:jc w:val="center"/>
              <w:rPr>
                <w:rFonts w:eastAsia="Times New Roman"/>
              </w:rPr>
            </w:pPr>
            <w:r w:rsidRPr="007561A4">
              <w:rPr>
                <w:rFonts w:eastAsia="Times New Roman"/>
                <w:b/>
              </w:rPr>
              <w:lastRenderedPageBreak/>
              <w:t>NEW BUSINESS</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rPr>
                <w:rFonts w:eastAsia="Times New Roman"/>
              </w:rPr>
            </w:pPr>
          </w:p>
        </w:tc>
      </w:tr>
      <w:tr w:rsidR="007561A4" w:rsidTr="0001331A">
        <w:trPr>
          <w:trHeight w:val="328"/>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277146">
            <w:pPr>
              <w:ind w:hanging="540"/>
              <w:jc w:val="center"/>
              <w:rPr>
                <w:rFonts w:eastAsia="Times New Roman"/>
              </w:rPr>
            </w:pPr>
            <w:r w:rsidRPr="00726C1F">
              <w:rPr>
                <w:rFonts w:eastAsia="Times New Roman"/>
                <w:u w:val="single"/>
              </w:rPr>
              <w:t>Tax Rates for 2023-2024</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tcPr>
          <w:p w:rsidR="007561A4" w:rsidRDefault="007561A4" w:rsidP="007561A4">
            <w:pPr>
              <w:jc w:val="right"/>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BA7069" w:rsidRPr="00BA7069" w:rsidRDefault="00BA7069" w:rsidP="00971AFC">
            <w:pPr>
              <w:jc w:val="both"/>
              <w:rPr>
                <w:rFonts w:eastAsia="Times New Roman"/>
                <w:color w:val="000000"/>
              </w:rPr>
            </w:pPr>
            <w:r w:rsidRPr="00BA7069">
              <w:rPr>
                <w:rFonts w:eastAsia="Times New Roman"/>
                <w:color w:val="000000"/>
              </w:rPr>
              <w:t>The proposed tax rates for 2023-2024 are as follows:</w:t>
            </w:r>
          </w:p>
          <w:tbl>
            <w:tblPr>
              <w:tblW w:w="5631" w:type="dxa"/>
              <w:tblCellSpacing w:w="15"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4"/>
              <w:gridCol w:w="1860"/>
              <w:gridCol w:w="1427"/>
            </w:tblGrid>
            <w:tr w:rsidR="00BA7069" w:rsidRPr="00BA7069" w:rsidTr="008E5BD4">
              <w:trPr>
                <w:tblCellSpacing w:w="15" w:type="dxa"/>
              </w:trPr>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Real Estate</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Tangible</w:t>
                  </w:r>
                </w:p>
              </w:tc>
            </w:tr>
            <w:tr w:rsidR="00BA7069" w:rsidRPr="00BA7069" w:rsidTr="008E5BD4">
              <w:trPr>
                <w:tblCellSpacing w:w="15" w:type="dxa"/>
              </w:trPr>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General Fund</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56.7 </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57.4</w:t>
                  </w:r>
                </w:p>
              </w:tc>
            </w:tr>
            <w:tr w:rsidR="00BA7069" w:rsidRPr="00BA7069" w:rsidTr="008E5BD4">
              <w:trPr>
                <w:tblCellSpacing w:w="15" w:type="dxa"/>
              </w:trPr>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Building Fund</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17.7**</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17.7**</w:t>
                  </w:r>
                </w:p>
              </w:tc>
            </w:tr>
            <w:tr w:rsidR="00BA7069" w:rsidRPr="00BA7069" w:rsidTr="008E5BD4">
              <w:trPr>
                <w:tblCellSpacing w:w="15" w:type="dxa"/>
              </w:trPr>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Total</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74.4</w:t>
                  </w:r>
                </w:p>
              </w:tc>
              <w:tc>
                <w:tcPr>
                  <w:tcW w:w="0" w:type="auto"/>
                  <w:vAlign w:val="center"/>
                  <w:hideMark/>
                </w:tcPr>
                <w:p w:rsidR="00BA7069" w:rsidRPr="00BA7069" w:rsidRDefault="00BA7069" w:rsidP="00971AFC">
                  <w:pPr>
                    <w:rPr>
                      <w:rFonts w:eastAsia="Times New Roman"/>
                      <w:color w:val="000000"/>
                    </w:rPr>
                  </w:pPr>
                  <w:r w:rsidRPr="00BA7069">
                    <w:rPr>
                      <w:rFonts w:eastAsia="Times New Roman"/>
                      <w:color w:val="000000"/>
                    </w:rPr>
                    <w:t> 75.1</w:t>
                  </w:r>
                </w:p>
              </w:tc>
            </w:tr>
          </w:tbl>
          <w:p w:rsidR="00BA7069" w:rsidRPr="00BA7069" w:rsidRDefault="00BA7069" w:rsidP="00971AFC">
            <w:pPr>
              <w:jc w:val="both"/>
              <w:rPr>
                <w:rFonts w:eastAsia="Times New Roman"/>
                <w:color w:val="000000"/>
              </w:rPr>
            </w:pPr>
            <w:r w:rsidRPr="00BA7069">
              <w:rPr>
                <w:rFonts w:eastAsia="Times New Roman"/>
                <w:color w:val="000000"/>
              </w:rPr>
              <w:t>Motor Vehicle - 47.7   Occupational Tax - 0    Utility Tax - 3.0   Excise Tax - 0</w:t>
            </w:r>
          </w:p>
          <w:p w:rsidR="007561A4" w:rsidRPr="00971AFC" w:rsidRDefault="00BA7069" w:rsidP="00971AFC">
            <w:pPr>
              <w:jc w:val="both"/>
              <w:rPr>
                <w:rFonts w:eastAsia="Times New Roman"/>
                <w:color w:val="000000"/>
              </w:rPr>
            </w:pPr>
            <w:r w:rsidRPr="00BA7069">
              <w:rPr>
                <w:rFonts w:eastAsia="Times New Roman"/>
                <w:color w:val="000000"/>
              </w:rPr>
              <w:t>**Includes both growth nickels passed 06/17/2003</w:t>
            </w:r>
            <w:r w:rsidR="007561A4" w:rsidRPr="00971AFC">
              <w:rPr>
                <w:rStyle w:val="Strong"/>
              </w:rPr>
              <w:t> </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971AFC" w:rsidRDefault="00277146" w:rsidP="001B450A">
            <w:pPr>
              <w:ind w:hanging="540"/>
              <w:jc w:val="both"/>
              <w:rPr>
                <w:rFonts w:eastAsia="Times New Roman"/>
              </w:rPr>
            </w:pPr>
            <w:r>
              <w:rPr>
                <w:rFonts w:eastAsia="Times New Roman"/>
              </w:rPr>
              <w:t>2023-</w:t>
            </w:r>
            <w:r w:rsidR="001B450A">
              <w:rPr>
                <w:rFonts w:eastAsia="Times New Roman"/>
              </w:rPr>
              <w:t>147</w:t>
            </w:r>
            <w:r>
              <w:rPr>
                <w:rFonts w:eastAsia="Times New Roman"/>
              </w:rPr>
              <w:t xml:space="preserve">- Motion made by </w:t>
            </w:r>
            <w:r w:rsidR="001B450A">
              <w:rPr>
                <w:rFonts w:eastAsia="Times New Roman"/>
              </w:rPr>
              <w:t>Linda Belcher</w:t>
            </w:r>
            <w:r>
              <w:rPr>
                <w:rFonts w:eastAsia="Times New Roman"/>
              </w:rPr>
              <w:t xml:space="preserve">, seconded by </w:t>
            </w:r>
            <w:r w:rsidR="001B450A">
              <w:rPr>
                <w:rFonts w:eastAsia="Times New Roman"/>
              </w:rPr>
              <w:t>Nita Neal</w:t>
            </w:r>
            <w:r>
              <w:rPr>
                <w:rFonts w:eastAsia="Times New Roman"/>
              </w:rPr>
              <w:t>, to a</w:t>
            </w:r>
            <w:r w:rsidR="007561A4">
              <w:rPr>
                <w:rFonts w:eastAsia="Times New Roman"/>
              </w:rPr>
              <w:t>pprove</w:t>
            </w:r>
            <w:r w:rsidR="008E5BD4">
              <w:rPr>
                <w:rFonts w:eastAsia="Times New Roman"/>
              </w:rPr>
              <w:t xml:space="preserve"> the </w:t>
            </w:r>
            <w:r w:rsidR="007561A4">
              <w:rPr>
                <w:rFonts w:eastAsia="Times New Roman"/>
              </w:rPr>
              <w:t xml:space="preserve">proposed tax rates as presented. </w:t>
            </w:r>
            <w:r>
              <w:rPr>
                <w:rFonts w:eastAsia="Times New Roman"/>
              </w:rPr>
              <w:t>Four members (Darrell Coleman, Linda Belcher, Nita Neal, &amp; Matt Mooney) voted YES.</w:t>
            </w:r>
          </w:p>
          <w:p w:rsidR="004D5316" w:rsidRDefault="004D5316" w:rsidP="007561A4">
            <w:pPr>
              <w:ind w:hanging="540"/>
              <w:rPr>
                <w:rFonts w:eastAsia="Times New Roman"/>
              </w:rPr>
            </w:pPr>
          </w:p>
          <w:p w:rsidR="00726C1F" w:rsidRDefault="00726C1F" w:rsidP="007561A4">
            <w:pPr>
              <w:ind w:hanging="540"/>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277146">
            <w:pPr>
              <w:ind w:hanging="540"/>
              <w:jc w:val="center"/>
              <w:rPr>
                <w:rFonts w:eastAsia="Times New Roman"/>
              </w:rPr>
            </w:pPr>
            <w:r w:rsidRPr="00726C1F">
              <w:rPr>
                <w:rFonts w:eastAsia="Times New Roman"/>
                <w:u w:val="single"/>
              </w:rPr>
              <w:t>District Assurances for 2023-2024</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Pr="007561A4" w:rsidRDefault="007561A4" w:rsidP="007561A4">
            <w:pPr>
              <w:jc w:val="right"/>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7561A4" w:rsidP="007561A4">
            <w:pPr>
              <w:pStyle w:val="NormalWeb"/>
              <w:spacing w:before="0" w:beforeAutospacing="0" w:after="0" w:afterAutospacing="0"/>
              <w:jc w:val="both"/>
            </w:pPr>
            <w:r>
              <w:t xml:space="preserve">Submitted </w:t>
            </w:r>
            <w:r w:rsidR="00277146">
              <w:t>we</w:t>
            </w:r>
            <w:r>
              <w:t>re the KDE District Assurances for the 2023-2024 school year. Each section ha</w:t>
            </w:r>
            <w:r w:rsidR="00277146">
              <w:t>d</w:t>
            </w:r>
            <w:r>
              <w:t xml:space="preserve"> been reviewed and initialed by the appropriate director as well as the assistant superintendent. Once approved, the document will be uploaded into GMAP for KDE.</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7561A4" w:rsidRDefault="00277146" w:rsidP="001B450A">
            <w:pPr>
              <w:ind w:hanging="540"/>
              <w:jc w:val="both"/>
              <w:rPr>
                <w:rFonts w:eastAsia="Times New Roman"/>
              </w:rPr>
            </w:pPr>
            <w:r>
              <w:rPr>
                <w:rFonts w:eastAsia="Times New Roman"/>
              </w:rPr>
              <w:t>2023-</w:t>
            </w:r>
            <w:r w:rsidR="001B450A">
              <w:rPr>
                <w:rFonts w:eastAsia="Times New Roman"/>
              </w:rPr>
              <w:t>148</w:t>
            </w:r>
            <w:r>
              <w:rPr>
                <w:rFonts w:eastAsia="Times New Roman"/>
              </w:rPr>
              <w:t xml:space="preserve">- Motion made by </w:t>
            </w:r>
            <w:r w:rsidR="001B450A">
              <w:rPr>
                <w:rFonts w:eastAsia="Times New Roman"/>
              </w:rPr>
              <w:t>Matt Mooney,</w:t>
            </w:r>
            <w:r>
              <w:rPr>
                <w:rFonts w:eastAsia="Times New Roman"/>
              </w:rPr>
              <w:t xml:space="preserve"> seconded by </w:t>
            </w:r>
            <w:r w:rsidR="001B450A">
              <w:rPr>
                <w:rFonts w:eastAsia="Times New Roman"/>
              </w:rPr>
              <w:t>Nita Neal</w:t>
            </w:r>
            <w:r>
              <w:rPr>
                <w:rFonts w:eastAsia="Times New Roman"/>
              </w:rPr>
              <w:t>, to a</w:t>
            </w:r>
            <w:r w:rsidR="007561A4">
              <w:rPr>
                <w:rFonts w:eastAsia="Times New Roman"/>
              </w:rPr>
              <w:t>pprove the 2023-2024 District Assurances as presented.</w:t>
            </w:r>
            <w:r>
              <w:rPr>
                <w:rFonts w:eastAsia="Times New Roman"/>
              </w:rPr>
              <w:t xml:space="preserve"> Four members (Darrell Coleman, Linda Belcher, Nita Neal, &amp; Matt Mooney) voted YES.</w:t>
            </w:r>
          </w:p>
          <w:p w:rsidR="00090E81" w:rsidRDefault="00090E81" w:rsidP="007561A4">
            <w:pPr>
              <w:ind w:hanging="540"/>
              <w:rPr>
                <w:rFonts w:eastAsia="Times New Roman"/>
              </w:rPr>
            </w:pPr>
          </w:p>
          <w:p w:rsidR="00090E81" w:rsidRDefault="00090E81" w:rsidP="00090E81">
            <w:pPr>
              <w:ind w:firstLine="14"/>
              <w:jc w:val="center"/>
              <w:rPr>
                <w:rFonts w:eastAsia="Times New Roman"/>
              </w:rPr>
            </w:pPr>
            <w:r w:rsidRPr="008207E1">
              <w:rPr>
                <w:rFonts w:eastAsia="Times New Roman"/>
                <w:u w:val="single"/>
              </w:rPr>
              <w:t>Revised Job Description: Administrative Assistant to the Superintendent (7761)</w:t>
            </w:r>
          </w:p>
          <w:p w:rsidR="00090E81" w:rsidRDefault="00090E81" w:rsidP="00090E81">
            <w:pPr>
              <w:ind w:firstLine="14"/>
              <w:jc w:val="both"/>
              <w:rPr>
                <w:color w:val="000000"/>
              </w:rPr>
            </w:pPr>
            <w:r w:rsidRPr="008207E1">
              <w:rPr>
                <w:color w:val="000000"/>
              </w:rPr>
              <w:t xml:space="preserve">Submitted </w:t>
            </w:r>
            <w:r w:rsidR="001B450A">
              <w:rPr>
                <w:color w:val="000000"/>
              </w:rPr>
              <w:t>we</w:t>
            </w:r>
            <w:r w:rsidRPr="008207E1">
              <w:rPr>
                <w:color w:val="000000"/>
              </w:rPr>
              <w:t>re revisions to the Secretary to the Superintendent job description #7761, including the title to Administrative Assistant to the Superintendent. The previous description was last updated in 1992. Several of those duties are now obsolete. Advances in technology and systems warranted several revisions. The overall gist of the position remains unchanged.</w:t>
            </w:r>
          </w:p>
          <w:p w:rsidR="00090E81" w:rsidRDefault="00090E81" w:rsidP="00F361A9">
            <w:pPr>
              <w:ind w:hanging="540"/>
              <w:jc w:val="both"/>
              <w:rPr>
                <w:rFonts w:eastAsia="Times New Roman"/>
              </w:rPr>
            </w:pPr>
            <w:r>
              <w:rPr>
                <w:rFonts w:eastAsia="Times New Roman"/>
              </w:rPr>
              <w:t>2023-</w:t>
            </w:r>
            <w:r w:rsidR="001B450A">
              <w:rPr>
                <w:rFonts w:eastAsia="Times New Roman"/>
              </w:rPr>
              <w:t>149</w:t>
            </w:r>
            <w:r>
              <w:rPr>
                <w:rFonts w:eastAsia="Times New Roman"/>
              </w:rPr>
              <w:t xml:space="preserve">- Motion made by </w:t>
            </w:r>
            <w:r w:rsidR="001B450A">
              <w:rPr>
                <w:rFonts w:eastAsia="Times New Roman"/>
              </w:rPr>
              <w:t>Matt Mooney</w:t>
            </w:r>
            <w:r>
              <w:rPr>
                <w:rFonts w:eastAsia="Times New Roman"/>
              </w:rPr>
              <w:t xml:space="preserve">, seconded by </w:t>
            </w:r>
            <w:r w:rsidR="001B450A">
              <w:rPr>
                <w:rFonts w:eastAsia="Times New Roman"/>
              </w:rPr>
              <w:t>Linda Belcher</w:t>
            </w:r>
            <w:r>
              <w:rPr>
                <w:rFonts w:eastAsia="Times New Roman"/>
              </w:rPr>
              <w:t xml:space="preserve">, to approve the revised job description for </w:t>
            </w:r>
            <w:r w:rsidRPr="008207E1">
              <w:rPr>
                <w:rFonts w:eastAsia="Times New Roman"/>
              </w:rPr>
              <w:t>Administrative Assistant to the Superintendent as presented</w:t>
            </w:r>
            <w:r>
              <w:rPr>
                <w:rFonts w:eastAsia="Times New Roman"/>
              </w:rPr>
              <w:t>. Four members (Darrell Coleman, Linda Belcher, Nita Neal, &amp; Matt Mooney) voted YES.</w:t>
            </w:r>
          </w:p>
          <w:p w:rsidR="00090E81" w:rsidRDefault="00090E81" w:rsidP="007561A4">
            <w:pPr>
              <w:ind w:hanging="540"/>
              <w:rPr>
                <w:rFonts w:eastAsia="Times New Roman"/>
              </w:rPr>
            </w:pPr>
          </w:p>
          <w:tbl>
            <w:tblPr>
              <w:tblW w:w="4985" w:type="pct"/>
              <w:tblCellSpacing w:w="0" w:type="dxa"/>
              <w:tblCellMar>
                <w:left w:w="0" w:type="dxa"/>
                <w:right w:w="0" w:type="dxa"/>
              </w:tblCellMar>
              <w:tblLook w:val="04A0" w:firstRow="1" w:lastRow="0" w:firstColumn="1" w:lastColumn="0" w:noHBand="0" w:noVBand="1"/>
            </w:tblPr>
            <w:tblGrid>
              <w:gridCol w:w="10062"/>
            </w:tblGrid>
            <w:tr w:rsidR="00090E81" w:rsidTr="00090E81">
              <w:trPr>
                <w:trHeight w:val="250"/>
                <w:tblCellSpacing w:w="0" w:type="dxa"/>
              </w:trPr>
              <w:tc>
                <w:tcPr>
                  <w:tcW w:w="10082"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090E81" w:rsidRDefault="00090E81" w:rsidP="00090E81">
                  <w:pPr>
                    <w:ind w:hanging="540"/>
                    <w:jc w:val="center"/>
                    <w:rPr>
                      <w:rFonts w:eastAsia="Times New Roman"/>
                    </w:rPr>
                  </w:pPr>
                  <w:r w:rsidRPr="00726C1F">
                    <w:rPr>
                      <w:rFonts w:eastAsia="Times New Roman"/>
                      <w:u w:val="single"/>
                    </w:rPr>
                    <w:t>Revised 2023-2024 Annual Pay Scales</w:t>
                  </w:r>
                </w:p>
              </w:tc>
            </w:tr>
            <w:tr w:rsidR="00090E81" w:rsidTr="00090E81">
              <w:trPr>
                <w:trHeight w:val="2189"/>
                <w:tblCellSpacing w:w="0" w:type="dxa"/>
              </w:trPr>
              <w:tc>
                <w:tcPr>
                  <w:tcW w:w="10082"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090E81" w:rsidRDefault="00090E81" w:rsidP="00090E81">
                  <w:pPr>
                    <w:pStyle w:val="NormalWeb"/>
                    <w:spacing w:before="0" w:beforeAutospacing="0" w:after="0" w:afterAutospacing="0"/>
                    <w:ind w:hanging="525"/>
                    <w:jc w:val="both"/>
                  </w:pPr>
                  <w:r>
                    <w:t>The following revisions were made to the annual pay scales for FY 2024:</w:t>
                  </w:r>
                </w:p>
                <w:p w:rsidR="00090E81" w:rsidRDefault="00090E81" w:rsidP="00090E81">
                  <w:pPr>
                    <w:numPr>
                      <w:ilvl w:val="0"/>
                      <w:numId w:val="4"/>
                    </w:numPr>
                    <w:tabs>
                      <w:tab w:val="clear" w:pos="720"/>
                    </w:tabs>
                    <w:ind w:left="-75" w:hanging="450"/>
                    <w:jc w:val="both"/>
                    <w:rPr>
                      <w:rFonts w:eastAsia="Times New Roman"/>
                    </w:rPr>
                  </w:pPr>
                  <w:r>
                    <w:rPr>
                      <w:rFonts w:eastAsia="Times New Roman"/>
                    </w:rPr>
                    <w:t>Updated archery coach for elementary and middle school to 26 pays which was approved with the original salary scale. This was not updated on the scale, only on the salary pay schedule.</w:t>
                  </w:r>
                </w:p>
                <w:p w:rsidR="00090E81" w:rsidRDefault="00090E81" w:rsidP="00090E81">
                  <w:pPr>
                    <w:numPr>
                      <w:ilvl w:val="0"/>
                      <w:numId w:val="4"/>
                    </w:numPr>
                    <w:ind w:left="-75" w:hanging="450"/>
                    <w:jc w:val="both"/>
                    <w:rPr>
                      <w:rFonts w:eastAsia="Times New Roman"/>
                    </w:rPr>
                  </w:pPr>
                  <w:r>
                    <w:rPr>
                      <w:rFonts w:eastAsia="Times New Roman"/>
                    </w:rPr>
                    <w:t>Change the title for the Drug-Free Communities Project Coordinator to Drug-Free Coordinator as approved at the July 2023 board meeting.</w:t>
                  </w:r>
                </w:p>
                <w:p w:rsidR="00090E81" w:rsidRDefault="00090E81" w:rsidP="00090E81">
                  <w:pPr>
                    <w:numPr>
                      <w:ilvl w:val="0"/>
                      <w:numId w:val="4"/>
                    </w:numPr>
                    <w:ind w:left="-75" w:hanging="450"/>
                    <w:jc w:val="both"/>
                    <w:rPr>
                      <w:rFonts w:eastAsia="Times New Roman"/>
                    </w:rPr>
                  </w:pPr>
                  <w:r>
                    <w:rPr>
                      <w:rFonts w:eastAsia="Times New Roman"/>
                    </w:rPr>
                    <w:t>Remove the word "Grant" from the "Drug-Free Communities Grant Personnel" page.</w:t>
                  </w:r>
                </w:p>
                <w:p w:rsidR="00090E81" w:rsidRDefault="00090E81" w:rsidP="00090E81">
                  <w:pPr>
                    <w:numPr>
                      <w:ilvl w:val="0"/>
                      <w:numId w:val="4"/>
                    </w:numPr>
                    <w:ind w:left="-75" w:hanging="450"/>
                    <w:jc w:val="both"/>
                    <w:rPr>
                      <w:rFonts w:eastAsia="Times New Roman"/>
                    </w:rPr>
                  </w:pPr>
                  <w:r>
                    <w:rPr>
                      <w:rFonts w:eastAsia="Times New Roman"/>
                    </w:rPr>
                    <w:t>Add the salary for the Drug-Free Coordinator to cover October 1, 2023 through June 30, 2024.</w:t>
                  </w:r>
                </w:p>
                <w:p w:rsidR="00090E81" w:rsidRPr="00090E81" w:rsidRDefault="00090E81" w:rsidP="00090E81">
                  <w:pPr>
                    <w:numPr>
                      <w:ilvl w:val="0"/>
                      <w:numId w:val="4"/>
                    </w:numPr>
                    <w:ind w:left="-75" w:hanging="990"/>
                    <w:jc w:val="both"/>
                    <w:rPr>
                      <w:rFonts w:eastAsia="Times New Roman"/>
                    </w:rPr>
                  </w:pPr>
                  <w:r>
                    <w:rPr>
                      <w:rFonts w:eastAsia="Times New Roman"/>
                    </w:rPr>
                    <w:t>Change the title of Supt.’s Secretary Administrative Secretary I to Administrative Assistant to the Superintendent</w:t>
                  </w:r>
                </w:p>
              </w:tc>
            </w:tr>
          </w:tbl>
          <w:p w:rsidR="00090E81" w:rsidRDefault="00090E81" w:rsidP="001B450A">
            <w:pPr>
              <w:ind w:hanging="525"/>
              <w:jc w:val="both"/>
              <w:rPr>
                <w:rFonts w:eastAsia="Times New Roman"/>
              </w:rPr>
            </w:pPr>
            <w:r>
              <w:rPr>
                <w:rFonts w:eastAsia="Times New Roman"/>
              </w:rPr>
              <w:t>2023-</w:t>
            </w:r>
            <w:r w:rsidR="001B450A">
              <w:rPr>
                <w:rFonts w:eastAsia="Times New Roman"/>
              </w:rPr>
              <w:t>150</w:t>
            </w:r>
            <w:r>
              <w:rPr>
                <w:rFonts w:eastAsia="Times New Roman"/>
              </w:rPr>
              <w:t xml:space="preserve">- Motion made by </w:t>
            </w:r>
            <w:r w:rsidR="001B450A">
              <w:rPr>
                <w:rFonts w:eastAsia="Times New Roman"/>
              </w:rPr>
              <w:t>Nita Neal</w:t>
            </w:r>
            <w:r>
              <w:rPr>
                <w:rFonts w:eastAsia="Times New Roman"/>
              </w:rPr>
              <w:t xml:space="preserve">, seconded by </w:t>
            </w:r>
            <w:r w:rsidR="001B450A">
              <w:rPr>
                <w:rFonts w:eastAsia="Times New Roman"/>
              </w:rPr>
              <w:t>Linda Belcher</w:t>
            </w:r>
            <w:r>
              <w:rPr>
                <w:rFonts w:eastAsia="Times New Roman"/>
              </w:rPr>
              <w:t>, to approve the revised 2023-24 annual pay scales as presented. Four members (Darrell Coleman, Linda Belcher, Nita Neal, &amp; Matt Mooney) voted YES.</w:t>
            </w:r>
          </w:p>
          <w:p w:rsidR="00726C1F" w:rsidRDefault="00726C1F" w:rsidP="00090E81">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Pr>
          <w:p w:rsidR="007561A4" w:rsidRDefault="007561A4" w:rsidP="008E5BD4">
            <w:pPr>
              <w:rPr>
                <w:rFonts w:eastAsia="Times New Roman"/>
              </w:rPr>
            </w:pPr>
          </w:p>
          <w:p w:rsidR="008E5BD4" w:rsidRDefault="008E5BD4" w:rsidP="008E5BD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Pr>
          <w:p w:rsidR="00CB1B56" w:rsidRDefault="00CB1B56" w:rsidP="004D5316">
            <w:pPr>
              <w:jc w:val="both"/>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Pr>
          <w:p w:rsidR="007561A4" w:rsidRPr="007561A4" w:rsidRDefault="007561A4" w:rsidP="00277146">
            <w:pPr>
              <w:jc w:val="center"/>
              <w:rPr>
                <w:rFonts w:eastAsia="Times New Roman"/>
                <w:b/>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Pr>
          <w:p w:rsidR="007561A4" w:rsidRDefault="007561A4" w:rsidP="007561A4">
            <w:pPr>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tcPr>
          <w:p w:rsidR="007561A4" w:rsidRDefault="007561A4"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Pr="007561A4" w:rsidRDefault="007561A4" w:rsidP="00277146">
            <w:pPr>
              <w:jc w:val="center"/>
              <w:rPr>
                <w:rFonts w:eastAsia="Times New Roman"/>
                <w:b/>
              </w:rPr>
            </w:pPr>
            <w:bookmarkStart w:id="0" w:name="_GoBack"/>
            <w:bookmarkEnd w:id="0"/>
            <w:r w:rsidRPr="007561A4">
              <w:rPr>
                <w:rFonts w:eastAsia="Times New Roman"/>
                <w:b/>
              </w:rPr>
              <w:lastRenderedPageBreak/>
              <w:t>ADJOURNMENT</w:t>
            </w: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7561A4">
            <w:pPr>
              <w:rPr>
                <w:rFonts w:eastAsia="Times New Roman"/>
                <w:sz w:val="20"/>
                <w:szCs w:val="20"/>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sz w:val="20"/>
                <w:szCs w:val="20"/>
              </w:rPr>
            </w:pPr>
          </w:p>
        </w:tc>
      </w:tr>
      <w:tr w:rsidR="007561A4" w:rsidTr="00F361A9">
        <w:trPr>
          <w:tblCellSpacing w:w="0" w:type="dxa"/>
        </w:trPr>
        <w:tc>
          <w:tcPr>
            <w:tcW w:w="10643" w:type="dxa"/>
            <w:tcBorders>
              <w:top w:val="single" w:sz="2" w:space="0" w:color="FFFFFF"/>
              <w:left w:val="single" w:sz="2" w:space="0" w:color="FFFFFF"/>
              <w:bottom w:val="single" w:sz="2" w:space="0" w:color="FFFFFF"/>
              <w:right w:val="single" w:sz="2" w:space="0" w:color="FFFFFF"/>
            </w:tcBorders>
            <w:shd w:val="clear" w:color="auto" w:fill="auto"/>
            <w:hideMark/>
          </w:tcPr>
          <w:p w:rsidR="007561A4" w:rsidRDefault="007561A4" w:rsidP="007561A4">
            <w:pPr>
              <w:rPr>
                <w:rFonts w:eastAsia="Times New Roman"/>
              </w:rPr>
            </w:pPr>
          </w:p>
        </w:tc>
        <w:tc>
          <w:tcPr>
            <w:tcW w:w="170" w:type="dxa"/>
            <w:tcBorders>
              <w:top w:val="single" w:sz="2" w:space="0" w:color="FFFFFF"/>
              <w:left w:val="single" w:sz="2" w:space="0" w:color="FFFFFF"/>
              <w:bottom w:val="single" w:sz="2" w:space="0" w:color="FFFFFF"/>
              <w:right w:val="single" w:sz="2" w:space="0" w:color="FFFFFF"/>
            </w:tcBorders>
            <w:shd w:val="clear" w:color="auto" w:fill="auto"/>
            <w:noWrap/>
            <w:hideMark/>
          </w:tcPr>
          <w:p w:rsidR="007561A4" w:rsidRDefault="007561A4" w:rsidP="007561A4">
            <w:pPr>
              <w:rPr>
                <w:rFonts w:eastAsia="Times New Roman"/>
              </w:rPr>
            </w:pPr>
          </w:p>
        </w:tc>
      </w:tr>
    </w:tbl>
    <w:p w:rsidR="00277146" w:rsidRDefault="00277146" w:rsidP="00277146">
      <w:pPr>
        <w:ind w:left="1065" w:hanging="1065"/>
        <w:jc w:val="both"/>
      </w:pPr>
      <w:r>
        <w:rPr>
          <w:rFonts w:eastAsia="Times New Roman"/>
        </w:rPr>
        <w:t>2023-</w:t>
      </w:r>
      <w:r w:rsidR="001B450A">
        <w:rPr>
          <w:rFonts w:eastAsia="Times New Roman"/>
        </w:rPr>
        <w:t>151</w:t>
      </w:r>
      <w:r>
        <w:rPr>
          <w:rFonts w:eastAsia="Times New Roman"/>
        </w:rPr>
        <w:t xml:space="preserve">- Motion made by </w:t>
      </w:r>
      <w:r w:rsidR="001B450A">
        <w:rPr>
          <w:rFonts w:eastAsia="Times New Roman"/>
        </w:rPr>
        <w:t>Linda Belcher</w:t>
      </w:r>
      <w:r>
        <w:rPr>
          <w:rFonts w:eastAsia="Times New Roman"/>
        </w:rPr>
        <w:t xml:space="preserve">, seconded by </w:t>
      </w:r>
      <w:r w:rsidR="001B450A">
        <w:rPr>
          <w:rFonts w:eastAsia="Times New Roman"/>
        </w:rPr>
        <w:t>Matt Mooney</w:t>
      </w:r>
      <w:r>
        <w:rPr>
          <w:rFonts w:eastAsia="Times New Roman"/>
        </w:rPr>
        <w:t xml:space="preserve">, to adjourn at </w:t>
      </w:r>
      <w:r w:rsidR="001B450A">
        <w:rPr>
          <w:rFonts w:eastAsia="Times New Roman"/>
        </w:rPr>
        <w:t>5</w:t>
      </w:r>
      <w:r>
        <w:rPr>
          <w:rFonts w:eastAsia="Times New Roman"/>
        </w:rPr>
        <w:t>:</w:t>
      </w:r>
      <w:r w:rsidR="001B450A">
        <w:rPr>
          <w:rFonts w:eastAsia="Times New Roman"/>
        </w:rPr>
        <w:t>33</w:t>
      </w:r>
      <w:r>
        <w:rPr>
          <w:rFonts w:eastAsia="Times New Roman"/>
        </w:rPr>
        <w:t xml:space="preserve"> p.m. </w:t>
      </w:r>
      <w:r w:rsidR="001B450A">
        <w:rPr>
          <w:rFonts w:eastAsia="Times New Roman"/>
        </w:rPr>
        <w:t xml:space="preserve">Four </w:t>
      </w:r>
      <w:r>
        <w:rPr>
          <w:rFonts w:eastAsia="Times New Roman"/>
        </w:rPr>
        <w:t xml:space="preserve">members (Darrell Coleman, Linda Belcher, Nita Neal, &amp; Matt Mooney) voted YES. </w:t>
      </w:r>
      <w:r>
        <w:t xml:space="preserve"> </w:t>
      </w:r>
    </w:p>
    <w:p w:rsidR="00277146" w:rsidRDefault="00277146" w:rsidP="00277146">
      <w:pPr>
        <w:ind w:left="1080" w:hanging="1080"/>
        <w:jc w:val="both"/>
      </w:pPr>
    </w:p>
    <w:p w:rsidR="00277146" w:rsidRDefault="00277146" w:rsidP="00277146">
      <w:pPr>
        <w:ind w:left="1080" w:hanging="1080"/>
        <w:jc w:val="both"/>
      </w:pPr>
    </w:p>
    <w:p w:rsidR="00277146" w:rsidRDefault="00277146" w:rsidP="00277146">
      <w:pPr>
        <w:ind w:left="1080" w:hanging="1080"/>
        <w:jc w:val="both"/>
      </w:pPr>
    </w:p>
    <w:p w:rsidR="00277146" w:rsidRDefault="00277146" w:rsidP="00277146">
      <w:pPr>
        <w:jc w:val="both"/>
      </w:pPr>
    </w:p>
    <w:p w:rsidR="00277146" w:rsidRPr="0023771C" w:rsidRDefault="00277146" w:rsidP="00277146">
      <w:pPr>
        <w:ind w:left="1080" w:hanging="1080"/>
        <w:jc w:val="both"/>
        <w:rPr>
          <w:rFonts w:eastAsia="Times New Roman"/>
        </w:rPr>
      </w:pPr>
      <w:r>
        <w:t> </w:t>
      </w:r>
    </w:p>
    <w:p w:rsidR="00277146" w:rsidRDefault="00277146" w:rsidP="00277146">
      <w:pPr>
        <w:pStyle w:val="NormalWeb"/>
        <w:spacing w:before="0" w:beforeAutospacing="0" w:after="0" w:afterAutospacing="0"/>
        <w:ind w:left="1080"/>
      </w:pPr>
      <w:r>
        <w:t>_____________________________                    ______________________________</w:t>
      </w:r>
    </w:p>
    <w:p w:rsidR="007561A4" w:rsidRDefault="00277146" w:rsidP="00277146">
      <w:pPr>
        <w:ind w:left="720"/>
        <w:rPr>
          <w:rFonts w:eastAsia="Times New Roman"/>
        </w:rPr>
      </w:pPr>
      <w:r>
        <w:t xml:space="preserve">      </w:t>
      </w:r>
      <w:r w:rsidRPr="002859C2">
        <w:t>CHAIR</w:t>
      </w:r>
      <w:r w:rsidRPr="002859C2">
        <w:tab/>
      </w:r>
      <w:r>
        <w:tab/>
        <w:t>                                                SECRETARY</w:t>
      </w:r>
    </w:p>
    <w:sectPr w:rsidR="007561A4" w:rsidSect="00090E8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20" w:rsidRDefault="00AF2720" w:rsidP="00D075F8">
      <w:r>
        <w:separator/>
      </w:r>
    </w:p>
  </w:endnote>
  <w:endnote w:type="continuationSeparator" w:id="0">
    <w:p w:rsidR="00AF2720" w:rsidRDefault="00AF2720" w:rsidP="00D0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81" w:rsidRDefault="00090E81">
    <w:pPr>
      <w:pStyle w:val="Footer"/>
    </w:pPr>
    <w:r>
      <w:t>08/28/2023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E3" w:rsidRDefault="008351E3" w:rsidP="00D075F8">
    <w:pPr>
      <w:pStyle w:val="Footer"/>
      <w:jc w:val="right"/>
    </w:pPr>
    <w:r>
      <w:t>08/28/2023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5D" w:rsidRDefault="0023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20" w:rsidRDefault="00AF2720" w:rsidP="00D075F8">
      <w:r>
        <w:separator/>
      </w:r>
    </w:p>
  </w:footnote>
  <w:footnote w:type="continuationSeparator" w:id="0">
    <w:p w:rsidR="00AF2720" w:rsidRDefault="00AF2720" w:rsidP="00D0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81" w:rsidRDefault="00AF2720">
    <w:pPr>
      <w:pStyle w:val="Header"/>
    </w:pPr>
    <w:sdt>
      <w:sdtPr>
        <w:id w:val="616333087"/>
        <w:docPartObj>
          <w:docPartGallery w:val="Page Numbers (Top of Page)"/>
          <w:docPartUnique/>
        </w:docPartObj>
      </w:sdtPr>
      <w:sdtEndPr>
        <w:rPr>
          <w:noProof/>
        </w:rPr>
      </w:sdtEndPr>
      <w:sdtContent>
        <w:r w:rsidR="00090E81">
          <w:fldChar w:fldCharType="begin"/>
        </w:r>
        <w:r w:rsidR="00090E81">
          <w:instrText xml:space="preserve"> PAGE   \* MERGEFORMAT </w:instrText>
        </w:r>
        <w:r w:rsidR="00090E81">
          <w:fldChar w:fldCharType="separate"/>
        </w:r>
        <w:r w:rsidR="00090E81">
          <w:rPr>
            <w:noProof/>
          </w:rPr>
          <w:t>2</w:t>
        </w:r>
        <w:r w:rsidR="00090E81">
          <w:rPr>
            <w:noProof/>
          </w:rPr>
          <w:fldChar w:fldCharType="end"/>
        </w:r>
      </w:sdtContent>
    </w:sdt>
  </w:p>
  <w:p w:rsidR="00090E81" w:rsidRDefault="0009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E3" w:rsidRDefault="00AF2720">
    <w:pPr>
      <w:pStyle w:val="Header"/>
      <w:jc w:val="right"/>
    </w:pPr>
    <w:sdt>
      <w:sdtPr>
        <w:id w:val="-1902434435"/>
        <w:docPartObj>
          <w:docPartGallery w:val="Page Numbers (Top of Page)"/>
          <w:docPartUnique/>
        </w:docPartObj>
      </w:sdtPr>
      <w:sdtEndPr>
        <w:rPr>
          <w:noProof/>
        </w:rPr>
      </w:sdtEndPr>
      <w:sdtContent>
        <w:r w:rsidR="008351E3">
          <w:fldChar w:fldCharType="begin"/>
        </w:r>
        <w:r w:rsidR="008351E3">
          <w:instrText xml:space="preserve"> PAGE   \* MERGEFORMAT </w:instrText>
        </w:r>
        <w:r w:rsidR="008351E3">
          <w:fldChar w:fldCharType="separate"/>
        </w:r>
        <w:r w:rsidR="008351E3">
          <w:rPr>
            <w:noProof/>
          </w:rPr>
          <w:t>2</w:t>
        </w:r>
        <w:r w:rsidR="008351E3">
          <w:rPr>
            <w:noProof/>
          </w:rPr>
          <w:fldChar w:fldCharType="end"/>
        </w:r>
      </w:sdtContent>
    </w:sdt>
  </w:p>
  <w:p w:rsidR="008351E3" w:rsidRDefault="00835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5D" w:rsidRDefault="0023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670F"/>
    <w:multiLevelType w:val="multilevel"/>
    <w:tmpl w:val="FDC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B6C86"/>
    <w:multiLevelType w:val="hybridMultilevel"/>
    <w:tmpl w:val="1AC4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304"/>
    <w:multiLevelType w:val="hybridMultilevel"/>
    <w:tmpl w:val="87F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07F65"/>
    <w:multiLevelType w:val="multilevel"/>
    <w:tmpl w:val="30D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57758"/>
    <w:multiLevelType w:val="multilevel"/>
    <w:tmpl w:val="552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B0405"/>
    <w:multiLevelType w:val="multilevel"/>
    <w:tmpl w:val="AF9E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F011C"/>
    <w:multiLevelType w:val="hybridMultilevel"/>
    <w:tmpl w:val="BDCCEAFA"/>
    <w:lvl w:ilvl="0" w:tplc="1FC4F1C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63962CE7"/>
    <w:multiLevelType w:val="multilevel"/>
    <w:tmpl w:val="872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534D9"/>
    <w:multiLevelType w:val="hybridMultilevel"/>
    <w:tmpl w:val="5EB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06DDA"/>
    <w:multiLevelType w:val="hybridMultilevel"/>
    <w:tmpl w:val="2AC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F4A22"/>
    <w:multiLevelType w:val="hybridMultilevel"/>
    <w:tmpl w:val="913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0"/>
  </w:num>
  <w:num w:numId="7">
    <w:abstractNumId w:val="6"/>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9C"/>
    <w:rsid w:val="0001331A"/>
    <w:rsid w:val="00090E81"/>
    <w:rsid w:val="00101D87"/>
    <w:rsid w:val="00175886"/>
    <w:rsid w:val="00176655"/>
    <w:rsid w:val="00185A30"/>
    <w:rsid w:val="001B450A"/>
    <w:rsid w:val="001D44B7"/>
    <w:rsid w:val="0023645D"/>
    <w:rsid w:val="00277146"/>
    <w:rsid w:val="00315EC3"/>
    <w:rsid w:val="004D5316"/>
    <w:rsid w:val="0055675B"/>
    <w:rsid w:val="005B6D52"/>
    <w:rsid w:val="005C67F3"/>
    <w:rsid w:val="005F2166"/>
    <w:rsid w:val="006474E9"/>
    <w:rsid w:val="00726C1F"/>
    <w:rsid w:val="007561A4"/>
    <w:rsid w:val="00791A17"/>
    <w:rsid w:val="007C6969"/>
    <w:rsid w:val="00832BC4"/>
    <w:rsid w:val="008351E3"/>
    <w:rsid w:val="008B55EA"/>
    <w:rsid w:val="008E5BD4"/>
    <w:rsid w:val="00971AFC"/>
    <w:rsid w:val="0098720E"/>
    <w:rsid w:val="00A210D2"/>
    <w:rsid w:val="00AA791D"/>
    <w:rsid w:val="00AF2720"/>
    <w:rsid w:val="00BA7069"/>
    <w:rsid w:val="00BB6B89"/>
    <w:rsid w:val="00BE0FE5"/>
    <w:rsid w:val="00BE12CF"/>
    <w:rsid w:val="00C517C8"/>
    <w:rsid w:val="00C87CBF"/>
    <w:rsid w:val="00C959F6"/>
    <w:rsid w:val="00CB1B56"/>
    <w:rsid w:val="00D075F8"/>
    <w:rsid w:val="00D50E58"/>
    <w:rsid w:val="00DF319C"/>
    <w:rsid w:val="00E34C92"/>
    <w:rsid w:val="00EB446E"/>
    <w:rsid w:val="00F361A9"/>
    <w:rsid w:val="00FD700B"/>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561A8"/>
  <w15:chartTrackingRefBased/>
  <w15:docId w15:val="{FAF6BEF6-7FD5-4D48-A2E6-3B67E163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telerik-retable-4">
    <w:name w:val="telerik-retable-4"/>
    <w:basedOn w:val="Normal"/>
    <w:pPr>
      <w:pBdr>
        <w:top w:val="single" w:sz="2" w:space="0" w:color="auto"/>
        <w:left w:val="single" w:sz="2" w:space="0" w:color="auto"/>
        <w:bottom w:val="single" w:sz="2" w:space="0" w:color="auto"/>
        <w:right w:val="single" w:sz="2" w:space="0" w:color="auto"/>
      </w:pBdr>
      <w:spacing w:before="100" w:beforeAutospacing="1" w:after="100" w:afterAutospacing="1"/>
    </w:pPr>
    <w:rPr>
      <w:rFonts w:ascii="Tahoma" w:hAnsi="Tahoma" w:cs="Tahoma"/>
    </w:rPr>
  </w:style>
  <w:style w:type="paragraph" w:styleId="ListParagraph">
    <w:name w:val="List Paragraph"/>
    <w:basedOn w:val="Normal"/>
    <w:uiPriority w:val="34"/>
    <w:qFormat/>
    <w:rsid w:val="0055675B"/>
    <w:pPr>
      <w:ind w:left="720"/>
      <w:contextualSpacing/>
    </w:pPr>
  </w:style>
  <w:style w:type="paragraph" w:styleId="Header">
    <w:name w:val="header"/>
    <w:basedOn w:val="Normal"/>
    <w:link w:val="HeaderChar"/>
    <w:uiPriority w:val="99"/>
    <w:unhideWhenUsed/>
    <w:rsid w:val="00D075F8"/>
    <w:pPr>
      <w:tabs>
        <w:tab w:val="center" w:pos="4680"/>
        <w:tab w:val="right" w:pos="9360"/>
      </w:tabs>
    </w:pPr>
  </w:style>
  <w:style w:type="character" w:customStyle="1" w:styleId="HeaderChar">
    <w:name w:val="Header Char"/>
    <w:basedOn w:val="DefaultParagraphFont"/>
    <w:link w:val="Header"/>
    <w:uiPriority w:val="99"/>
    <w:rsid w:val="00D075F8"/>
    <w:rPr>
      <w:rFonts w:eastAsiaTheme="minorEastAsia"/>
      <w:sz w:val="24"/>
      <w:szCs w:val="24"/>
    </w:rPr>
  </w:style>
  <w:style w:type="paragraph" w:styleId="Footer">
    <w:name w:val="footer"/>
    <w:basedOn w:val="Normal"/>
    <w:link w:val="FooterChar"/>
    <w:uiPriority w:val="99"/>
    <w:unhideWhenUsed/>
    <w:rsid w:val="00D075F8"/>
    <w:pPr>
      <w:tabs>
        <w:tab w:val="center" w:pos="4680"/>
        <w:tab w:val="right" w:pos="9360"/>
      </w:tabs>
    </w:pPr>
  </w:style>
  <w:style w:type="character" w:customStyle="1" w:styleId="FooterChar">
    <w:name w:val="Footer Char"/>
    <w:basedOn w:val="DefaultParagraphFont"/>
    <w:link w:val="Footer"/>
    <w:uiPriority w:val="99"/>
    <w:rsid w:val="00D075F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0323">
      <w:bodyDiv w:val="1"/>
      <w:marLeft w:val="0"/>
      <w:marRight w:val="0"/>
      <w:marTop w:val="0"/>
      <w:marBottom w:val="0"/>
      <w:divBdr>
        <w:top w:val="none" w:sz="0" w:space="0" w:color="auto"/>
        <w:left w:val="none" w:sz="0" w:space="0" w:color="auto"/>
        <w:bottom w:val="none" w:sz="0" w:space="0" w:color="auto"/>
        <w:right w:val="none" w:sz="0" w:space="0" w:color="auto"/>
      </w:divBdr>
    </w:div>
    <w:div w:id="1841507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 Betsy</dc:creator>
  <cp:keywords/>
  <dc:description/>
  <cp:lastModifiedBy>Nutt, Betsy</cp:lastModifiedBy>
  <cp:revision>2</cp:revision>
  <cp:lastPrinted>2023-09-26T15:53:00Z</cp:lastPrinted>
  <dcterms:created xsi:type="dcterms:W3CDTF">2023-09-26T15:54:00Z</dcterms:created>
  <dcterms:modified xsi:type="dcterms:W3CDTF">2023-09-26T15:54:00Z</dcterms:modified>
</cp:coreProperties>
</file>