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BULLITT COUNTY PUBLIC SCHOOLS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1040 HIGHWAY 44 EAST</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SHEPHERDSVILLE,  KY 40165</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bl>
      <w:tblPr>
        <w:tblStyle w:val="Table1"/>
        <w:tblW w:w="10800.0" w:type="dxa"/>
        <w:jc w:val="left"/>
        <w:tblLayout w:type="fixed"/>
        <w:tblLook w:val="0400"/>
      </w:tblPr>
      <w:tblGrid>
        <w:gridCol w:w="10800"/>
        <w:tblGridChange w:id="0">
          <w:tblGrid>
            <w:gridCol w:w="10800"/>
          </w:tblGrid>
        </w:tblGridChange>
      </w:tblGrid>
      <w:tr>
        <w:trPr>
          <w:cantSplit w:val="0"/>
          <w:tblHeader w:val="0"/>
        </w:trPr>
        <w:tc>
          <w:tcPr>
            <w:vAlign w:val="cente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Work Session Agenda</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September 09, 2024</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5:00 PM</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MINUTES OF RECORD</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Bullitt County Board of Education met at the Frank R. Hatfield Administrative Center, 1040 Highway 44 East, Shepherdsville, Kentucky, 40165, at 5:00 PM on Monday, September 9, 2024, with the following members present: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Ms. Linda Belcher                     (2)   Mrs. Nita Neal                 (3)   Dr. Matt Mooney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   Mrs. Lisa Hodges                      (5)   Mr. Darrell Coleman </w:t>
            </w:r>
          </w:p>
        </w:tc>
      </w:tr>
      <w:tr>
        <w:trPr>
          <w:cantSplit w:val="0"/>
          <w:tblHeader w:val="0"/>
        </w:trPr>
        <w:tc>
          <w:tcPr/>
          <w:p w:rsidR="00000000" w:rsidDel="00000000" w:rsidP="00000000" w:rsidRDefault="00000000" w:rsidRPr="00000000" w14:paraId="0000000D">
            <w:pPr>
              <w:jc w:val="center"/>
              <w:rPr>
                <w:b w:val="1"/>
              </w:rPr>
            </w:pPr>
            <w:r w:rsidDel="00000000" w:rsidR="00000000" w:rsidRPr="00000000">
              <w:rPr>
                <w:b w:val="1"/>
                <w:rtl w:val="0"/>
              </w:rPr>
              <w:t xml:space="preserve">CALL TO ORDER</w:t>
            </w:r>
          </w:p>
          <w:p w:rsidR="00000000" w:rsidDel="00000000" w:rsidP="00000000" w:rsidRDefault="00000000" w:rsidRPr="00000000" w14:paraId="0000000E">
            <w:pPr>
              <w:rPr/>
            </w:pPr>
            <w:r w:rsidDel="00000000" w:rsidR="00000000" w:rsidRPr="00000000">
              <w:rPr>
                <w:rtl w:val="0"/>
              </w:rPr>
              <w:t xml:space="preserve">The September 9, 2024 Regular Meeting of the Bullitt County Board of Education was called to order at 5:00pm by Board Chair, Darrell Coleman.</w:t>
            </w:r>
          </w:p>
        </w:tc>
      </w:tr>
      <w:tr>
        <w:trPr>
          <w:cantSplit w:val="0"/>
          <w:tblHeader w:val="0"/>
        </w:trPr>
        <w:tc>
          <w:tcPr/>
          <w:p w:rsidR="00000000" w:rsidDel="00000000" w:rsidP="00000000" w:rsidRDefault="00000000" w:rsidRPr="00000000" w14:paraId="0000000F">
            <w:pPr>
              <w:jc w:val="center"/>
              <w:rPr>
                <w:b w:val="1"/>
              </w:rPr>
            </w:pPr>
            <w:r w:rsidDel="00000000" w:rsidR="00000000" w:rsidRPr="00000000">
              <w:rPr>
                <w:b w:val="1"/>
                <w:rtl w:val="0"/>
              </w:rPr>
              <w:t xml:space="preserve">ADOPT THE AGENDA</w:t>
            </w:r>
          </w:p>
        </w:tc>
      </w:tr>
      <w:tr>
        <w:trPr>
          <w:cantSplit w:val="0"/>
          <w:tblHeader w:val="0"/>
        </w:trPr>
        <w:tc>
          <w:tcPr>
            <w:vAlign w:val="center"/>
          </w:tcPr>
          <w:p w:rsidR="00000000" w:rsidDel="00000000" w:rsidP="00000000" w:rsidRDefault="00000000" w:rsidRPr="00000000" w14:paraId="00000010">
            <w:pPr>
              <w:rPr/>
            </w:pPr>
            <w:r w:rsidDel="00000000" w:rsidR="00000000" w:rsidRPr="00000000">
              <w:rPr>
                <w:b w:val="1"/>
                <w:rtl w:val="0"/>
              </w:rPr>
              <w:t xml:space="preserve">2024-156:</w:t>
            </w:r>
            <w:r w:rsidDel="00000000" w:rsidR="00000000" w:rsidRPr="00000000">
              <w:rPr>
                <w:rtl w:val="0"/>
              </w:rPr>
              <w:t xml:space="preserve"> Adopt the agenda as presented. passed with a motion by Dr. Matt Mooney and a second by Ms. Nita Neal. All members voted YES.</w:t>
            </w:r>
          </w:p>
        </w:tc>
      </w:tr>
    </w:tbl>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10800.0" w:type="dxa"/>
        <w:jc w:val="left"/>
        <w:tblLayout w:type="fixed"/>
        <w:tblLook w:val="0400"/>
      </w:tblPr>
      <w:tblGrid>
        <w:gridCol w:w="10800"/>
        <w:tblGridChange w:id="0">
          <w:tblGrid>
            <w:gridCol w:w="10800"/>
          </w:tblGrid>
        </w:tblGridChange>
      </w:tblGrid>
      <w:tr>
        <w:trPr>
          <w:cantSplit w:val="0"/>
          <w:trHeight w:val="300" w:hRule="atLeast"/>
          <w:tblHeader w:val="0"/>
        </w:trPr>
        <w:tc>
          <w:tcPr>
            <w:tcMar>
              <w:top w:w="15.0" w:type="dxa"/>
              <w:left w:w="0.0" w:type="dxa"/>
              <w:bottom w:w="15.0" w:type="dxa"/>
              <w:right w:w="15.0" w:type="dxa"/>
            </w:tcMar>
          </w:tcPr>
          <w:p w:rsidR="00000000" w:rsidDel="00000000" w:rsidP="00000000" w:rsidRDefault="00000000" w:rsidRPr="00000000" w14:paraId="00000012">
            <w:pPr>
              <w:jc w:val="center"/>
              <w:rPr>
                <w:b w:val="1"/>
              </w:rPr>
            </w:pPr>
            <w:r w:rsidDel="00000000" w:rsidR="00000000" w:rsidRPr="00000000">
              <w:rPr>
                <w:b w:val="1"/>
                <w:rtl w:val="0"/>
              </w:rPr>
              <w:t xml:space="preserve">COMMUNICATIONS</w:t>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013">
            <w:pPr>
              <w:ind w:hanging="462"/>
              <w:jc w:val="center"/>
              <w:rPr>
                <w:u w:val="single"/>
              </w:rPr>
            </w:pPr>
            <w:r w:rsidDel="00000000" w:rsidR="00000000" w:rsidRPr="00000000">
              <w:rPr>
                <w:u w:val="single"/>
                <w:rtl w:val="0"/>
              </w:rPr>
              <w:t xml:space="preserve">Audience Comments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8"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Sarah</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highlight w:val="white"/>
                <w:rtl w:val="0"/>
              </w:rPr>
              <w:t xml:space="preserve">Wetmore 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poke 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the board about her son, a student at BCHS who does not have a biology teacher and has been put on Edgenuity to take the course instead.  She was very concerned about no teacher involvement other than a sub in the room basically chaperoning the subject.  She challenged the board to consider alternate ways to bring in math and science teachers.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8" w:right="0" w:firstLine="0"/>
              <w:jc w:val="center"/>
              <w:rPr/>
            </w:pPr>
            <w:r w:rsidDel="00000000" w:rsidR="00000000" w:rsidRPr="00000000">
              <w:rPr>
                <w:rtl w:val="0"/>
              </w:rPr>
            </w:r>
          </w:p>
        </w:tc>
      </w:tr>
      <w:tr>
        <w:trPr>
          <w:cantSplit w:val="0"/>
          <w:tblHeader w:val="0"/>
        </w:trPr>
        <w:tc>
          <w:tcPr>
            <w:tcMar>
              <w:top w:w="15.0" w:type="dxa"/>
              <w:left w:w="0.0" w:type="dxa"/>
              <w:bottom w:w="15.0" w:type="dxa"/>
              <w:right w:w="15.0" w:type="dxa"/>
            </w:tcMar>
          </w:tcPr>
          <w:p w:rsidR="00000000" w:rsidDel="00000000" w:rsidP="00000000" w:rsidRDefault="00000000" w:rsidRPr="00000000" w14:paraId="00000016">
            <w:pPr>
              <w:jc w:val="center"/>
              <w:rPr>
                <w:b w:val="1"/>
              </w:rPr>
            </w:pPr>
            <w:r w:rsidDel="00000000" w:rsidR="00000000" w:rsidRPr="00000000">
              <w:rPr>
                <w:b w:val="1"/>
                <w:rtl w:val="0"/>
              </w:rPr>
              <w:t xml:space="preserve">CONSENT ITEMS</w:t>
            </w:r>
          </w:p>
        </w:tc>
      </w:tr>
      <w:tr>
        <w:trPr>
          <w:cantSplit w:val="0"/>
          <w:tblHeader w:val="0"/>
        </w:trPr>
        <w:tc>
          <w:tcPr>
            <w:vAlign w:val="center"/>
          </w:tcPr>
          <w:p w:rsidR="00000000" w:rsidDel="00000000" w:rsidP="00000000" w:rsidRDefault="00000000" w:rsidRPr="00000000" w14:paraId="00000017">
            <w:pPr>
              <w:rPr/>
            </w:pPr>
            <w:r w:rsidDel="00000000" w:rsidR="00000000" w:rsidRPr="00000000">
              <w:rPr>
                <w:b w:val="1"/>
                <w:rtl w:val="0"/>
              </w:rPr>
              <w:t xml:space="preserve">2024-157:</w:t>
            </w:r>
            <w:r w:rsidDel="00000000" w:rsidR="00000000" w:rsidRPr="00000000">
              <w:rPr>
                <w:rtl w:val="0"/>
              </w:rPr>
              <w:t xml:space="preserve"> Approve Consent Items as presented (amended), noting that all items have been studied with individual recommendations and rationale being provided prior to the meeting in the full Board packet on Friday, September 6, 2024, which is available online. passed with a motion by Ms. Nita Neal and a second by Mrs. Lisa Hodges. All members voted YES.</w:t>
            </w:r>
          </w:p>
        </w:tc>
      </w:tr>
    </w:tbl>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10800.0" w:type="dxa"/>
        <w:jc w:val="left"/>
        <w:tblLayout w:type="fixed"/>
        <w:tblLook w:val="0400"/>
      </w:tblPr>
      <w:tblGrid>
        <w:gridCol w:w="10800"/>
        <w:tblGridChange w:id="0">
          <w:tblGrid>
            <w:gridCol w:w="10800"/>
          </w:tblGrid>
        </w:tblGridChange>
      </w:tblGrid>
      <w:tr>
        <w:trPr>
          <w:cantSplit w:val="0"/>
          <w:tblHeader w:val="0"/>
        </w:trPr>
        <w:tc>
          <w:tcPr>
            <w:tcMar>
              <w:top w:w="15.0" w:type="dxa"/>
              <w:left w:w="525.0" w:type="dxa"/>
              <w:bottom w:w="15.0" w:type="dxa"/>
              <w:right w:w="15.0" w:type="dxa"/>
            </w:tcMar>
          </w:tcPr>
          <w:p w:rsidR="00000000" w:rsidDel="00000000" w:rsidP="00000000" w:rsidRDefault="00000000" w:rsidRPr="00000000" w14:paraId="00000019">
            <w:pPr>
              <w:rPr>
                <w:u w:val="single"/>
              </w:rPr>
            </w:pPr>
            <w:r w:rsidDel="00000000" w:rsidR="00000000" w:rsidRPr="00000000">
              <w:rPr>
                <w:b w:val="1"/>
                <w:u w:val="single"/>
                <w:rtl w:val="0"/>
              </w:rPr>
              <w:t xml:space="preserve">a.</w:t>
            </w:r>
            <w:r w:rsidDel="00000000" w:rsidR="00000000" w:rsidRPr="00000000">
              <w:rPr>
                <w:u w:val="single"/>
                <w:rtl w:val="0"/>
              </w:rPr>
              <w:t xml:space="preserve"> Envision Learning Partners, Inc. Services Agreement</w:t>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01A">
            <w:pPr>
              <w:rPr/>
            </w:pPr>
            <w:r w:rsidDel="00000000" w:rsidR="00000000" w:rsidRPr="00000000">
              <w:rPr>
                <w:rtl w:val="0"/>
              </w:rPr>
              <w:t xml:space="preserve">The attached contract is between Bullitt County Public Schools and Envision Learning Partners (ELP), Inc. BCPS partnered with ELP years ago to help co-create our current Graduate Profile competencies and indicators. In addition, they most recently worked with our teachers in spring 2024 to facilitate development of our Graduate Profile Performance Outcomes. As a requirement of BCPS receiving the Phase II Innovative School Systems Grant, funds have to be spent on continuing to create more innovative learning and assessment practices and systems within our classrooms with input of teachers based on the submitted grant application. This contract is for a strategic planning day with an ELP consultant to begin development of a competency-based assessment system to assess academic standards and our Graduate Profile competencies aligned with our instructional vision. The contract and included travel expenses will be paid for through the Phase II Innovative School Systems Grant (ISSG) for a total cost of $4500. The agreement has been reviewed by Dinsmore &amp; Shohl, LLC. Approval is requested of the services agreement between Envision Learning Partners, Inc and Bullitt County Public Schools.</w:t>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01B">
            <w:pPr>
              <w:rPr>
                <w:b w:val="1"/>
                <w:u w:val="single"/>
              </w:rPr>
            </w:pPr>
            <w:r w:rsidDel="00000000" w:rsidR="00000000" w:rsidRPr="00000000">
              <w:rPr>
                <w:rtl w:val="0"/>
              </w:rPr>
            </w:r>
          </w:p>
          <w:p w:rsidR="00000000" w:rsidDel="00000000" w:rsidP="00000000" w:rsidRDefault="00000000" w:rsidRPr="00000000" w14:paraId="0000001C">
            <w:pPr>
              <w:rPr>
                <w:b w:val="1"/>
                <w:u w:val="single"/>
              </w:rPr>
            </w:pPr>
            <w:r w:rsidDel="00000000" w:rsidR="00000000" w:rsidRPr="00000000">
              <w:rPr>
                <w:rtl w:val="0"/>
              </w:rPr>
            </w:r>
          </w:p>
          <w:p w:rsidR="00000000" w:rsidDel="00000000" w:rsidP="00000000" w:rsidRDefault="00000000" w:rsidRPr="00000000" w14:paraId="0000001D">
            <w:pPr>
              <w:rPr>
                <w:b w:val="1"/>
                <w:u w:val="single"/>
              </w:rPr>
            </w:pPr>
            <w:r w:rsidDel="00000000" w:rsidR="00000000" w:rsidRPr="00000000">
              <w:rPr>
                <w:rtl w:val="0"/>
              </w:rPr>
            </w:r>
          </w:p>
          <w:p w:rsidR="00000000" w:rsidDel="00000000" w:rsidP="00000000" w:rsidRDefault="00000000" w:rsidRPr="00000000" w14:paraId="0000001E">
            <w:pPr>
              <w:rPr>
                <w:b w:val="1"/>
                <w:u w:val="single"/>
              </w:rPr>
            </w:pPr>
            <w:r w:rsidDel="00000000" w:rsidR="00000000" w:rsidRPr="00000000">
              <w:rPr>
                <w:rtl w:val="0"/>
              </w:rPr>
            </w:r>
          </w:p>
          <w:p w:rsidR="00000000" w:rsidDel="00000000" w:rsidP="00000000" w:rsidRDefault="00000000" w:rsidRPr="00000000" w14:paraId="0000001F">
            <w:pPr>
              <w:rPr>
                <w:u w:val="single"/>
              </w:rPr>
            </w:pPr>
            <w:r w:rsidDel="00000000" w:rsidR="00000000" w:rsidRPr="00000000">
              <w:rPr>
                <w:b w:val="1"/>
                <w:u w:val="single"/>
                <w:rtl w:val="0"/>
              </w:rPr>
              <w:t xml:space="preserve">b.</w:t>
            </w:r>
            <w:r w:rsidDel="00000000" w:rsidR="00000000" w:rsidRPr="00000000">
              <w:rPr>
                <w:u w:val="single"/>
                <w:rtl w:val="0"/>
              </w:rPr>
              <w:t xml:space="preserve"> Travel Before Regular Board Meeting</w:t>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020">
            <w:pPr>
              <w:rPr/>
            </w:pPr>
            <w:r w:rsidDel="00000000" w:rsidR="00000000" w:rsidRPr="00000000">
              <w:rPr>
                <w:rtl w:val="0"/>
              </w:rPr>
              <w:t xml:space="preserve"> </w:t>
            </w:r>
          </w:p>
          <w:tbl>
            <w:tblPr>
              <w:tblStyle w:val="Table4"/>
              <w:tblW w:w="10184.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717"/>
              <w:gridCol w:w="1581"/>
              <w:gridCol w:w="2435"/>
              <w:gridCol w:w="1237"/>
              <w:gridCol w:w="1004"/>
              <w:gridCol w:w="1082"/>
              <w:gridCol w:w="1217"/>
              <w:gridCol w:w="911"/>
              <w:tblGridChange w:id="0">
                <w:tblGrid>
                  <w:gridCol w:w="717"/>
                  <w:gridCol w:w="1581"/>
                  <w:gridCol w:w="2435"/>
                  <w:gridCol w:w="1237"/>
                  <w:gridCol w:w="1004"/>
                  <w:gridCol w:w="1082"/>
                  <w:gridCol w:w="1217"/>
                  <w:gridCol w:w="911"/>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1">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2">
                  <w:pPr>
                    <w:rPr>
                      <w:sz w:val="20"/>
                      <w:szCs w:val="20"/>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3">
                  <w:pPr>
                    <w:rPr/>
                  </w:pPr>
                  <w:r w:rsidDel="00000000" w:rsidR="00000000" w:rsidRPr="00000000">
                    <w:rPr>
                      <w:rtl w:val="0"/>
                    </w:rPr>
                    <w:t xml:space="preserve">TRAVEL - Sept 30, 2024- Monthly Meeting</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6">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7">
                  <w:pPr>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8">
                  <w:pPr>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9">
                  <w:pPr>
                    <w:rPr/>
                  </w:pPr>
                  <w:r w:rsidDel="00000000" w:rsidR="00000000" w:rsidRPr="00000000">
                    <w:rPr>
                      <w:rtl w:val="0"/>
                    </w:rPr>
                    <w:t xml:space="preserve">School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A">
                  <w:pPr>
                    <w:rPr/>
                  </w:pPr>
                  <w:r w:rsidDel="00000000" w:rsidR="00000000" w:rsidRPr="00000000">
                    <w:rPr>
                      <w:rtl w:val="0"/>
                    </w:rPr>
                    <w:t xml:space="preserve">Activity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B">
                  <w:pPr>
                    <w:rPr/>
                  </w:pPr>
                  <w:r w:rsidDel="00000000" w:rsidR="00000000" w:rsidRPr="00000000">
                    <w:rPr>
                      <w:rtl w:val="0"/>
                    </w:rPr>
                    <w:t xml:space="preserve">Destination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C">
                  <w:pPr>
                    <w:rPr/>
                  </w:pPr>
                  <w:r w:rsidDel="00000000" w:rsidR="00000000" w:rsidRPr="00000000">
                    <w:rPr>
                      <w:rtl w:val="0"/>
                    </w:rPr>
                    <w:t xml:space="preserve">Location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D">
                  <w:pPr>
                    <w:rPr/>
                  </w:pPr>
                  <w:r w:rsidDel="00000000" w:rsidR="00000000" w:rsidRPr="00000000">
                    <w:rPr>
                      <w:rtl w:val="0"/>
                    </w:rPr>
                    <w:t xml:space="preserve">Date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E">
                  <w:pPr>
                    <w:rPr/>
                  </w:pPr>
                  <w:r w:rsidDel="00000000" w:rsidR="00000000" w:rsidRPr="00000000">
                    <w:rPr>
                      <w:rtl w:val="0"/>
                    </w:rPr>
                    <w:t xml:space="preserve">Cost to Student</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F">
                  <w:pPr>
                    <w:rPr/>
                  </w:pPr>
                  <w:r w:rsidDel="00000000" w:rsidR="00000000" w:rsidRPr="00000000">
                    <w:rPr>
                      <w:rtl w:val="0"/>
                    </w:rPr>
                    <w:t xml:space="preserve">Travel by: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0">
                  <w:pPr>
                    <w:rPr/>
                  </w:pPr>
                  <w:r w:rsidDel="00000000" w:rsidR="00000000" w:rsidRPr="00000000">
                    <w:rPr>
                      <w:rtl w:val="0"/>
                    </w:rPr>
                    <w:t xml:space="preserve">Trip ID</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1">
                  <w:pPr>
                    <w:rPr/>
                  </w:pPr>
                  <w:r w:rsidDel="00000000" w:rsidR="00000000" w:rsidRPr="00000000">
                    <w:rPr>
                      <w:rtl w:val="0"/>
                    </w:rPr>
                    <w:t xml:space="preserve">NBHS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2">
                  <w:pPr>
                    <w:rPr/>
                  </w:pPr>
                  <w:r w:rsidDel="00000000" w:rsidR="00000000" w:rsidRPr="00000000">
                    <w:rPr>
                      <w:rtl w:val="0"/>
                    </w:rPr>
                    <w:t xml:space="preserve">ROTC 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3">
                  <w:pPr>
                    <w:rPr/>
                  </w:pPr>
                  <w:r w:rsidDel="00000000" w:rsidR="00000000" w:rsidRPr="00000000">
                    <w:rPr>
                      <w:rtl w:val="0"/>
                    </w:rPr>
                    <w:t xml:space="preserve">Eastern High School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4">
                  <w:pPr>
                    <w:rPr/>
                  </w:pPr>
                  <w:r w:rsidDel="00000000" w:rsidR="00000000" w:rsidRPr="00000000">
                    <w:rPr>
                      <w:rtl w:val="0"/>
                    </w:rPr>
                    <w:t xml:space="preserve">Louisville, KY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5">
                  <w:pPr>
                    <w:rPr/>
                  </w:pPr>
                  <w:r w:rsidDel="00000000" w:rsidR="00000000" w:rsidRPr="00000000">
                    <w:rPr>
                      <w:rtl w:val="0"/>
                    </w:rPr>
                    <w:t xml:space="preserve">9/19/2024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6">
                  <w:pPr>
                    <w:rPr/>
                  </w:pPr>
                  <w:r w:rsidDel="00000000" w:rsidR="00000000" w:rsidRPr="00000000">
                    <w:rPr>
                      <w:rtl w:val="0"/>
                    </w:rPr>
                    <w:t xml:space="preserve">$0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7">
                  <w:pPr>
                    <w:rPr/>
                  </w:pPr>
                  <w:r w:rsidDel="00000000" w:rsidR="00000000" w:rsidRPr="00000000">
                    <w:rPr>
                      <w:rtl w:val="0"/>
                    </w:rPr>
                    <w:t xml:space="preserve">Commercial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8">
                  <w:pPr>
                    <w:rPr/>
                  </w:pPr>
                  <w:r w:rsidDel="00000000" w:rsidR="00000000" w:rsidRPr="00000000">
                    <w:rPr>
                      <w:rtl w:val="0"/>
                    </w:rPr>
                    <w:t xml:space="preserve">R502894</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9">
                  <w:pPr>
                    <w:rPr/>
                  </w:pPr>
                  <w:r w:rsidDel="00000000" w:rsidR="00000000" w:rsidRPr="00000000">
                    <w:rPr>
                      <w:rtl w:val="0"/>
                    </w:rPr>
                    <w:t xml:space="preserve">NBHS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A">
                  <w:pPr>
                    <w:rPr/>
                  </w:pPr>
                  <w:r w:rsidDel="00000000" w:rsidR="00000000" w:rsidRPr="00000000">
                    <w:rPr>
                      <w:rtl w:val="0"/>
                    </w:rPr>
                    <w:t xml:space="preserve">ROTC 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B">
                  <w:pPr>
                    <w:rPr/>
                  </w:pPr>
                  <w:r w:rsidDel="00000000" w:rsidR="00000000" w:rsidRPr="00000000">
                    <w:rPr>
                      <w:rtl w:val="0"/>
                    </w:rPr>
                    <w:t xml:space="preserve">123rd Airlift Wing/KY Air National Guard</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C">
                  <w:pPr>
                    <w:rPr/>
                  </w:pPr>
                  <w:r w:rsidDel="00000000" w:rsidR="00000000" w:rsidRPr="00000000">
                    <w:rPr>
                      <w:rtl w:val="0"/>
                    </w:rPr>
                    <w:t xml:space="preserve">Louisville, KY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D">
                  <w:pPr>
                    <w:rPr/>
                  </w:pPr>
                  <w:r w:rsidDel="00000000" w:rsidR="00000000" w:rsidRPr="00000000">
                    <w:rPr>
                      <w:rtl w:val="0"/>
                    </w:rPr>
                    <w:t xml:space="preserve">9/19/2024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E">
                  <w:pPr>
                    <w:rPr/>
                  </w:pPr>
                  <w:r w:rsidDel="00000000" w:rsidR="00000000" w:rsidRPr="00000000">
                    <w:rPr>
                      <w:rtl w:val="0"/>
                    </w:rPr>
                    <w:t xml:space="preserve">$0</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F">
                  <w:pPr>
                    <w:rPr/>
                  </w:pPr>
                  <w:r w:rsidDel="00000000" w:rsidR="00000000" w:rsidRPr="00000000">
                    <w:rPr>
                      <w:rtl w:val="0"/>
                    </w:rPr>
                    <w:t xml:space="preserve">Commercial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0">
                  <w:pPr>
                    <w:rPr/>
                  </w:pPr>
                  <w:r w:rsidDel="00000000" w:rsidR="00000000" w:rsidRPr="00000000">
                    <w:rPr>
                      <w:rtl w:val="0"/>
                    </w:rPr>
                    <w:t xml:space="preserve">R502907</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1">
                  <w:pPr>
                    <w:rPr/>
                  </w:pPr>
                  <w:r w:rsidDel="00000000" w:rsidR="00000000" w:rsidRPr="00000000">
                    <w:rPr>
                      <w:rtl w:val="0"/>
                    </w:rPr>
                    <w:t xml:space="preserve"> BCHS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2">
                  <w:pPr>
                    <w:rPr/>
                  </w:pPr>
                  <w:r w:rsidDel="00000000" w:rsidR="00000000" w:rsidRPr="00000000">
                    <w:rPr>
                      <w:rtl w:val="0"/>
                    </w:rPr>
                    <w:t xml:space="preserve">Engineering Program</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3">
                  <w:pPr>
                    <w:rPr/>
                  </w:pPr>
                  <w:r w:rsidDel="00000000" w:rsidR="00000000" w:rsidRPr="00000000">
                    <w:rPr>
                      <w:rtl w:val="0"/>
                    </w:rPr>
                    <w:t xml:space="preserve">University of Lou</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4">
                  <w:pPr>
                    <w:rPr/>
                  </w:pPr>
                  <w:r w:rsidDel="00000000" w:rsidR="00000000" w:rsidRPr="00000000">
                    <w:rPr>
                      <w:rtl w:val="0"/>
                    </w:rPr>
                    <w:t xml:space="preserve">Louisville, KY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5">
                  <w:pPr>
                    <w:rPr/>
                  </w:pPr>
                  <w:r w:rsidDel="00000000" w:rsidR="00000000" w:rsidRPr="00000000">
                    <w:rPr>
                      <w:rtl w:val="0"/>
                    </w:rPr>
                    <w:t xml:space="preserve">9/25/2024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6">
                  <w:pPr>
                    <w:rPr/>
                  </w:pPr>
                  <w:r w:rsidDel="00000000" w:rsidR="00000000" w:rsidRPr="00000000">
                    <w:rPr>
                      <w:rtl w:val="0"/>
                    </w:rPr>
                    <w:t xml:space="preserve">$5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7">
                  <w:pPr>
                    <w:rPr/>
                  </w:pPr>
                  <w:r w:rsidDel="00000000" w:rsidR="00000000" w:rsidRPr="00000000">
                    <w:rPr>
                      <w:rtl w:val="0"/>
                    </w:rPr>
                    <w:t xml:space="preserve">Commercial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8">
                  <w:pPr>
                    <w:rPr/>
                  </w:pPr>
                  <w:r w:rsidDel="00000000" w:rsidR="00000000" w:rsidRPr="00000000">
                    <w:rPr>
                      <w:rtl w:val="0"/>
                    </w:rPr>
                    <w:t xml:space="preserve">R502934</w:t>
                  </w:r>
                </w:p>
              </w:tc>
            </w:tr>
          </w:tbl>
          <w:p w:rsidR="00000000" w:rsidDel="00000000" w:rsidP="00000000" w:rsidRDefault="00000000" w:rsidRPr="00000000" w14:paraId="00000049">
            <w:pPr>
              <w:rPr/>
            </w:pPr>
            <w:r w:rsidDel="00000000" w:rsidR="00000000" w:rsidRPr="00000000">
              <w:rPr>
                <w:rtl w:val="0"/>
              </w:rPr>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04A">
            <w:pPr>
              <w:rPr>
                <w:u w:val="single"/>
              </w:rPr>
            </w:pPr>
            <w:r w:rsidDel="00000000" w:rsidR="00000000" w:rsidRPr="00000000">
              <w:rPr>
                <w:b w:val="1"/>
                <w:u w:val="single"/>
                <w:rtl w:val="0"/>
              </w:rPr>
              <w:t xml:space="preserve">c.</w:t>
            </w:r>
            <w:r w:rsidDel="00000000" w:rsidR="00000000" w:rsidRPr="00000000">
              <w:rPr>
                <w:u w:val="single"/>
                <w:rtl w:val="0"/>
              </w:rPr>
              <w:t xml:space="preserve"> Request to Approve Bid Package No 2</w:t>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requesting to approve the contract with Calhoun Construction Services for Bid Package No 2- General Construction of the North Bullitt Fieldhouse.  The base bid for the contract is $57,500,000.00 with an additional alternate bid of $106,180.00, creating a total construction cost of $57,606,180.00. I recommend approval of this request. </w:t>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04C">
            <w:pPr>
              <w:rPr>
                <w:u w:val="single"/>
              </w:rPr>
            </w:pPr>
            <w:r w:rsidDel="00000000" w:rsidR="00000000" w:rsidRPr="00000000">
              <w:rPr>
                <w:b w:val="1"/>
                <w:u w:val="single"/>
                <w:rtl w:val="0"/>
              </w:rPr>
              <w:t xml:space="preserve">d.</w:t>
            </w:r>
            <w:r w:rsidDel="00000000" w:rsidR="00000000" w:rsidRPr="00000000">
              <w:rPr>
                <w:u w:val="single"/>
                <w:rtl w:val="0"/>
              </w:rPr>
              <w:t xml:space="preserve"> Request to Approve Bid Package No 4- Technology</w:t>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requesting to approve the contract with Kentuckiana Electrical Services for Bid Package No 4 for Technology Construction in the North Bullitt Field House.  The base bid for the contract is $293,750.00.  I recommend approval of this request. </w:t>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04E">
            <w:pPr>
              <w:rPr>
                <w:u w:val="single"/>
              </w:rPr>
            </w:pPr>
            <w:r w:rsidDel="00000000" w:rsidR="00000000" w:rsidRPr="00000000">
              <w:rPr>
                <w:b w:val="1"/>
                <w:u w:val="single"/>
                <w:rtl w:val="0"/>
              </w:rPr>
              <w:t xml:space="preserve">e.</w:t>
            </w:r>
            <w:r w:rsidDel="00000000" w:rsidR="00000000" w:rsidRPr="00000000">
              <w:rPr>
                <w:u w:val="single"/>
                <w:rtl w:val="0"/>
              </w:rPr>
              <w:t xml:space="preserve"> Request to Approve Change Order 1- Addition of Soils Allowance</w:t>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04F">
            <w:pPr>
              <w:rPr/>
            </w:pPr>
            <w:r w:rsidDel="00000000" w:rsidR="00000000" w:rsidRPr="00000000">
              <w:rPr>
                <w:rtl w:val="0"/>
              </w:rPr>
              <w:t xml:space="preserve">After the award of the Bid Package No 1 Baseball/Softball Contract to Calhoun, SWT (civil engineer for NB and BC) informed SKA that our understanding of the general site soil remediation needed at North Bullitt and Bullitt Central was incorrect.  The documents did include allowances for building structures, but not general site work.  A soil remediation allowance is needed to address field and general site unsuitable soils that may be encountered.  SKA requests the Board's consideration of the addition of two Allowances to Calhoun's contract for Bid Package No.1 </w:t>
            </w:r>
          </w:p>
        </w:tc>
      </w:tr>
      <w:tr>
        <w:trPr>
          <w:cantSplit w:val="0"/>
          <w:tblHeader w:val="0"/>
        </w:trPr>
        <w:tc>
          <w:tcPr>
            <w:tcMar>
              <w:top w:w="15.0" w:type="dxa"/>
              <w:left w:w="0.0" w:type="dxa"/>
              <w:bottom w:w="15.0" w:type="dxa"/>
              <w:right w:w="15.0" w:type="dxa"/>
            </w:tcMar>
          </w:tcPr>
          <w:p w:rsidR="00000000" w:rsidDel="00000000" w:rsidP="00000000" w:rsidRDefault="00000000" w:rsidRPr="00000000" w14:paraId="00000050">
            <w:pPr>
              <w:jc w:val="center"/>
              <w:rPr>
                <w:b w:val="1"/>
              </w:rPr>
            </w:pPr>
            <w:r w:rsidDel="00000000" w:rsidR="00000000" w:rsidRPr="00000000">
              <w:rPr>
                <w:b w:val="1"/>
                <w:rtl w:val="0"/>
              </w:rPr>
              <w:t xml:space="preserve">GENERAL DISCUSSION</w:t>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051">
            <w:pPr>
              <w:rPr>
                <w:u w:val="single"/>
              </w:rPr>
            </w:pPr>
            <w:r w:rsidDel="00000000" w:rsidR="00000000" w:rsidRPr="00000000">
              <w:rPr>
                <w:b w:val="1"/>
                <w:u w:val="single"/>
                <w:rtl w:val="0"/>
              </w:rPr>
              <w:t xml:space="preserve">a.</w:t>
            </w:r>
            <w:r w:rsidDel="00000000" w:rsidR="00000000" w:rsidRPr="00000000">
              <w:rPr>
                <w:u w:val="single"/>
                <w:rtl w:val="0"/>
              </w:rPr>
              <w:t xml:space="preserve"> Early Voting Discussion</w:t>
            </w:r>
          </w:p>
          <w:p w:rsidR="00000000" w:rsidDel="00000000" w:rsidP="00000000" w:rsidRDefault="00000000" w:rsidRPr="00000000" w14:paraId="00000052">
            <w:pPr>
              <w:rPr/>
            </w:pPr>
            <w:r w:rsidDel="00000000" w:rsidR="00000000" w:rsidRPr="00000000">
              <w:rPr>
                <w:rtl w:val="0"/>
              </w:rPr>
              <w:t xml:space="preserve">Dr. Bacon discussed the pros and cons with the Board regarding whether or not to close schools on the two early voting days as Kevin Mooney, Clerk of Court, will be able to hold elections in the buildings on those two days.  The Board came to the unanimous decision to close schools for those two days.  The makeup days will be discussed and decided at the September 30, 2024 meeting. </w:t>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053">
            <w:pPr>
              <w:rPr/>
            </w:pPr>
            <w:r w:rsidDel="00000000" w:rsidR="00000000" w:rsidRPr="00000000">
              <w:rPr>
                <w:b w:val="1"/>
                <w:u w:val="single"/>
                <w:rtl w:val="0"/>
              </w:rPr>
              <w:t xml:space="preserve">b.</w:t>
            </w:r>
            <w:r w:rsidDel="00000000" w:rsidR="00000000" w:rsidRPr="00000000">
              <w:rPr>
                <w:u w:val="single"/>
                <w:rtl w:val="0"/>
              </w:rPr>
              <w:t xml:space="preserve"> Working Budget Fiscal Year 2025</w:t>
            </w:r>
            <w:r w:rsidDel="00000000" w:rsidR="00000000" w:rsidRPr="00000000">
              <w:rPr>
                <w:rtl w:val="0"/>
              </w:rPr>
            </w:r>
          </w:p>
        </w:tc>
      </w:tr>
      <w:tr>
        <w:trPr>
          <w:cantSplit w:val="0"/>
          <w:tblHeader w:val="0"/>
        </w:trPr>
        <w:tc>
          <w:tcPr>
            <w:tcMar>
              <w:top w:w="15.0" w:type="dxa"/>
              <w:left w:w="525.0" w:type="dxa"/>
              <w:bottom w:w="15.0" w:type="dxa"/>
              <w:right w:w="15.0" w:type="dxa"/>
            </w:tcMar>
          </w:tcPr>
          <w:p w:rsidR="00000000" w:rsidDel="00000000" w:rsidP="00000000" w:rsidRDefault="00000000" w:rsidRPr="00000000" w14:paraId="00000054">
            <w:pPr>
              <w:rPr>
                <w:u w:val="single"/>
              </w:rPr>
            </w:pPr>
            <w:r w:rsidDel="00000000" w:rsidR="00000000" w:rsidRPr="00000000">
              <w:rPr>
                <w:b w:val="1"/>
                <w:u w:val="single"/>
                <w:rtl w:val="0"/>
              </w:rPr>
              <w:t xml:space="preserve">c.</w:t>
            </w:r>
            <w:r w:rsidDel="00000000" w:rsidR="00000000" w:rsidRPr="00000000">
              <w:rPr>
                <w:u w:val="single"/>
                <w:rtl w:val="0"/>
              </w:rPr>
              <w:t xml:space="preserve"> Other Items from the Board</w:t>
            </w:r>
          </w:p>
          <w:p w:rsidR="00000000" w:rsidDel="00000000" w:rsidP="00000000" w:rsidRDefault="00000000" w:rsidRPr="00000000" w14:paraId="00000055">
            <w:pPr>
              <w:rPr/>
            </w:pPr>
            <w:r w:rsidDel="00000000" w:rsidR="00000000" w:rsidRPr="00000000">
              <w:rPr>
                <w:rtl w:val="0"/>
              </w:rPr>
              <w:t xml:space="preserve">There were no other items from the board.  </w:t>
            </w:r>
          </w:p>
        </w:tc>
      </w:tr>
      <w:tr>
        <w:trPr>
          <w:cantSplit w:val="0"/>
          <w:tblHeader w:val="0"/>
        </w:trPr>
        <w:tc>
          <w:tcPr>
            <w:tcMar>
              <w:top w:w="15.0" w:type="dxa"/>
              <w:left w:w="0.0" w:type="dxa"/>
              <w:bottom w:w="15.0" w:type="dxa"/>
              <w:right w:w="15.0" w:type="dxa"/>
            </w:tcMar>
          </w:tcPr>
          <w:p w:rsidR="00000000" w:rsidDel="00000000" w:rsidP="00000000" w:rsidRDefault="00000000" w:rsidRPr="00000000" w14:paraId="00000056">
            <w:pPr>
              <w:jc w:val="center"/>
              <w:rPr>
                <w:b w:val="1"/>
              </w:rPr>
            </w:pPr>
            <w:r w:rsidDel="00000000" w:rsidR="00000000" w:rsidRPr="00000000">
              <w:rPr>
                <w:b w:val="1"/>
                <w:rtl w:val="0"/>
              </w:rPr>
              <w:t xml:space="preserve">ADJOURNMENT</w:t>
            </w:r>
          </w:p>
        </w:tc>
      </w:tr>
      <w:tr>
        <w:trPr>
          <w:cantSplit w:val="0"/>
          <w:tblHeader w:val="0"/>
        </w:trPr>
        <w:tc>
          <w:tcPr>
            <w:vAlign w:val="center"/>
          </w:tcPr>
          <w:p w:rsidR="00000000" w:rsidDel="00000000" w:rsidP="00000000" w:rsidRDefault="00000000" w:rsidRPr="00000000" w14:paraId="00000057">
            <w:pPr>
              <w:rPr/>
            </w:pPr>
            <w:r w:rsidDel="00000000" w:rsidR="00000000" w:rsidRPr="00000000">
              <w:rPr>
                <w:b w:val="1"/>
                <w:rtl w:val="0"/>
              </w:rPr>
              <w:t xml:space="preserve">2024-158:</w:t>
            </w:r>
            <w:r w:rsidDel="00000000" w:rsidR="00000000" w:rsidRPr="00000000">
              <w:rPr>
                <w:rtl w:val="0"/>
              </w:rPr>
              <w:t xml:space="preserve"> The meeting adjourned at 6:12 p.m., passed with a motion by Ms. Nita Neal and a second by Mrs. Lisa Hodges. All members voted YES.</w:t>
            </w:r>
          </w:p>
        </w:tc>
      </w:tr>
    </w:tbl>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5"/>
        <w:tblW w:w="96.0" w:type="dxa"/>
        <w:jc w:val="left"/>
        <w:tblLayout w:type="fixed"/>
        <w:tblLook w:val="0400"/>
      </w:tblPr>
      <w:tblGrid>
        <w:gridCol w:w="96"/>
        <w:tblGridChange w:id="0">
          <w:tblGrid>
            <w:gridCol w:w="96"/>
          </w:tblGrid>
        </w:tblGridChange>
      </w:tblGrid>
      <w:tr>
        <w:trPr>
          <w:cantSplit w:val="0"/>
          <w:tblHeader w:val="0"/>
        </w:trPr>
        <w:tc>
          <w:tcPr>
            <w:vAlign w:val="center"/>
          </w:tcPr>
          <w:p w:rsidR="00000000" w:rsidDel="00000000" w:rsidP="00000000" w:rsidRDefault="00000000" w:rsidRPr="00000000" w14:paraId="00000059">
            <w:pPr>
              <w:rPr/>
            </w:pPr>
            <w:r w:rsidDel="00000000" w:rsidR="00000000" w:rsidRPr="00000000">
              <w:rPr>
                <w:rtl w:val="0"/>
              </w:rPr>
            </w:r>
          </w:p>
        </w:tc>
      </w:tr>
      <w:tr>
        <w:trPr>
          <w:cantSplit w:val="0"/>
          <w:tblHeader w:val="0"/>
        </w:trPr>
        <w:tc>
          <w:tcPr>
            <w:tcMar>
              <w:top w:w="15.0" w:type="dxa"/>
              <w:left w:w="0.0" w:type="dxa"/>
              <w:bottom w:w="15.0" w:type="dxa"/>
              <w:right w:w="15.0" w:type="dxa"/>
            </w:tcMar>
          </w:tcPr>
          <w:p w:rsidR="00000000" w:rsidDel="00000000" w:rsidP="00000000" w:rsidRDefault="00000000" w:rsidRPr="00000000" w14:paraId="0000005A">
            <w:pPr>
              <w:rPr/>
            </w:pPr>
            <w:r w:rsidDel="00000000" w:rsidR="00000000" w:rsidRPr="00000000">
              <w:rPr>
                <w:rtl w:val="0"/>
              </w:rPr>
            </w:r>
          </w:p>
        </w:tc>
      </w:tr>
    </w:tb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                    ______________________________</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CHAIRPERSON                                                  SECRETARY</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58" w:hanging="360"/>
      </w:pPr>
      <w:rPr>
        <w:rFonts w:ascii="Noto Sans Symbols" w:cs="Noto Sans Symbols" w:eastAsia="Noto Sans Symbols" w:hAnsi="Noto Sans Symbols"/>
      </w:rPr>
    </w:lvl>
    <w:lvl w:ilvl="1">
      <w:start w:val="1"/>
      <w:numFmt w:val="bullet"/>
      <w:lvlText w:val="o"/>
      <w:lvlJc w:val="left"/>
      <w:pPr>
        <w:ind w:left="978" w:hanging="360"/>
      </w:pPr>
      <w:rPr>
        <w:rFonts w:ascii="Courier New" w:cs="Courier New" w:eastAsia="Courier New" w:hAnsi="Courier New"/>
      </w:rPr>
    </w:lvl>
    <w:lvl w:ilvl="2">
      <w:start w:val="1"/>
      <w:numFmt w:val="bullet"/>
      <w:lvlText w:val="▪"/>
      <w:lvlJc w:val="left"/>
      <w:pPr>
        <w:ind w:left="1698" w:hanging="360"/>
      </w:pPr>
      <w:rPr>
        <w:rFonts w:ascii="Noto Sans Symbols" w:cs="Noto Sans Symbols" w:eastAsia="Noto Sans Symbols" w:hAnsi="Noto Sans Symbols"/>
      </w:rPr>
    </w:lvl>
    <w:lvl w:ilvl="3">
      <w:start w:val="1"/>
      <w:numFmt w:val="bullet"/>
      <w:lvlText w:val="●"/>
      <w:lvlJc w:val="left"/>
      <w:pPr>
        <w:ind w:left="2418" w:hanging="360"/>
      </w:pPr>
      <w:rPr>
        <w:rFonts w:ascii="Noto Sans Symbols" w:cs="Noto Sans Symbols" w:eastAsia="Noto Sans Symbols" w:hAnsi="Noto Sans Symbols"/>
      </w:rPr>
    </w:lvl>
    <w:lvl w:ilvl="4">
      <w:start w:val="1"/>
      <w:numFmt w:val="bullet"/>
      <w:lvlText w:val="o"/>
      <w:lvlJc w:val="left"/>
      <w:pPr>
        <w:ind w:left="3138" w:hanging="360"/>
      </w:pPr>
      <w:rPr>
        <w:rFonts w:ascii="Courier New" w:cs="Courier New" w:eastAsia="Courier New" w:hAnsi="Courier New"/>
      </w:rPr>
    </w:lvl>
    <w:lvl w:ilvl="5">
      <w:start w:val="1"/>
      <w:numFmt w:val="bullet"/>
      <w:lvlText w:val="▪"/>
      <w:lvlJc w:val="left"/>
      <w:pPr>
        <w:ind w:left="3858" w:hanging="360"/>
      </w:pPr>
      <w:rPr>
        <w:rFonts w:ascii="Noto Sans Symbols" w:cs="Noto Sans Symbols" w:eastAsia="Noto Sans Symbols" w:hAnsi="Noto Sans Symbols"/>
      </w:rPr>
    </w:lvl>
    <w:lvl w:ilvl="6">
      <w:start w:val="1"/>
      <w:numFmt w:val="bullet"/>
      <w:lvlText w:val="●"/>
      <w:lvlJc w:val="left"/>
      <w:pPr>
        <w:ind w:left="4578" w:hanging="360"/>
      </w:pPr>
      <w:rPr>
        <w:rFonts w:ascii="Noto Sans Symbols" w:cs="Noto Sans Symbols" w:eastAsia="Noto Sans Symbols" w:hAnsi="Noto Sans Symbols"/>
      </w:rPr>
    </w:lvl>
    <w:lvl w:ilvl="7">
      <w:start w:val="1"/>
      <w:numFmt w:val="bullet"/>
      <w:lvlText w:val="o"/>
      <w:lvlJc w:val="left"/>
      <w:pPr>
        <w:ind w:left="5298" w:hanging="360"/>
      </w:pPr>
      <w:rPr>
        <w:rFonts w:ascii="Courier New" w:cs="Courier New" w:eastAsia="Courier New" w:hAnsi="Courier New"/>
      </w:rPr>
    </w:lvl>
    <w:lvl w:ilvl="8">
      <w:start w:val="1"/>
      <w:numFmt w:val="bullet"/>
      <w:lvlText w:val="▪"/>
      <w:lvlJc w:val="left"/>
      <w:pPr>
        <w:ind w:left="6018"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eastAsiaTheme="minorEastAsia"/>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msonormal0" w:customStyle="1">
    <w:name w:val="msonormal"/>
    <w:basedOn w:val="Normal"/>
    <w:pPr>
      <w:spacing w:after="100" w:afterAutospacing="1" w:before="100" w:beforeAutospacing="1"/>
    </w:pPr>
  </w:style>
  <w:style w:type="paragraph" w:styleId="grey-background" w:customStyle="1">
    <w:name w:val="grey-background"/>
    <w:basedOn w:val="Normal"/>
    <w:pPr>
      <w:shd w:color="auto" w:fill="eeeeee" w:val="clear"/>
      <w:spacing w:after="100" w:afterAutospacing="1" w:before="100" w:beforeAutospacing="1"/>
    </w:pPr>
  </w:style>
  <w:style w:type="paragraph" w:styleId="white-background" w:customStyle="1">
    <w:name w:val="white-background"/>
    <w:basedOn w:val="Normal"/>
    <w:pPr>
      <w:shd w:color="auto" w:fill="ffffff" w:val="clear"/>
      <w:spacing w:after="100" w:afterAutospacing="1" w:before="100" w:beforeAutospacing="1"/>
    </w:pPr>
  </w:style>
  <w:style w:type="paragraph" w:styleId="NormalWeb">
    <w:name w:val="Normal (Web)"/>
    <w:basedOn w:val="Normal"/>
    <w:uiPriority w:val="99"/>
    <w:unhideWhenUsed w:val="1"/>
    <w:pPr>
      <w:spacing w:after="100" w:afterAutospacing="1" w:before="100" w:beforeAutospacing="1"/>
    </w:pPr>
  </w:style>
  <w:style w:type="character" w:styleId="Strong">
    <w:name w:val="Strong"/>
    <w:basedOn w:val="DefaultParagraphFont"/>
    <w:uiPriority w:val="22"/>
    <w:qFormat w:val="1"/>
    <w:rPr>
      <w:b w:val="1"/>
      <w:bCs w:val="1"/>
    </w:rPr>
  </w:style>
  <w:style w:type="paragraph" w:styleId="ListParagraph">
    <w:name w:val="List Paragraph"/>
    <w:basedOn w:val="Normal"/>
    <w:uiPriority w:val="34"/>
    <w:qFormat w:val="1"/>
    <w:rsid w:val="0066493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zU5oaVunrS+Nhy8Rsc/+O01E1g==">CgMxLjAyCGguZ2pkZ3hzOAByITE2cFZUVWVlWERxSTBnRWJrMDJoR09MSGhGME5oY3ozbw==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2024-09-10T18:34:00Z</dcterms:created>
  <dc:creator>Burnett, Angela</dc:creator>
</cp:coreProperties>
</file>