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7" w:rsidRDefault="00881E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6.5pt;margin-top:37.5pt;width:558pt;height:671.8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36522B">
                  <w:pPr>
                    <w:pStyle w:val="Default"/>
                    <w:jc w:val="center"/>
                  </w:pPr>
                  <w:r w:rsidRPr="009517DE">
                    <w:rPr>
                      <w:b/>
                    </w:rPr>
                    <w:t>MEMORANDUM</w:t>
                  </w:r>
                </w:p>
                <w:p w:rsidR="00881EA7" w:rsidRDefault="00881EA7" w:rsidP="0036522B">
                  <w:pPr>
                    <w:pStyle w:val="Default"/>
                  </w:pPr>
                </w:p>
                <w:p w:rsidR="00881EA7" w:rsidRDefault="00881EA7" w:rsidP="0036522B">
                  <w:pPr>
                    <w:pStyle w:val="Default"/>
                  </w:pPr>
                  <w:r>
                    <w:t>TO:              Hardin County Board of Education</w:t>
                  </w:r>
                </w:p>
                <w:p w:rsidR="00881EA7" w:rsidRDefault="00881EA7" w:rsidP="0036522B">
                  <w:pPr>
                    <w:pStyle w:val="Default"/>
                  </w:pPr>
                  <w:r>
                    <w:t>FROM:        Laura Price, Principal</w:t>
                  </w:r>
                </w:p>
                <w:p w:rsidR="00881EA7" w:rsidRDefault="00881EA7" w:rsidP="0036522B">
                  <w:pPr>
                    <w:pStyle w:val="Default"/>
                  </w:pPr>
                  <w:r>
                    <w:t>SUBJECT:  Section 7 Proposal</w:t>
                  </w:r>
                </w:p>
                <w:p w:rsidR="00881EA7" w:rsidRDefault="00881EA7" w:rsidP="0036522B">
                  <w:pPr>
                    <w:pStyle w:val="Default"/>
                  </w:pPr>
                  <w:r>
                    <w:t>DATE:        April 14, 2011</w:t>
                  </w:r>
                </w:p>
                <w:p w:rsidR="00881EA7" w:rsidRDefault="00881EA7" w:rsidP="0036522B">
                  <w:pPr>
                    <w:pStyle w:val="Default"/>
                  </w:pPr>
                </w:p>
                <w:p w:rsidR="00881EA7" w:rsidRPr="009517DE" w:rsidRDefault="00881EA7" w:rsidP="0036522B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517DE">
                    <w:rPr>
                      <w:b/>
                      <w:sz w:val="23"/>
                      <w:szCs w:val="23"/>
                    </w:rPr>
                    <w:t>Creekside Elementary School</w:t>
                  </w:r>
                </w:p>
                <w:p w:rsidR="00881EA7" w:rsidRPr="009517DE" w:rsidRDefault="00881EA7" w:rsidP="0036522B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517DE">
                    <w:rPr>
                      <w:b/>
                      <w:sz w:val="23"/>
                      <w:szCs w:val="23"/>
                    </w:rPr>
                    <w:t>Math Coach Proposal</w:t>
                  </w:r>
                </w:p>
                <w:p w:rsidR="00881EA7" w:rsidRPr="009517DE" w:rsidRDefault="00881EA7" w:rsidP="0036522B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881EA7" w:rsidRPr="009517DE" w:rsidRDefault="00881EA7" w:rsidP="0036522B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 w:rsidRPr="009517DE">
                    <w:rPr>
                      <w:b/>
                      <w:bCs/>
                      <w:sz w:val="23"/>
                      <w:szCs w:val="23"/>
                    </w:rPr>
                    <w:t>How will the Section 7 money be used to decrease the % of novice and apprentice level students in your school?</w:t>
                  </w:r>
                </w:p>
                <w:p w:rsidR="00881EA7" w:rsidRDefault="00881EA7" w:rsidP="003652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Based on the School’s 2010 NCLB report, students scoring proficient and distinguished were 76.86% with our free and reduced students scoring proficient and distinguished was 68.33%.</w:t>
                  </w: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Creekside’s Comprehensive School Improvement Plan is focused on content area of Math.  Our plan is to take the $17,428 to provide a part time Math Coach to service students identified as novice and apprentice based on MAP scores in grades levels 3-5.</w:t>
                  </w: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  <w:p w:rsidR="00881EA7" w:rsidRPr="009517DE" w:rsidRDefault="00881EA7" w:rsidP="0036522B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sz w:val="23"/>
                      <w:szCs w:val="23"/>
                    </w:rPr>
                  </w:pPr>
                  <w:r w:rsidRPr="009517DE">
                    <w:rPr>
                      <w:b/>
                      <w:sz w:val="23"/>
                      <w:szCs w:val="23"/>
                    </w:rPr>
                    <w:t>How is this plan connected to your CSIP (goal and strategy connection)?</w:t>
                  </w:r>
                </w:p>
                <w:p w:rsidR="00881EA7" w:rsidRDefault="00881EA7" w:rsidP="003652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The following CSIP strategies will connect to the Section 7 funds.</w:t>
                  </w: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Data (MAP, STAR, District Learning Checks, and Common Assessments) will be utilized to better meet the math needs of our students. </w:t>
                  </w: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Flexible grouping will ensure there is no curriculum or instructional gaps for any subpopulation.  </w:t>
                  </w: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MAP scores will be reviewed.  Data boards will be maintained and analyzed at scheduled PLC meeting to address student progress and to differentiate instruction </w:t>
                  </w:r>
                </w:p>
                <w:p w:rsidR="00881EA7" w:rsidRDefault="00881EA7" w:rsidP="0036522B">
                  <w:pPr>
                    <w:pStyle w:val="Default"/>
                    <w:ind w:left="1440"/>
                    <w:rPr>
                      <w:sz w:val="23"/>
                      <w:szCs w:val="23"/>
                    </w:rPr>
                  </w:pPr>
                </w:p>
                <w:p w:rsidR="00881EA7" w:rsidRPr="009517DE" w:rsidRDefault="00881EA7" w:rsidP="0036522B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sz w:val="23"/>
                      <w:szCs w:val="23"/>
                    </w:rPr>
                  </w:pPr>
                  <w:r w:rsidRPr="009517DE">
                    <w:rPr>
                      <w:b/>
                      <w:sz w:val="23"/>
                      <w:szCs w:val="23"/>
                    </w:rPr>
                    <w:t>What data/process will be used to measure and document quarterly progress?</w:t>
                  </w: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Data will be monitored quarterly to adjust grouping and to ensure effectiveness of the position.</w:t>
                  </w:r>
                </w:p>
                <w:p w:rsidR="00881EA7" w:rsidRDefault="00881EA7" w:rsidP="0036522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Star Math (quarterly)</w:t>
                  </w: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Data Boards (quarterly)</w:t>
                  </w: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MAP (3 times a year)</w:t>
                  </w: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Common Assessments (monthly)</w:t>
                  </w:r>
                </w:p>
                <w:p w:rsidR="00881EA7" w:rsidRDefault="00881EA7" w:rsidP="0036522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Quarterly Learning Checks (quarterly)</w:t>
                  </w:r>
                </w:p>
                <w:p w:rsidR="00881EA7" w:rsidRDefault="00881EA7" w:rsidP="000E6D9F"/>
              </w:txbxContent>
            </v:textbox>
          </v:shape>
        </w:pict>
      </w:r>
    </w:p>
    <w:sectPr w:rsidR="00881EA7" w:rsidSect="0021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A7" w:rsidRDefault="00881EA7" w:rsidP="000E6D9F">
      <w:r>
        <w:separator/>
      </w:r>
    </w:p>
  </w:endnote>
  <w:endnote w:type="continuationSeparator" w:id="0">
    <w:p w:rsidR="00881EA7" w:rsidRDefault="00881EA7" w:rsidP="000E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7" w:rsidRDefault="00881E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7" w:rsidRPr="000E6D9F" w:rsidRDefault="00881EA7" w:rsidP="000E6D9F">
    <w:pPr>
      <w:pStyle w:val="Footer"/>
    </w:pPr>
    <w:r>
      <w:rPr>
        <w:noProof/>
      </w:rPr>
      <w:pict>
        <v:group id="_x0000_s2050" style="position:absolute;margin-left:-63pt;margin-top:-23pt;width:587.25pt;height:61.5pt;z-index:251660288" coordorigin="1064704,1143000" coordsize="74580,781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70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Stacy Brawner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Assistant Principal</w:t>
                  </w:r>
                </w:p>
              </w:txbxContent>
            </v:textbox>
          </v:shape>
          <v:shape id="_x0000_s2052" type="#_x0000_t202" style="position:absolute;left:1093279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Mary Donna Atcher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Counselor</w:t>
                  </w:r>
                </w:p>
              </w:txbxContent>
            </v:textbox>
          </v:shape>
          <v:shape id="_x0000_s2053" type="#_x0000_t202" style="position:absolute;left:112385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Susan McEwen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Media Specialist</w:t>
                  </w:r>
                </w:p>
              </w:txbxContent>
            </v:textbox>
          </v:shape>
          <v:shape id="_x0000_s2054" type="#_x0000_t202" style="position:absolute;left:1068133;top:1147953;width:66866;height:2857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tabs>
                      <w:tab w:val="left" w:pos="4589"/>
                    </w:tabs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Phone: (270) 369-8460     Fax: (270) 369-8573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55" style="position:absolute;margin-left:13.5pt;margin-top:10in;width:587.25pt;height:61.5pt;z-index:251659264" coordorigin="1064704,1143000" coordsize="74580,7810">
          <v:shape id="_x0000_s2056" type="#_x0000_t202" style="position:absolute;left:106470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Stacy Brawner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Assistant Principal</w:t>
                  </w:r>
                </w:p>
              </w:txbxContent>
            </v:textbox>
          </v:shape>
          <v:shape id="_x0000_s2057" type="#_x0000_t202" style="position:absolute;left:1093279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Mary Donna Atcher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Counselor</w:t>
                  </w:r>
                </w:p>
              </w:txbxContent>
            </v:textbox>
          </v:shape>
          <v:shape id="_x0000_s2058" type="#_x0000_t202" style="position:absolute;left:112385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Susan McEwen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Media Specialist</w:t>
                  </w:r>
                </w:p>
              </w:txbxContent>
            </v:textbox>
          </v:shape>
          <v:shape id="_x0000_s2059" type="#_x0000_t202" style="position:absolute;left:1068133;top:1147953;width:66866;height:2857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tabs>
                      <w:tab w:val="left" w:pos="4589"/>
                    </w:tabs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Phone: (270) 369-8460     Fax: (270) 369-8573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60" style="position:absolute;margin-left:13.5pt;margin-top:10in;width:587.25pt;height:61.5pt;z-index:251658240" coordorigin="1064704,1143000" coordsize="74580,7810">
          <v:shape id="_x0000_s2061" type="#_x0000_t202" style="position:absolute;left:106470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Stacy Brawner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Assistant Principal</w:t>
                  </w:r>
                </w:p>
              </w:txbxContent>
            </v:textbox>
          </v:shape>
          <v:shape id="_x0000_s2062" type="#_x0000_t202" style="position:absolute;left:1093279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Mary Donna Atcher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Counselor</w:t>
                  </w:r>
                </w:p>
              </w:txbxContent>
            </v:textbox>
          </v:shape>
          <v:shape id="_x0000_s2063" type="#_x0000_t202" style="position:absolute;left:112385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Susan McEwen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Media Specialist</w:t>
                  </w:r>
                </w:p>
              </w:txbxContent>
            </v:textbox>
          </v:shape>
          <v:shape id="_x0000_s2064" type="#_x0000_t202" style="position:absolute;left:1068133;top:1147953;width:66866;height:2857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tabs>
                      <w:tab w:val="left" w:pos="4589"/>
                    </w:tabs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Phone: (270) 369-8460     Fax: (270) 369-8573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65" style="position:absolute;margin-left:13.5pt;margin-top:10in;width:587.25pt;height:61.5pt;z-index:251657216" coordorigin="1064704,1143000" coordsize="74580,7810">
          <v:shape id="_x0000_s2066" type="#_x0000_t202" style="position:absolute;left:106470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Stacy Brawner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Assistant Principal</w:t>
                  </w:r>
                </w:p>
              </w:txbxContent>
            </v:textbox>
          </v:shape>
          <v:shape id="_x0000_s2067" type="#_x0000_t202" style="position:absolute;left:1093279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Mary Donna Atcher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Counselor</w:t>
                  </w:r>
                </w:p>
              </w:txbxContent>
            </v:textbox>
          </v:shape>
          <v:shape id="_x0000_s2068" type="#_x0000_t202" style="position:absolute;left:112385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Susan McEwen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Media Specialist</w:t>
                  </w:r>
                </w:p>
              </w:txbxContent>
            </v:textbox>
          </v:shape>
          <v:shape id="_x0000_s2069" type="#_x0000_t202" style="position:absolute;left:1068133;top:1147953;width:66866;height:2857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tabs>
                      <w:tab w:val="left" w:pos="4589"/>
                    </w:tabs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Phone: (270) 369-8460     Fax: (270) 369-8573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70" style="position:absolute;margin-left:13.5pt;margin-top:10in;width:587.25pt;height:61.5pt;z-index:251656192" coordorigin="1064704,1143000" coordsize="74580,7810">
          <v:shape id="_x0000_s2071" type="#_x0000_t202" style="position:absolute;left:106470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Stacy Brawner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Assistant Principal</w:t>
                  </w:r>
                </w:p>
              </w:txbxContent>
            </v:textbox>
          </v:shape>
          <v:shape id="_x0000_s2072" type="#_x0000_t202" style="position:absolute;left:1093279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Mary Donna Atcher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Counselor</w:t>
                  </w:r>
                </w:p>
              </w:txbxContent>
            </v:textbox>
          </v:shape>
          <v:shape id="_x0000_s2073" type="#_x0000_t202" style="position:absolute;left:1123854;top:1143000;width:15431;height:685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Susan McEwen</w:t>
                  </w:r>
                </w:p>
                <w:p w:rsidR="00881EA7" w:rsidRDefault="00881EA7" w:rsidP="000E6D9F">
                  <w:pPr>
                    <w:widowControl w:val="0"/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Media Specialist</w:t>
                  </w:r>
                </w:p>
              </w:txbxContent>
            </v:textbox>
          </v:shape>
          <v:shape id="_x0000_s2074" type="#_x0000_t202" style="position:absolute;left:1068133;top:1147953;width:66866;height:2857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81EA7" w:rsidRDefault="00881EA7" w:rsidP="000E6D9F">
                  <w:pPr>
                    <w:widowControl w:val="0"/>
                    <w:tabs>
                      <w:tab w:val="left" w:pos="4589"/>
                    </w:tabs>
                    <w:jc w:val="center"/>
                    <w:rPr>
                      <w:rFonts w:ascii="Comic Sans MS" w:hAnsi="Comic Sans MS"/>
                      <w:color w:val="3399FF"/>
                    </w:rPr>
                  </w:pPr>
                  <w:r>
                    <w:rPr>
                      <w:rFonts w:ascii="Comic Sans MS" w:hAnsi="Comic Sans MS"/>
                      <w:color w:val="3399FF"/>
                    </w:rPr>
                    <w:t>Phone: (270) 369-8460     Fax: (270) 369-8573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7" w:rsidRDefault="00881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A7" w:rsidRDefault="00881EA7" w:rsidP="000E6D9F">
      <w:r>
        <w:separator/>
      </w:r>
    </w:p>
  </w:footnote>
  <w:footnote w:type="continuationSeparator" w:id="0">
    <w:p w:rsidR="00881EA7" w:rsidRDefault="00881EA7" w:rsidP="000E6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7" w:rsidRDefault="00881E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7" w:rsidRDefault="00881E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etterhead top" style="position:absolute;margin-left:-57pt;margin-top:-36pt;width:589.4pt;height:114pt;z-index:251655168;visibility:visible;mso-wrap-distance-left:2.88pt;mso-wrap-distance-top:2.88pt;mso-wrap-distance-right:2.88pt;mso-wrap-distance-bottom:2.88pt" insetpen="t">
          <v:imagedata r:id="rId1" o:title="" croptop="8913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7" w:rsidRDefault="00881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AF9"/>
    <w:multiLevelType w:val="hybridMultilevel"/>
    <w:tmpl w:val="3DBCC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E7204"/>
    <w:multiLevelType w:val="hybridMultilevel"/>
    <w:tmpl w:val="12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E16E8"/>
    <w:multiLevelType w:val="hybridMultilevel"/>
    <w:tmpl w:val="151063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9F"/>
    <w:rsid w:val="000E6D9F"/>
    <w:rsid w:val="001F097D"/>
    <w:rsid w:val="00216CCD"/>
    <w:rsid w:val="002A7F68"/>
    <w:rsid w:val="00324E01"/>
    <w:rsid w:val="0036522B"/>
    <w:rsid w:val="003D3B8F"/>
    <w:rsid w:val="00426C12"/>
    <w:rsid w:val="006127B8"/>
    <w:rsid w:val="00743C45"/>
    <w:rsid w:val="00881EA7"/>
    <w:rsid w:val="009517DE"/>
    <w:rsid w:val="00A46BD2"/>
    <w:rsid w:val="00CC4250"/>
    <w:rsid w:val="00D50B25"/>
    <w:rsid w:val="00D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6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9F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E6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D9F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365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smcewen</dc:creator>
  <cp:keywords/>
  <dc:description/>
  <cp:lastModifiedBy>djacobi</cp:lastModifiedBy>
  <cp:revision>2</cp:revision>
  <cp:lastPrinted>2011-04-18T17:23:00Z</cp:lastPrinted>
  <dcterms:created xsi:type="dcterms:W3CDTF">2011-04-18T17:51:00Z</dcterms:created>
  <dcterms:modified xsi:type="dcterms:W3CDTF">2011-04-18T17:51:00Z</dcterms:modified>
</cp:coreProperties>
</file>