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789E" w14:textId="77777777" w:rsidR="00D320E9" w:rsidRDefault="00D34C3D">
      <w:pPr>
        <w:pStyle w:val="Heading1"/>
      </w:pPr>
      <w:r>
        <w:t>THIS IS A DECISION PAPER</w:t>
      </w:r>
    </w:p>
    <w:p w14:paraId="18390192" w14:textId="77777777" w:rsidR="00D320E9" w:rsidRDefault="00D320E9">
      <w:pPr>
        <w:rPr>
          <w:sz w:val="24"/>
          <w:szCs w:val="24"/>
        </w:rPr>
      </w:pPr>
    </w:p>
    <w:p w14:paraId="5DFDEC0B" w14:textId="77777777" w:rsidR="00D320E9" w:rsidRDefault="00D34C3D">
      <w:pPr>
        <w:rPr>
          <w:sz w:val="24"/>
          <w:szCs w:val="24"/>
        </w:rPr>
      </w:pPr>
      <w:r>
        <w:rPr>
          <w:b/>
          <w:smallCaps/>
          <w:sz w:val="24"/>
          <w:szCs w:val="24"/>
        </w:rPr>
        <w:t>TO:</w:t>
      </w:r>
      <w:r>
        <w:rPr>
          <w:b/>
          <w:smallCaps/>
          <w:sz w:val="24"/>
          <w:szCs w:val="24"/>
        </w:rPr>
        <w:tab/>
      </w:r>
      <w:r>
        <w:rPr>
          <w:b/>
          <w:smallCaps/>
          <w:sz w:val="24"/>
          <w:szCs w:val="24"/>
        </w:rPr>
        <w:tab/>
        <w:t>HARDIN COUNTY BOARD OF EDUCATION</w:t>
      </w:r>
    </w:p>
    <w:p w14:paraId="71555010" w14:textId="77777777" w:rsidR="00D320E9" w:rsidRDefault="00D320E9">
      <w:pPr>
        <w:rPr>
          <w:sz w:val="24"/>
          <w:szCs w:val="24"/>
        </w:rPr>
      </w:pPr>
    </w:p>
    <w:p w14:paraId="70ED6F7E" w14:textId="77777777" w:rsidR="00D320E9" w:rsidRDefault="00D34C3D">
      <w:pPr>
        <w:rPr>
          <w:sz w:val="24"/>
          <w:szCs w:val="24"/>
        </w:rPr>
      </w:pPr>
      <w:r>
        <w:rPr>
          <w:b/>
          <w:smallCaps/>
          <w:sz w:val="24"/>
          <w:szCs w:val="24"/>
        </w:rPr>
        <w:t>FROM:</w:t>
      </w:r>
      <w:r>
        <w:rPr>
          <w:b/>
          <w:smallCaps/>
          <w:sz w:val="24"/>
          <w:szCs w:val="24"/>
        </w:rPr>
        <w:tab/>
        <w:t>TERESA MORGAN</w:t>
      </w:r>
    </w:p>
    <w:p w14:paraId="5FDB3460" w14:textId="77777777" w:rsidR="00D320E9" w:rsidRDefault="00D320E9">
      <w:pPr>
        <w:rPr>
          <w:sz w:val="24"/>
          <w:szCs w:val="24"/>
        </w:rPr>
      </w:pPr>
    </w:p>
    <w:p w14:paraId="77752D99" w14:textId="26A16868" w:rsidR="00D320E9" w:rsidRDefault="00D34C3D">
      <w:pPr>
        <w:rPr>
          <w:sz w:val="24"/>
          <w:szCs w:val="24"/>
        </w:rPr>
      </w:pPr>
      <w:r>
        <w:rPr>
          <w:b/>
          <w:smallCaps/>
          <w:sz w:val="24"/>
          <w:szCs w:val="24"/>
        </w:rPr>
        <w:t>DATE:</w:t>
      </w:r>
      <w:r>
        <w:rPr>
          <w:b/>
          <w:smallCaps/>
          <w:sz w:val="24"/>
          <w:szCs w:val="24"/>
        </w:rPr>
        <w:tab/>
        <w:t>AUGUST 2</w:t>
      </w:r>
      <w:r w:rsidR="00856E5F">
        <w:rPr>
          <w:b/>
          <w:smallCaps/>
          <w:sz w:val="24"/>
          <w:szCs w:val="24"/>
        </w:rPr>
        <w:t>0</w:t>
      </w:r>
      <w:r>
        <w:rPr>
          <w:b/>
          <w:smallCaps/>
          <w:sz w:val="24"/>
          <w:szCs w:val="24"/>
        </w:rPr>
        <w:t>, 202</w:t>
      </w:r>
      <w:r w:rsidR="00856E5F">
        <w:rPr>
          <w:b/>
          <w:smallCaps/>
          <w:sz w:val="24"/>
          <w:szCs w:val="24"/>
        </w:rPr>
        <w:t>6</w:t>
      </w:r>
    </w:p>
    <w:p w14:paraId="656347E8" w14:textId="77777777" w:rsidR="00D320E9" w:rsidRDefault="00D320E9">
      <w:pPr>
        <w:rPr>
          <w:sz w:val="24"/>
          <w:szCs w:val="24"/>
        </w:rPr>
      </w:pPr>
    </w:p>
    <w:p w14:paraId="2CCA7CE7" w14:textId="75F1E136" w:rsidR="00D320E9" w:rsidRDefault="00D34C3D">
      <w:pPr>
        <w:rPr>
          <w:sz w:val="24"/>
          <w:szCs w:val="24"/>
        </w:rPr>
      </w:pPr>
      <w:r>
        <w:rPr>
          <w:b/>
          <w:smallCaps/>
          <w:sz w:val="24"/>
          <w:szCs w:val="24"/>
        </w:rPr>
        <w:t>SUBJECT:</w:t>
      </w:r>
      <w:r>
        <w:rPr>
          <w:b/>
          <w:smallCaps/>
          <w:sz w:val="24"/>
          <w:szCs w:val="24"/>
        </w:rPr>
        <w:tab/>
        <w:t>20</w:t>
      </w:r>
      <w:r w:rsidR="00856E5F">
        <w:rPr>
          <w:b/>
          <w:smallCaps/>
          <w:sz w:val="24"/>
          <w:szCs w:val="24"/>
        </w:rPr>
        <w:t>26</w:t>
      </w:r>
      <w:r>
        <w:rPr>
          <w:b/>
          <w:smallCaps/>
          <w:sz w:val="24"/>
          <w:szCs w:val="24"/>
        </w:rPr>
        <w:t>-202</w:t>
      </w:r>
      <w:r w:rsidR="00856E5F">
        <w:rPr>
          <w:b/>
          <w:smallCaps/>
          <w:sz w:val="24"/>
          <w:szCs w:val="24"/>
        </w:rPr>
        <w:t>7 PROPOSED</w:t>
      </w:r>
      <w:r>
        <w:rPr>
          <w:b/>
          <w:smallCaps/>
          <w:sz w:val="24"/>
          <w:szCs w:val="24"/>
        </w:rPr>
        <w:t xml:space="preserve"> TAX RATES</w:t>
      </w:r>
    </w:p>
    <w:p w14:paraId="578136CF" w14:textId="77777777" w:rsidR="00D320E9" w:rsidRDefault="00D320E9">
      <w:pPr>
        <w:rPr>
          <w:sz w:val="24"/>
          <w:szCs w:val="24"/>
        </w:rPr>
      </w:pPr>
    </w:p>
    <w:p w14:paraId="567F4E95" w14:textId="77777777" w:rsidR="00BE19E1" w:rsidRPr="00BE19E1" w:rsidRDefault="00BE19E1" w:rsidP="00BE19E1">
      <w:pPr>
        <w:spacing w:before="100" w:beforeAutospacing="1" w:after="100" w:afterAutospacing="1"/>
        <w:outlineLvl w:val="1"/>
        <w:rPr>
          <w:b/>
          <w:bCs/>
          <w:sz w:val="28"/>
          <w:szCs w:val="28"/>
          <w:lang w:val="en-US"/>
        </w:rPr>
      </w:pPr>
      <w:r w:rsidRPr="00BE19E1">
        <w:rPr>
          <w:b/>
          <w:bCs/>
          <w:sz w:val="28"/>
          <w:szCs w:val="28"/>
          <w:lang w:val="en-US"/>
        </w:rPr>
        <w:t>ISSUE</w:t>
      </w:r>
    </w:p>
    <w:p w14:paraId="6CF69EA4" w14:textId="77777777" w:rsidR="00BE19E1" w:rsidRPr="00BE19E1" w:rsidRDefault="00BE19E1" w:rsidP="00BE19E1">
      <w:pPr>
        <w:spacing w:before="100" w:beforeAutospacing="1" w:after="100" w:afterAutospacing="1"/>
        <w:rPr>
          <w:sz w:val="24"/>
          <w:szCs w:val="24"/>
          <w:lang w:val="en-US"/>
        </w:rPr>
      </w:pPr>
      <w:r w:rsidRPr="00BE19E1">
        <w:rPr>
          <w:sz w:val="24"/>
          <w:szCs w:val="24"/>
          <w:lang w:val="en-US"/>
        </w:rPr>
        <w:t>The Hardin County Board of Education must propose the tax rates for the 2026-2027 school year.</w:t>
      </w:r>
    </w:p>
    <w:p w14:paraId="4C30E4BA" w14:textId="51193C1F" w:rsidR="00BE19E1" w:rsidRPr="00BE19E1" w:rsidRDefault="00BE19E1" w:rsidP="00BE19E1">
      <w:pPr>
        <w:spacing w:before="100" w:beforeAutospacing="1" w:after="100" w:afterAutospacing="1"/>
        <w:rPr>
          <w:sz w:val="24"/>
          <w:szCs w:val="24"/>
          <w:lang w:val="en-US"/>
        </w:rPr>
      </w:pPr>
      <w:r w:rsidRPr="00BE19E1">
        <w:rPr>
          <w:sz w:val="24"/>
          <w:szCs w:val="24"/>
          <w:lang w:val="en-US"/>
        </w:rPr>
        <w:t>In determining the proposed rates, the Board should consider the district’s financial needs, increasing operational costs, the need to maintain competitive wages and benefits to recruit and retain quality employees, and the impact of taxation on the citizens of Hardin County.</w:t>
      </w:r>
    </w:p>
    <w:p w14:paraId="0AC383D2" w14:textId="3604DA12" w:rsidR="00BE19E1" w:rsidRPr="00BE19E1" w:rsidRDefault="00BE19E1" w:rsidP="00BE19E1">
      <w:pPr>
        <w:spacing w:before="100" w:beforeAutospacing="1" w:after="100" w:afterAutospacing="1"/>
        <w:rPr>
          <w:sz w:val="24"/>
          <w:szCs w:val="24"/>
          <w:lang w:val="en-US"/>
        </w:rPr>
      </w:pPr>
      <w:r w:rsidRPr="00BE19E1">
        <w:rPr>
          <w:sz w:val="24"/>
          <w:szCs w:val="24"/>
          <w:lang w:val="en-US"/>
        </w:rPr>
        <w:t xml:space="preserve">The recommendation for 2026-2027 is to </w:t>
      </w:r>
      <w:r w:rsidRPr="00BE19E1">
        <w:rPr>
          <w:b/>
          <w:bCs/>
          <w:sz w:val="24"/>
          <w:szCs w:val="24"/>
          <w:lang w:val="en-US"/>
        </w:rPr>
        <w:t>maintain the current real and personal property tax rates of 65.2 cents per $100 of assessed value</w:t>
      </w:r>
      <w:r w:rsidRPr="00BE19E1">
        <w:rPr>
          <w:sz w:val="24"/>
          <w:szCs w:val="24"/>
          <w:lang w:val="en-US"/>
        </w:rPr>
        <w:t>, resulting in no increase in these tax rates.</w:t>
      </w:r>
    </w:p>
    <w:p w14:paraId="09A4D760" w14:textId="77777777" w:rsidR="00BE19E1" w:rsidRPr="00BE19E1" w:rsidRDefault="00BE19E1" w:rsidP="00BE19E1">
      <w:pPr>
        <w:spacing w:before="100" w:beforeAutospacing="1" w:after="100" w:afterAutospacing="1"/>
        <w:outlineLvl w:val="1"/>
        <w:rPr>
          <w:b/>
          <w:bCs/>
          <w:sz w:val="28"/>
          <w:szCs w:val="28"/>
          <w:lang w:val="en-US"/>
        </w:rPr>
      </w:pPr>
      <w:r w:rsidRPr="00BE19E1">
        <w:rPr>
          <w:b/>
          <w:bCs/>
          <w:sz w:val="28"/>
          <w:szCs w:val="28"/>
          <w:lang w:val="en-US"/>
        </w:rPr>
        <w:t>FACTS</w:t>
      </w:r>
    </w:p>
    <w:p w14:paraId="13E72750" w14:textId="77777777" w:rsidR="00BE19E1" w:rsidRP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 xml:space="preserve">The current real property tax rate is </w:t>
      </w:r>
      <w:r w:rsidRPr="00BE19E1">
        <w:rPr>
          <w:b/>
          <w:bCs/>
          <w:sz w:val="24"/>
          <w:szCs w:val="24"/>
          <w:lang w:val="en-US"/>
        </w:rPr>
        <w:t>65.2 cents per $100 of assessed value</w:t>
      </w:r>
      <w:r w:rsidRPr="00BE19E1">
        <w:rPr>
          <w:sz w:val="24"/>
          <w:szCs w:val="24"/>
          <w:lang w:val="en-US"/>
        </w:rPr>
        <w:t xml:space="preserve">. The proposed 2026-2027 rate remains </w:t>
      </w:r>
      <w:r w:rsidRPr="00BE19E1">
        <w:rPr>
          <w:b/>
          <w:bCs/>
          <w:sz w:val="24"/>
          <w:szCs w:val="24"/>
          <w:lang w:val="en-US"/>
        </w:rPr>
        <w:t>65.2 cents</w:t>
      </w:r>
      <w:r w:rsidRPr="00BE19E1">
        <w:rPr>
          <w:sz w:val="24"/>
          <w:szCs w:val="24"/>
          <w:lang w:val="en-US"/>
        </w:rPr>
        <w:t xml:space="preserve">, resulting in </w:t>
      </w:r>
      <w:r w:rsidRPr="00BE19E1">
        <w:rPr>
          <w:b/>
          <w:bCs/>
          <w:sz w:val="24"/>
          <w:szCs w:val="24"/>
          <w:lang w:val="en-US"/>
        </w:rPr>
        <w:t>no increase in the tax rate</w:t>
      </w:r>
      <w:r w:rsidRPr="00BE19E1">
        <w:rPr>
          <w:sz w:val="24"/>
          <w:szCs w:val="24"/>
          <w:lang w:val="en-US"/>
        </w:rPr>
        <w:t>.</w:t>
      </w:r>
    </w:p>
    <w:p w14:paraId="25DBECB3" w14:textId="77777777" w:rsidR="00BE19E1" w:rsidRP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 xml:space="preserve">The current personal property tax rate is </w:t>
      </w:r>
      <w:r w:rsidRPr="00BE19E1">
        <w:rPr>
          <w:b/>
          <w:bCs/>
          <w:sz w:val="24"/>
          <w:szCs w:val="24"/>
          <w:lang w:val="en-US"/>
        </w:rPr>
        <w:t>65.2 cents per $100 of assessed value</w:t>
      </w:r>
      <w:r w:rsidRPr="00BE19E1">
        <w:rPr>
          <w:sz w:val="24"/>
          <w:szCs w:val="24"/>
          <w:lang w:val="en-US"/>
        </w:rPr>
        <w:t xml:space="preserve">. The proposed rate remains </w:t>
      </w:r>
      <w:r w:rsidRPr="00BE19E1">
        <w:rPr>
          <w:b/>
          <w:bCs/>
          <w:sz w:val="24"/>
          <w:szCs w:val="24"/>
          <w:lang w:val="en-US"/>
        </w:rPr>
        <w:t>65.2 cents</w:t>
      </w:r>
      <w:r w:rsidRPr="00BE19E1">
        <w:rPr>
          <w:sz w:val="24"/>
          <w:szCs w:val="24"/>
          <w:lang w:val="en-US"/>
        </w:rPr>
        <w:t>.</w:t>
      </w:r>
    </w:p>
    <w:p w14:paraId="01145131" w14:textId="77777777" w:rsidR="00BE19E1" w:rsidRP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 xml:space="preserve">The motor vehicle tax rate will remain </w:t>
      </w:r>
      <w:r w:rsidRPr="00BE19E1">
        <w:rPr>
          <w:b/>
          <w:bCs/>
          <w:sz w:val="24"/>
          <w:szCs w:val="24"/>
          <w:lang w:val="en-US"/>
        </w:rPr>
        <w:t>54.0 cents per $100 of assessed value</w:t>
      </w:r>
      <w:r w:rsidRPr="00BE19E1">
        <w:rPr>
          <w:sz w:val="24"/>
          <w:szCs w:val="24"/>
          <w:lang w:val="en-US"/>
        </w:rPr>
        <w:t>.</w:t>
      </w:r>
    </w:p>
    <w:p w14:paraId="037B8731" w14:textId="77777777" w:rsidR="00BE19E1" w:rsidRP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 xml:space="preserve">The gross utilities tax rate will remain </w:t>
      </w:r>
      <w:r w:rsidRPr="00BE19E1">
        <w:rPr>
          <w:b/>
          <w:bCs/>
          <w:sz w:val="24"/>
          <w:szCs w:val="24"/>
          <w:lang w:val="en-US"/>
        </w:rPr>
        <w:t>3%</w:t>
      </w:r>
      <w:r w:rsidRPr="00BE19E1">
        <w:rPr>
          <w:sz w:val="24"/>
          <w:szCs w:val="24"/>
          <w:lang w:val="en-US"/>
        </w:rPr>
        <w:t>.</w:t>
      </w:r>
    </w:p>
    <w:p w14:paraId="34FE13BB" w14:textId="77777777" w:rsidR="00BE19E1" w:rsidRP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 xml:space="preserve">The District will continue taxation of </w:t>
      </w:r>
      <w:r w:rsidRPr="00BE19E1">
        <w:rPr>
          <w:b/>
          <w:bCs/>
          <w:sz w:val="24"/>
          <w:szCs w:val="24"/>
          <w:lang w:val="en-US"/>
        </w:rPr>
        <w:t>aircraft and watercraft personal property</w:t>
      </w:r>
      <w:r w:rsidRPr="00BE19E1">
        <w:rPr>
          <w:sz w:val="24"/>
          <w:szCs w:val="24"/>
          <w:lang w:val="en-US"/>
        </w:rPr>
        <w:t>.</w:t>
      </w:r>
    </w:p>
    <w:p w14:paraId="1247C35D" w14:textId="77777777" w:rsidR="00BE19E1" w:rsidRP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Maintaining the current tax rates provides stability for taxpayers while allowing the District to continue funding educational programs, staffing, and essential operations.</w:t>
      </w:r>
    </w:p>
    <w:p w14:paraId="661E737A" w14:textId="77777777" w:rsidR="00BE19E1" w:rsidRP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The District continues to experience increased operating costs, including employee benefits, utilities, transportation, supplies, and other goods and services.</w:t>
      </w:r>
    </w:p>
    <w:p w14:paraId="394109B7" w14:textId="77777777" w:rsid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Maintaining competitive wages and benefits is important to the District's ability to recruit and retain qualified employees.</w:t>
      </w:r>
    </w:p>
    <w:p w14:paraId="608A2098" w14:textId="6235A457" w:rsidR="00BE19E1" w:rsidRPr="00BE19E1" w:rsidRDefault="00BE19E1" w:rsidP="00BE19E1">
      <w:pPr>
        <w:numPr>
          <w:ilvl w:val="0"/>
          <w:numId w:val="5"/>
        </w:numPr>
        <w:spacing w:before="100" w:beforeAutospacing="1" w:after="100" w:afterAutospacing="1"/>
        <w:rPr>
          <w:sz w:val="24"/>
          <w:szCs w:val="24"/>
          <w:lang w:val="en-US"/>
        </w:rPr>
      </w:pPr>
      <w:r>
        <w:rPr>
          <w:sz w:val="24"/>
          <w:szCs w:val="24"/>
          <w:lang w:val="en-US"/>
        </w:rPr>
        <w:t xml:space="preserve">Tax rates have remained constant since 2020. </w:t>
      </w:r>
    </w:p>
    <w:p w14:paraId="0F1E9357" w14:textId="77777777" w:rsidR="00BE19E1" w:rsidRP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A board may no longer "adopt and run," even when selecting the compensating tax rate.</w:t>
      </w:r>
    </w:p>
    <w:p w14:paraId="23072CA0" w14:textId="3C047DC3" w:rsidR="00BE19E1" w:rsidRP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 xml:space="preserve">The Board must first propose the tax rate, run the required advertisement for two weeks, and then meet again to formally adopt the tax rate. </w:t>
      </w:r>
    </w:p>
    <w:p w14:paraId="6547BC8E" w14:textId="77777777" w:rsidR="00BE19E1" w:rsidRPr="00BE19E1" w:rsidRDefault="00BE19E1" w:rsidP="00BE19E1">
      <w:pPr>
        <w:numPr>
          <w:ilvl w:val="0"/>
          <w:numId w:val="5"/>
        </w:numPr>
        <w:spacing w:before="100" w:beforeAutospacing="1" w:after="100" w:afterAutospacing="1"/>
        <w:rPr>
          <w:sz w:val="24"/>
          <w:szCs w:val="24"/>
          <w:lang w:val="en-US"/>
        </w:rPr>
      </w:pPr>
      <w:r w:rsidRPr="00BE19E1">
        <w:rPr>
          <w:sz w:val="24"/>
          <w:szCs w:val="24"/>
          <w:lang w:val="en-US"/>
        </w:rPr>
        <w:t xml:space="preserve">Pursuant to </w:t>
      </w:r>
      <w:r w:rsidRPr="00BE19E1">
        <w:rPr>
          <w:b/>
          <w:bCs/>
          <w:sz w:val="24"/>
          <w:szCs w:val="24"/>
          <w:lang w:val="en-US"/>
        </w:rPr>
        <w:t>KRS 132.0225</w:t>
      </w:r>
      <w:r w:rsidRPr="00BE19E1">
        <w:rPr>
          <w:sz w:val="24"/>
          <w:szCs w:val="24"/>
          <w:lang w:val="en-US"/>
        </w:rPr>
        <w:t xml:space="preserve">, the Board must establish its tax rate within </w:t>
      </w:r>
      <w:r w:rsidRPr="00BE19E1">
        <w:rPr>
          <w:b/>
          <w:bCs/>
          <w:sz w:val="24"/>
          <w:szCs w:val="24"/>
          <w:lang w:val="en-US"/>
        </w:rPr>
        <w:t xml:space="preserve">45 days of </w:t>
      </w:r>
      <w:r w:rsidRPr="00BE19E1">
        <w:rPr>
          <w:sz w:val="24"/>
          <w:szCs w:val="24"/>
          <w:lang w:val="en-US"/>
        </w:rPr>
        <w:t>certification. Failure to establish the rate within the required timeframe results in the Board levying the compensating tax rate.</w:t>
      </w:r>
    </w:p>
    <w:p w14:paraId="0C1989E7" w14:textId="77777777" w:rsidR="00BE19E1" w:rsidRPr="00BE19E1" w:rsidRDefault="00BE19E1" w:rsidP="00BE19E1">
      <w:pPr>
        <w:spacing w:before="100" w:beforeAutospacing="1" w:after="100" w:afterAutospacing="1"/>
        <w:outlineLvl w:val="1"/>
        <w:rPr>
          <w:b/>
          <w:bCs/>
          <w:sz w:val="36"/>
          <w:szCs w:val="36"/>
          <w:lang w:val="en-US"/>
        </w:rPr>
      </w:pPr>
      <w:r w:rsidRPr="00BE19E1">
        <w:rPr>
          <w:b/>
          <w:bCs/>
          <w:sz w:val="36"/>
          <w:szCs w:val="36"/>
          <w:lang w:val="en-US"/>
        </w:rPr>
        <w:lastRenderedPageBreak/>
        <w:t>RECOMMENDATION</w:t>
      </w:r>
    </w:p>
    <w:p w14:paraId="4ACC0F20" w14:textId="77777777" w:rsidR="00BE19E1" w:rsidRPr="00BE19E1" w:rsidRDefault="00BE19E1" w:rsidP="00BE19E1">
      <w:pPr>
        <w:spacing w:before="100" w:beforeAutospacing="1" w:after="100" w:afterAutospacing="1"/>
        <w:rPr>
          <w:sz w:val="24"/>
          <w:szCs w:val="24"/>
          <w:lang w:val="en-US"/>
        </w:rPr>
      </w:pPr>
      <w:r w:rsidRPr="00BE19E1">
        <w:rPr>
          <w:sz w:val="24"/>
          <w:szCs w:val="24"/>
          <w:lang w:val="en-US"/>
        </w:rPr>
        <w:t xml:space="preserve">I recommend that the Hardin County Board of Education </w:t>
      </w:r>
      <w:r w:rsidRPr="00BE19E1">
        <w:rPr>
          <w:b/>
          <w:bCs/>
          <w:sz w:val="24"/>
          <w:szCs w:val="24"/>
          <w:lang w:val="en-US"/>
        </w:rPr>
        <w:t>propose maintaining the current tax rates</w:t>
      </w:r>
      <w:r w:rsidRPr="00BE19E1">
        <w:rPr>
          <w:sz w:val="24"/>
          <w:szCs w:val="24"/>
          <w:lang w:val="en-US"/>
        </w:rPr>
        <w:t xml:space="preserve"> for the 2026-2027 school year as follows:</w:t>
      </w:r>
    </w:p>
    <w:p w14:paraId="116D1EE9" w14:textId="77777777" w:rsidR="00BE19E1" w:rsidRPr="00BE19E1" w:rsidRDefault="00BE19E1" w:rsidP="00BE19E1">
      <w:pPr>
        <w:numPr>
          <w:ilvl w:val="0"/>
          <w:numId w:val="6"/>
        </w:numPr>
        <w:spacing w:before="100" w:beforeAutospacing="1" w:after="100" w:afterAutospacing="1"/>
        <w:rPr>
          <w:sz w:val="24"/>
          <w:szCs w:val="24"/>
          <w:lang w:val="en-US"/>
        </w:rPr>
      </w:pPr>
      <w:r w:rsidRPr="00BE19E1">
        <w:rPr>
          <w:b/>
          <w:bCs/>
          <w:sz w:val="24"/>
          <w:szCs w:val="24"/>
          <w:lang w:val="en-US"/>
        </w:rPr>
        <w:t>Real Property:</w:t>
      </w:r>
      <w:r w:rsidRPr="00BE19E1">
        <w:rPr>
          <w:sz w:val="24"/>
          <w:szCs w:val="24"/>
          <w:lang w:val="en-US"/>
        </w:rPr>
        <w:t xml:space="preserve"> 65.2 cents per $100 of assessed value</w:t>
      </w:r>
    </w:p>
    <w:p w14:paraId="224793C8" w14:textId="77777777" w:rsidR="00BE19E1" w:rsidRPr="00BE19E1" w:rsidRDefault="00BE19E1" w:rsidP="00BE19E1">
      <w:pPr>
        <w:numPr>
          <w:ilvl w:val="0"/>
          <w:numId w:val="6"/>
        </w:numPr>
        <w:spacing w:before="100" w:beforeAutospacing="1" w:after="100" w:afterAutospacing="1"/>
        <w:rPr>
          <w:sz w:val="24"/>
          <w:szCs w:val="24"/>
          <w:lang w:val="en-US"/>
        </w:rPr>
      </w:pPr>
      <w:r w:rsidRPr="00BE19E1">
        <w:rPr>
          <w:b/>
          <w:bCs/>
          <w:sz w:val="24"/>
          <w:szCs w:val="24"/>
          <w:lang w:val="en-US"/>
        </w:rPr>
        <w:t>Personal Property:</w:t>
      </w:r>
      <w:r w:rsidRPr="00BE19E1">
        <w:rPr>
          <w:sz w:val="24"/>
          <w:szCs w:val="24"/>
          <w:lang w:val="en-US"/>
        </w:rPr>
        <w:t xml:space="preserve"> 65.2 cents per $100 of assessed value</w:t>
      </w:r>
    </w:p>
    <w:p w14:paraId="2EFD2FE8" w14:textId="77777777" w:rsidR="00BE19E1" w:rsidRPr="00BE19E1" w:rsidRDefault="00BE19E1" w:rsidP="00BE19E1">
      <w:pPr>
        <w:numPr>
          <w:ilvl w:val="0"/>
          <w:numId w:val="6"/>
        </w:numPr>
        <w:spacing w:before="100" w:beforeAutospacing="1" w:after="100" w:afterAutospacing="1"/>
        <w:rPr>
          <w:sz w:val="24"/>
          <w:szCs w:val="24"/>
          <w:lang w:val="en-US"/>
        </w:rPr>
      </w:pPr>
      <w:r w:rsidRPr="00BE19E1">
        <w:rPr>
          <w:b/>
          <w:bCs/>
          <w:sz w:val="24"/>
          <w:szCs w:val="24"/>
          <w:lang w:val="en-US"/>
        </w:rPr>
        <w:t>Motor Vehicle:</w:t>
      </w:r>
      <w:r w:rsidRPr="00BE19E1">
        <w:rPr>
          <w:sz w:val="24"/>
          <w:szCs w:val="24"/>
          <w:lang w:val="en-US"/>
        </w:rPr>
        <w:t xml:space="preserve"> 54.0 cents per $100 of assessed value</w:t>
      </w:r>
    </w:p>
    <w:p w14:paraId="42239F5D" w14:textId="77777777" w:rsidR="00BE19E1" w:rsidRPr="00BE19E1" w:rsidRDefault="00BE19E1" w:rsidP="00BE19E1">
      <w:pPr>
        <w:numPr>
          <w:ilvl w:val="0"/>
          <w:numId w:val="6"/>
        </w:numPr>
        <w:spacing w:before="100" w:beforeAutospacing="1" w:after="100" w:afterAutospacing="1"/>
        <w:rPr>
          <w:sz w:val="24"/>
          <w:szCs w:val="24"/>
          <w:lang w:val="en-US"/>
        </w:rPr>
      </w:pPr>
      <w:r w:rsidRPr="00BE19E1">
        <w:rPr>
          <w:b/>
          <w:bCs/>
          <w:sz w:val="24"/>
          <w:szCs w:val="24"/>
          <w:lang w:val="en-US"/>
        </w:rPr>
        <w:t>Gross Utilities:</w:t>
      </w:r>
      <w:r w:rsidRPr="00BE19E1">
        <w:rPr>
          <w:sz w:val="24"/>
          <w:szCs w:val="24"/>
          <w:lang w:val="en-US"/>
        </w:rPr>
        <w:t xml:space="preserve"> 3%</w:t>
      </w:r>
    </w:p>
    <w:p w14:paraId="6BA58295" w14:textId="77777777" w:rsidR="00BE19E1" w:rsidRPr="00BE19E1" w:rsidRDefault="00BE19E1" w:rsidP="00BE19E1">
      <w:pPr>
        <w:numPr>
          <w:ilvl w:val="0"/>
          <w:numId w:val="6"/>
        </w:numPr>
        <w:spacing w:before="100" w:beforeAutospacing="1" w:after="100" w:afterAutospacing="1"/>
        <w:rPr>
          <w:sz w:val="24"/>
          <w:szCs w:val="24"/>
          <w:lang w:val="en-US"/>
        </w:rPr>
      </w:pPr>
      <w:r w:rsidRPr="00BE19E1">
        <w:rPr>
          <w:sz w:val="24"/>
          <w:szCs w:val="24"/>
          <w:lang w:val="en-US"/>
        </w:rPr>
        <w:t xml:space="preserve">Continue taxation of </w:t>
      </w:r>
      <w:r w:rsidRPr="00BE19E1">
        <w:rPr>
          <w:b/>
          <w:bCs/>
          <w:sz w:val="24"/>
          <w:szCs w:val="24"/>
          <w:lang w:val="en-US"/>
        </w:rPr>
        <w:t>aircraft and watercraft personal property</w:t>
      </w:r>
    </w:p>
    <w:p w14:paraId="478F7920" w14:textId="77777777" w:rsidR="00BE19E1" w:rsidRPr="00BE19E1" w:rsidRDefault="00BE19E1" w:rsidP="00BE19E1">
      <w:pPr>
        <w:spacing w:before="100" w:beforeAutospacing="1" w:after="100" w:afterAutospacing="1"/>
        <w:rPr>
          <w:sz w:val="24"/>
          <w:szCs w:val="24"/>
          <w:lang w:val="en-US"/>
        </w:rPr>
      </w:pPr>
      <w:r w:rsidRPr="00BE19E1">
        <w:rPr>
          <w:sz w:val="24"/>
          <w:szCs w:val="24"/>
          <w:lang w:val="en-US"/>
        </w:rPr>
        <w:t xml:space="preserve">The proposed real and personal property tax rates of </w:t>
      </w:r>
      <w:r w:rsidRPr="00BE19E1">
        <w:rPr>
          <w:b/>
          <w:bCs/>
          <w:sz w:val="24"/>
          <w:szCs w:val="24"/>
          <w:lang w:val="en-US"/>
        </w:rPr>
        <w:t>65.2 cents represent no increase in the current tax rates</w:t>
      </w:r>
      <w:r w:rsidRPr="00BE19E1">
        <w:rPr>
          <w:sz w:val="24"/>
          <w:szCs w:val="24"/>
          <w:lang w:val="en-US"/>
        </w:rPr>
        <w:t>.</w:t>
      </w:r>
    </w:p>
    <w:p w14:paraId="6626A926" w14:textId="77777777" w:rsidR="00BE19E1" w:rsidRPr="00BE19E1" w:rsidRDefault="00BE19E1" w:rsidP="00BE19E1">
      <w:pPr>
        <w:spacing w:before="100" w:beforeAutospacing="1" w:after="100" w:afterAutospacing="1"/>
        <w:rPr>
          <w:sz w:val="24"/>
          <w:szCs w:val="24"/>
          <w:lang w:val="en-US"/>
        </w:rPr>
      </w:pPr>
      <w:r w:rsidRPr="00BE19E1">
        <w:rPr>
          <w:sz w:val="24"/>
          <w:szCs w:val="24"/>
          <w:lang w:val="en-US"/>
        </w:rPr>
        <w:t>Following the required advertisement period, the Board will meet again to consider final adoption of the proposed tax rates.</w:t>
      </w:r>
    </w:p>
    <w:p w14:paraId="7433FF8D" w14:textId="77777777" w:rsidR="00BE19E1" w:rsidRPr="00BE19E1" w:rsidRDefault="00BE19E1" w:rsidP="00BE19E1">
      <w:pPr>
        <w:spacing w:before="100" w:beforeAutospacing="1" w:after="100" w:afterAutospacing="1"/>
        <w:outlineLvl w:val="1"/>
        <w:rPr>
          <w:b/>
          <w:bCs/>
          <w:sz w:val="28"/>
          <w:szCs w:val="28"/>
          <w:lang w:val="en-US"/>
        </w:rPr>
      </w:pPr>
      <w:r w:rsidRPr="00BE19E1">
        <w:rPr>
          <w:b/>
          <w:bCs/>
          <w:sz w:val="28"/>
          <w:szCs w:val="28"/>
          <w:lang w:val="en-US"/>
        </w:rPr>
        <w:t>RECOMMENDED MOTION</w:t>
      </w:r>
    </w:p>
    <w:p w14:paraId="09DFC1E2" w14:textId="77777777" w:rsidR="00BE19E1" w:rsidRPr="00BE19E1" w:rsidRDefault="00BE19E1" w:rsidP="00BE19E1">
      <w:pPr>
        <w:spacing w:before="100" w:beforeAutospacing="1" w:after="100" w:afterAutospacing="1"/>
        <w:rPr>
          <w:sz w:val="24"/>
          <w:szCs w:val="24"/>
          <w:lang w:val="en-US"/>
        </w:rPr>
      </w:pPr>
      <w:r w:rsidRPr="00BE19E1">
        <w:rPr>
          <w:sz w:val="24"/>
          <w:szCs w:val="24"/>
          <w:lang w:val="en-US"/>
        </w:rPr>
        <w:t xml:space="preserve">I move that the Hardin County Board of Education </w:t>
      </w:r>
      <w:r w:rsidRPr="00BE19E1">
        <w:rPr>
          <w:b/>
          <w:bCs/>
          <w:sz w:val="24"/>
          <w:szCs w:val="24"/>
          <w:lang w:val="en-US"/>
        </w:rPr>
        <w:t>approve the proposed 2026-2027 tax rates</w:t>
      </w:r>
      <w:r w:rsidRPr="00BE19E1">
        <w:rPr>
          <w:sz w:val="24"/>
          <w:szCs w:val="24"/>
          <w:lang w:val="en-US"/>
        </w:rPr>
        <w:t xml:space="preserve"> of </w:t>
      </w:r>
      <w:r w:rsidRPr="00BE19E1">
        <w:rPr>
          <w:b/>
          <w:bCs/>
          <w:sz w:val="24"/>
          <w:szCs w:val="24"/>
          <w:lang w:val="en-US"/>
        </w:rPr>
        <w:t>65.2 cents per $100 of assessed value for real property</w:t>
      </w:r>
      <w:r w:rsidRPr="00BE19E1">
        <w:rPr>
          <w:sz w:val="24"/>
          <w:szCs w:val="24"/>
          <w:lang w:val="en-US"/>
        </w:rPr>
        <w:t xml:space="preserve">, </w:t>
      </w:r>
      <w:r w:rsidRPr="00BE19E1">
        <w:rPr>
          <w:b/>
          <w:bCs/>
          <w:sz w:val="24"/>
          <w:szCs w:val="24"/>
          <w:lang w:val="en-US"/>
        </w:rPr>
        <w:t>65.2 cents per $100 of assessed value for personal property</w:t>
      </w:r>
      <w:r w:rsidRPr="00BE19E1">
        <w:rPr>
          <w:sz w:val="24"/>
          <w:szCs w:val="24"/>
          <w:lang w:val="en-US"/>
        </w:rPr>
        <w:t xml:space="preserve">, </w:t>
      </w:r>
      <w:r w:rsidRPr="00BE19E1">
        <w:rPr>
          <w:b/>
          <w:bCs/>
          <w:sz w:val="24"/>
          <w:szCs w:val="24"/>
          <w:lang w:val="en-US"/>
        </w:rPr>
        <w:t>54.0 cents per $100 of assessed value for motor vehicles</w:t>
      </w:r>
      <w:r w:rsidRPr="00BE19E1">
        <w:rPr>
          <w:sz w:val="24"/>
          <w:szCs w:val="24"/>
          <w:lang w:val="en-US"/>
        </w:rPr>
        <w:t xml:space="preserve">, a </w:t>
      </w:r>
      <w:r w:rsidRPr="00BE19E1">
        <w:rPr>
          <w:b/>
          <w:bCs/>
          <w:sz w:val="24"/>
          <w:szCs w:val="24"/>
          <w:lang w:val="en-US"/>
        </w:rPr>
        <w:t>3% gross utilities tax</w:t>
      </w:r>
      <w:r w:rsidRPr="00BE19E1">
        <w:rPr>
          <w:sz w:val="24"/>
          <w:szCs w:val="24"/>
          <w:lang w:val="en-US"/>
        </w:rPr>
        <w:t xml:space="preserve">, and the taxation of </w:t>
      </w:r>
      <w:r w:rsidRPr="00BE19E1">
        <w:rPr>
          <w:b/>
          <w:bCs/>
          <w:sz w:val="24"/>
          <w:szCs w:val="24"/>
          <w:lang w:val="en-US"/>
        </w:rPr>
        <w:t>aircraft and watercraft personal property</w:t>
      </w:r>
      <w:r w:rsidRPr="00BE19E1">
        <w:rPr>
          <w:sz w:val="24"/>
          <w:szCs w:val="24"/>
          <w:lang w:val="en-US"/>
        </w:rPr>
        <w:t>.</w:t>
      </w:r>
    </w:p>
    <w:p w14:paraId="681D9FBD" w14:textId="77777777" w:rsidR="00BE19E1" w:rsidRPr="00BE19E1" w:rsidRDefault="00BE19E1" w:rsidP="00BE19E1">
      <w:pPr>
        <w:spacing w:before="100" w:beforeAutospacing="1" w:after="100" w:afterAutospacing="1"/>
        <w:rPr>
          <w:sz w:val="24"/>
          <w:szCs w:val="24"/>
          <w:lang w:val="en-US"/>
        </w:rPr>
      </w:pPr>
      <w:r w:rsidRPr="00BE19E1">
        <w:rPr>
          <w:sz w:val="24"/>
          <w:szCs w:val="24"/>
          <w:lang w:val="en-US"/>
        </w:rPr>
        <w:t xml:space="preserve">The real and personal property tax rates of </w:t>
      </w:r>
      <w:r w:rsidRPr="00BE19E1">
        <w:rPr>
          <w:b/>
          <w:bCs/>
          <w:sz w:val="24"/>
          <w:szCs w:val="24"/>
          <w:lang w:val="en-US"/>
        </w:rPr>
        <w:t>65.2 cents remain unchanged from the current rates</w:t>
      </w:r>
      <w:r w:rsidRPr="00BE19E1">
        <w:rPr>
          <w:sz w:val="24"/>
          <w:szCs w:val="24"/>
          <w:lang w:val="en-US"/>
        </w:rPr>
        <w:t>.</w:t>
      </w:r>
    </w:p>
    <w:p w14:paraId="3F5E4EA3" w14:textId="77777777" w:rsidR="00D320E9" w:rsidRDefault="00D320E9">
      <w:pPr>
        <w:rPr>
          <w:sz w:val="24"/>
          <w:szCs w:val="24"/>
        </w:rPr>
      </w:pPr>
    </w:p>
    <w:p w14:paraId="1FFB8A2D" w14:textId="270076B3" w:rsidR="00D320E9" w:rsidRDefault="00D320E9"/>
    <w:p w14:paraId="00A2E8AE" w14:textId="77777777" w:rsidR="00D320E9" w:rsidRDefault="00D320E9">
      <w:pPr>
        <w:rPr>
          <w:sz w:val="24"/>
          <w:szCs w:val="24"/>
          <w:highlight w:val="yellow"/>
        </w:rPr>
      </w:pPr>
    </w:p>
    <w:sectPr w:rsidR="00D320E9">
      <w:pgSz w:w="12240" w:h="15840"/>
      <w:pgMar w:top="1440" w:right="1584" w:bottom="1440" w:left="158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1A93A30C-9A0D-4178-A499-C70D1701CEC1}"/>
  </w:font>
  <w:font w:name="Cambria">
    <w:panose1 w:val="02040503050406030204"/>
    <w:charset w:val="00"/>
    <w:family w:val="roman"/>
    <w:pitch w:val="variable"/>
    <w:sig w:usb0="E00006FF" w:usb1="420024FF" w:usb2="02000000" w:usb3="00000000" w:csb0="0000019F" w:csb1="00000000"/>
    <w:embedRegular r:id="rId2" w:fontKey="{ADEC741C-8CC9-40BD-ABE3-016C3918F4E6}"/>
    <w:embedBold r:id="rId3" w:fontKey="{87DB2D76-89F3-4593-9D53-86C48953D03B}"/>
  </w:font>
  <w:font w:name="Calibri">
    <w:panose1 w:val="020F0502020204030204"/>
    <w:charset w:val="00"/>
    <w:family w:val="swiss"/>
    <w:pitch w:val="variable"/>
    <w:sig w:usb0="E4002EFF" w:usb1="C200247B" w:usb2="00000009" w:usb3="00000000" w:csb0="000001FF" w:csb1="00000000"/>
    <w:embedRegular r:id="rId4" w:fontKey="{D8C9F693-26A3-4F9A-A6DE-2971601F488D}"/>
    <w:embedBold r:id="rId5" w:fontKey="{54AAB95C-BF4B-4E3D-87E9-ABBED359A03C}"/>
    <w:embedItalic r:id="rId6" w:fontKey="{4C92B56E-00CF-4503-9967-1F24932BC39F}"/>
    <w:embedBoldItalic r:id="rId7" w:fontKey="{20FA0462-33AF-43CF-98FA-DC9CB4F3C79C}"/>
  </w:font>
  <w:font w:name="Tahoma">
    <w:panose1 w:val="020B0604030504040204"/>
    <w:charset w:val="00"/>
    <w:family w:val="swiss"/>
    <w:pitch w:val="variable"/>
    <w:sig w:usb0="E1002EFF" w:usb1="C000605B" w:usb2="00000029" w:usb3="00000000" w:csb0="000101FF" w:csb1="00000000"/>
    <w:embedRegular r:id="rId8" w:fontKey="{2034B21A-08A1-4BF0-90B1-79D682389C8D}"/>
  </w:font>
  <w:font w:name="Georgia">
    <w:panose1 w:val="02040502050405020303"/>
    <w:charset w:val="00"/>
    <w:family w:val="roman"/>
    <w:pitch w:val="variable"/>
    <w:sig w:usb0="00000287" w:usb1="00000000" w:usb2="00000000" w:usb3="00000000" w:csb0="0000009F" w:csb1="00000000"/>
    <w:embedRegular r:id="rId9" w:fontKey="{6C61E238-FCFE-4216-B948-CA25DD8DD2BA}"/>
    <w:embedItalic r:id="rId10" w:fontKey="{AB3AFFB0-C745-4C97-9BFD-F335D30120B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AFE"/>
    <w:multiLevelType w:val="multilevel"/>
    <w:tmpl w:val="AF0498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08C47A82"/>
    <w:multiLevelType w:val="multilevel"/>
    <w:tmpl w:val="25DE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F226B"/>
    <w:multiLevelType w:val="multilevel"/>
    <w:tmpl w:val="1C1E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B50CA1"/>
    <w:multiLevelType w:val="multilevel"/>
    <w:tmpl w:val="7592F9F2"/>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75284883"/>
    <w:multiLevelType w:val="multilevel"/>
    <w:tmpl w:val="009C9FA2"/>
    <w:lvl w:ilvl="0">
      <w:start w:val="1"/>
      <w:numFmt w:val="upperRoman"/>
      <w:lvlText w:val="%1."/>
      <w:lvlJc w:val="left"/>
      <w:pPr>
        <w:ind w:left="0" w:firstLine="0"/>
      </w:pPr>
      <w:rPr>
        <w:vertAlign w:val="baseline"/>
      </w:rPr>
    </w:lvl>
    <w:lvl w:ilvl="1">
      <w:start w:val="1"/>
      <w:numFmt w:val="upperLetter"/>
      <w:lvlText w:val="%2."/>
      <w:lvlJc w:val="left"/>
      <w:pPr>
        <w:ind w:left="720" w:firstLine="0"/>
      </w:pPr>
      <w:rPr>
        <w:vertAlign w:val="baseline"/>
      </w:rPr>
    </w:lvl>
    <w:lvl w:ilvl="2">
      <w:start w:val="1"/>
      <w:numFmt w:val="decimal"/>
      <w:lvlText w:val="%3."/>
      <w:lvlJc w:val="left"/>
      <w:pPr>
        <w:ind w:left="1440" w:firstLine="0"/>
      </w:pPr>
      <w:rPr>
        <w:vertAlign w:val="baseline"/>
      </w:rPr>
    </w:lvl>
    <w:lvl w:ilvl="3">
      <w:start w:val="1"/>
      <w:numFmt w:val="lowerLetter"/>
      <w:lvlText w:val="%4)"/>
      <w:lvlJc w:val="left"/>
      <w:pPr>
        <w:ind w:left="2160" w:firstLine="0"/>
      </w:pPr>
      <w:rPr>
        <w:vertAlign w:val="baseline"/>
      </w:rPr>
    </w:lvl>
    <w:lvl w:ilvl="4">
      <w:start w:val="1"/>
      <w:numFmt w:val="decimal"/>
      <w:lvlText w:val="(%5)"/>
      <w:lvlJc w:val="left"/>
      <w:pPr>
        <w:ind w:left="2880" w:firstLine="0"/>
      </w:pPr>
      <w:rPr>
        <w:vertAlign w:val="baseline"/>
      </w:rPr>
    </w:lvl>
    <w:lvl w:ilvl="5">
      <w:start w:val="1"/>
      <w:numFmt w:val="lowerLetter"/>
      <w:lvlText w:val="(%6)"/>
      <w:lvlJc w:val="left"/>
      <w:pPr>
        <w:ind w:left="3600" w:firstLine="0"/>
      </w:pPr>
      <w:rPr>
        <w:vertAlign w:val="baseline"/>
      </w:rPr>
    </w:lvl>
    <w:lvl w:ilvl="6">
      <w:start w:val="1"/>
      <w:numFmt w:val="lowerRoman"/>
      <w:lvlText w:val="(%7)"/>
      <w:lvlJc w:val="left"/>
      <w:pPr>
        <w:ind w:left="4320" w:firstLine="0"/>
      </w:pPr>
      <w:rPr>
        <w:vertAlign w:val="baseline"/>
      </w:rPr>
    </w:lvl>
    <w:lvl w:ilvl="7">
      <w:start w:val="1"/>
      <w:numFmt w:val="lowerLetter"/>
      <w:lvlText w:val="(%8)"/>
      <w:lvlJc w:val="left"/>
      <w:pPr>
        <w:ind w:left="5040" w:firstLine="0"/>
      </w:pPr>
      <w:rPr>
        <w:vertAlign w:val="baseline"/>
      </w:rPr>
    </w:lvl>
    <w:lvl w:ilvl="8">
      <w:start w:val="1"/>
      <w:numFmt w:val="lowerRoman"/>
      <w:lvlText w:val="(%9)"/>
      <w:lvlJc w:val="left"/>
      <w:pPr>
        <w:ind w:left="5760" w:firstLine="0"/>
      </w:pPr>
      <w:rPr>
        <w:vertAlign w:val="baseline"/>
      </w:rPr>
    </w:lvl>
  </w:abstractNum>
  <w:abstractNum w:abstractNumId="5" w15:restartNumberingAfterBreak="0">
    <w:nsid w:val="7A876332"/>
    <w:multiLevelType w:val="multilevel"/>
    <w:tmpl w:val="8B8C248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96916643">
    <w:abstractNumId w:val="4"/>
  </w:num>
  <w:num w:numId="2" w16cid:durableId="93746929">
    <w:abstractNumId w:val="5"/>
  </w:num>
  <w:num w:numId="3" w16cid:durableId="1510221321">
    <w:abstractNumId w:val="3"/>
  </w:num>
  <w:num w:numId="4" w16cid:durableId="14518">
    <w:abstractNumId w:val="0"/>
  </w:num>
  <w:num w:numId="5" w16cid:durableId="461074799">
    <w:abstractNumId w:val="2"/>
  </w:num>
  <w:num w:numId="6" w16cid:durableId="2116753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0E9"/>
    <w:rsid w:val="00856E5F"/>
    <w:rsid w:val="009D6993"/>
    <w:rsid w:val="00BE19E1"/>
    <w:rsid w:val="00CE5FBB"/>
    <w:rsid w:val="00D320E9"/>
    <w:rsid w:val="00D3378D"/>
    <w:rsid w:val="00D34C3D"/>
    <w:rsid w:val="00DD4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50DDFD"/>
  <w15:docId w15:val="{F325BA3D-C934-4ACC-8E6B-215D1BB84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sz w:val="24"/>
      <w:szCs w:val="24"/>
    </w:rPr>
  </w:style>
  <w:style w:type="paragraph" w:styleId="Heading2">
    <w:name w:val="heading 2"/>
    <w:basedOn w:val="Normal"/>
    <w:next w:val="Normal"/>
    <w:uiPriority w:val="9"/>
    <w:unhideWhenUsed/>
    <w:qFormat/>
    <w:pPr>
      <w:keepNext/>
      <w:ind w:left="720"/>
      <w:jc w:val="center"/>
      <w:outlineLvl w:val="1"/>
    </w:pPr>
    <w:rPr>
      <w:b/>
      <w:sz w:val="24"/>
      <w:szCs w:val="24"/>
    </w:rPr>
  </w:style>
  <w:style w:type="paragraph" w:styleId="Heading3">
    <w:name w:val="heading 3"/>
    <w:basedOn w:val="Normal"/>
    <w:next w:val="Normal"/>
    <w:uiPriority w:val="9"/>
    <w:semiHidden/>
    <w:unhideWhenUsed/>
    <w:qFormat/>
    <w:pPr>
      <w:keepNext/>
      <w:spacing w:before="240" w:after="60"/>
      <w:ind w:left="1440"/>
      <w:outlineLvl w:val="2"/>
    </w:pPr>
    <w:rPr>
      <w:rFonts w:ascii="Cambria" w:eastAsia="Cambria" w:hAnsi="Cambria" w:cs="Cambria"/>
      <w:b/>
      <w:sz w:val="26"/>
      <w:szCs w:val="26"/>
    </w:rPr>
  </w:style>
  <w:style w:type="paragraph" w:styleId="Heading4">
    <w:name w:val="heading 4"/>
    <w:basedOn w:val="Normal"/>
    <w:next w:val="Normal"/>
    <w:uiPriority w:val="9"/>
    <w:semiHidden/>
    <w:unhideWhenUsed/>
    <w:qFormat/>
    <w:pPr>
      <w:keepNext/>
      <w:spacing w:before="240" w:after="60"/>
      <w:ind w:left="21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spacing w:before="240" w:after="60"/>
      <w:ind w:left="2880"/>
      <w:outlineLvl w:val="4"/>
    </w:pPr>
    <w:rPr>
      <w:rFonts w:ascii="Calibri" w:eastAsia="Calibri" w:hAnsi="Calibri" w:cs="Calibri"/>
      <w:b/>
      <w:i/>
      <w:sz w:val="26"/>
      <w:szCs w:val="26"/>
    </w:rPr>
  </w:style>
  <w:style w:type="paragraph" w:styleId="Heading6">
    <w:name w:val="heading 6"/>
    <w:basedOn w:val="Normal"/>
    <w:next w:val="Normal"/>
    <w:uiPriority w:val="9"/>
    <w:semiHidden/>
    <w:unhideWhenUsed/>
    <w:qFormat/>
    <w:pPr>
      <w:spacing w:before="240" w:after="60"/>
      <w:ind w:left="3600"/>
      <w:outlineLvl w:val="5"/>
    </w:pPr>
    <w:rPr>
      <w:rFonts w:ascii="Calibri" w:eastAsia="Calibri" w:hAnsi="Calibri" w:cs="Calibri"/>
      <w:b/>
      <w:sz w:val="22"/>
      <w:szCs w:val="22"/>
    </w:rPr>
  </w:style>
  <w:style w:type="paragraph" w:styleId="Heading7">
    <w:name w:val="heading 7"/>
    <w:basedOn w:val="Normal"/>
    <w:next w:val="Normal"/>
    <w:qFormat/>
    <w:pPr>
      <w:numPr>
        <w:ilvl w:val="6"/>
        <w:numId w:val="4"/>
      </w:numPr>
      <w:suppressAutoHyphens/>
      <w:spacing w:before="240" w:after="60" w:line="1" w:lineRule="atLeast"/>
      <w:ind w:leftChars="-1" w:left="-1" w:hangingChars="1" w:hanging="1"/>
      <w:textDirection w:val="btLr"/>
      <w:textAlignment w:val="top"/>
      <w:outlineLvl w:val="6"/>
    </w:pPr>
    <w:rPr>
      <w:rFonts w:ascii="Calibri" w:hAnsi="Calibri"/>
      <w:position w:val="-1"/>
      <w:sz w:val="24"/>
      <w:szCs w:val="24"/>
    </w:rPr>
  </w:style>
  <w:style w:type="paragraph" w:styleId="Heading8">
    <w:name w:val="heading 8"/>
    <w:basedOn w:val="Normal"/>
    <w:next w:val="Normal"/>
    <w:qFormat/>
    <w:pPr>
      <w:numPr>
        <w:ilvl w:val="7"/>
        <w:numId w:val="4"/>
      </w:numPr>
      <w:suppressAutoHyphens/>
      <w:spacing w:before="240" w:after="60" w:line="1" w:lineRule="atLeast"/>
      <w:ind w:leftChars="-1" w:left="-1" w:hangingChars="1" w:hanging="1"/>
      <w:textDirection w:val="btLr"/>
      <w:textAlignment w:val="top"/>
      <w:outlineLvl w:val="7"/>
    </w:pPr>
    <w:rPr>
      <w:rFonts w:ascii="Calibri" w:hAnsi="Calibri"/>
      <w:i/>
      <w:iCs/>
      <w:position w:val="-1"/>
      <w:sz w:val="24"/>
      <w:szCs w:val="24"/>
    </w:rPr>
  </w:style>
  <w:style w:type="paragraph" w:styleId="Heading9">
    <w:name w:val="heading 9"/>
    <w:basedOn w:val="Normal"/>
    <w:next w:val="Normal"/>
    <w:qFormat/>
    <w:pPr>
      <w:numPr>
        <w:ilvl w:val="8"/>
        <w:numId w:val="4"/>
      </w:numPr>
      <w:suppressAutoHyphens/>
      <w:spacing w:before="240" w:after="60" w:line="1" w:lineRule="atLeast"/>
      <w:ind w:leftChars="-1" w:left="-1" w:hangingChars="1" w:hanging="1"/>
      <w:textDirection w:val="btLr"/>
      <w:textAlignment w:val="top"/>
      <w:outlineLvl w:val="8"/>
    </w:pPr>
    <w:rPr>
      <w:rFonts w:ascii="Cambria" w:hAnsi="Cambria"/>
      <w:position w:val="-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en-US"/>
    </w:rPr>
  </w:style>
  <w:style w:type="paragraph" w:styleId="BodyText">
    <w:name w:val="Body Text"/>
    <w:basedOn w:val="Normal"/>
    <w:pPr>
      <w:suppressAutoHyphens/>
      <w:spacing w:line="1" w:lineRule="atLeast"/>
      <w:ind w:leftChars="-1" w:left="-1" w:hangingChars="1" w:hanging="1"/>
      <w:textDirection w:val="btLr"/>
      <w:textAlignment w:val="top"/>
      <w:outlineLvl w:val="0"/>
    </w:pPr>
    <w:rPr>
      <w:position w:val="-1"/>
      <w:sz w:val="24"/>
      <w:lang w:val="en-US"/>
    </w:rPr>
  </w:style>
  <w:style w:type="character" w:customStyle="1" w:styleId="Heading3Char">
    <w:name w:val="Heading 3 Char"/>
    <w:rPr>
      <w:rFonts w:ascii="Cambria" w:eastAsia="Times New Roman" w:hAnsi="Cambria" w:cs="Times New Roman"/>
      <w:b/>
      <w:bCs/>
      <w:w w:val="100"/>
      <w:position w:val="-1"/>
      <w:sz w:val="26"/>
      <w:szCs w:val="26"/>
      <w:effect w:val="none"/>
      <w:vertAlign w:val="baseline"/>
      <w:cs w:val="0"/>
      <w:em w:val="none"/>
    </w:rPr>
  </w:style>
  <w:style w:type="character" w:customStyle="1" w:styleId="Heading4Char">
    <w:name w:val="Heading 4 Char"/>
    <w:rPr>
      <w:rFonts w:ascii="Calibri" w:eastAsia="Times New Roman" w:hAnsi="Calibri" w:cs="Times New Roman"/>
      <w:b/>
      <w:bCs/>
      <w:w w:val="100"/>
      <w:position w:val="-1"/>
      <w:sz w:val="28"/>
      <w:szCs w:val="28"/>
      <w:effect w:val="none"/>
      <w:vertAlign w:val="baseline"/>
      <w:cs w:val="0"/>
      <w:em w:val="none"/>
    </w:rPr>
  </w:style>
  <w:style w:type="character" w:customStyle="1" w:styleId="Heading5Char">
    <w:name w:val="Heading 5 Char"/>
    <w:rPr>
      <w:rFonts w:ascii="Calibri" w:eastAsia="Times New Roman" w:hAnsi="Calibri" w:cs="Times New Roman"/>
      <w:b/>
      <w:bCs/>
      <w:i/>
      <w:iCs/>
      <w:w w:val="100"/>
      <w:position w:val="-1"/>
      <w:sz w:val="26"/>
      <w:szCs w:val="26"/>
      <w:effect w:val="none"/>
      <w:vertAlign w:val="baseline"/>
      <w:cs w:val="0"/>
      <w:em w:val="none"/>
    </w:rPr>
  </w:style>
  <w:style w:type="character" w:customStyle="1" w:styleId="Heading6Char">
    <w:name w:val="Heading 6 Char"/>
    <w:rPr>
      <w:rFonts w:ascii="Calibri" w:eastAsia="Times New Roman" w:hAnsi="Calibri" w:cs="Times New Roman"/>
      <w:b/>
      <w:bCs/>
      <w:w w:val="100"/>
      <w:position w:val="-1"/>
      <w:sz w:val="22"/>
      <w:szCs w:val="22"/>
      <w:effect w:val="none"/>
      <w:vertAlign w:val="baseline"/>
      <w:cs w:val="0"/>
      <w:em w:val="none"/>
    </w:rPr>
  </w:style>
  <w:style w:type="character" w:customStyle="1" w:styleId="Heading7Char">
    <w:name w:val="Heading 7 Char"/>
    <w:rPr>
      <w:rFonts w:ascii="Calibri" w:eastAsia="Times New Roman" w:hAnsi="Calibri" w:cs="Times New Roman"/>
      <w:w w:val="100"/>
      <w:position w:val="-1"/>
      <w:sz w:val="24"/>
      <w:szCs w:val="24"/>
      <w:effect w:val="none"/>
      <w:vertAlign w:val="baseline"/>
      <w:cs w:val="0"/>
      <w:em w:val="none"/>
    </w:rPr>
  </w:style>
  <w:style w:type="character" w:customStyle="1" w:styleId="Heading8Char">
    <w:name w:val="Heading 8 Char"/>
    <w:rPr>
      <w:rFonts w:ascii="Calibri" w:eastAsia="Times New Roman" w:hAnsi="Calibri" w:cs="Times New Roman"/>
      <w:i/>
      <w:iCs/>
      <w:w w:val="100"/>
      <w:position w:val="-1"/>
      <w:sz w:val="24"/>
      <w:szCs w:val="24"/>
      <w:effect w:val="none"/>
      <w:vertAlign w:val="baseline"/>
      <w:cs w:val="0"/>
      <w:em w:val="none"/>
    </w:rPr>
  </w:style>
  <w:style w:type="character" w:customStyle="1" w:styleId="Heading9Char">
    <w:name w:val="Heading 9 Char"/>
    <w:rPr>
      <w:rFonts w:ascii="Cambria" w:eastAsia="Times New Roman" w:hAnsi="Cambria" w:cs="Times New Roman"/>
      <w:w w:val="100"/>
      <w:position w:val="-1"/>
      <w:sz w:val="22"/>
      <w:szCs w:val="22"/>
      <w:effect w:val="none"/>
      <w:vertAlign w:val="baseline"/>
      <w:cs w:val="0"/>
      <w:em w:val="none"/>
    </w:rPr>
  </w:style>
  <w:style w:type="paragraph" w:styleId="ListParagraph">
    <w:name w:val="List Paragraph"/>
    <w:basedOn w:val="Normal"/>
    <w:pPr>
      <w:suppressAutoHyphens/>
      <w:spacing w:line="1" w:lineRule="atLeast"/>
      <w:ind w:leftChars="-1" w:left="720" w:hangingChars="1" w:hanging="1"/>
      <w:textDirection w:val="btLr"/>
      <w:textAlignment w:val="top"/>
      <w:outlineLvl w:val="0"/>
    </w:pPr>
    <w:rPr>
      <w:position w:val="-1"/>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6002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7td3oNEHbk7/C7P3Ga5pyerSWw==">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511</Words>
  <Characters>2753</Characters>
  <Application>Microsoft Office Word</Application>
  <DocSecurity>0</DocSecurity>
  <Lines>22</Lines>
  <Paragraphs>6</Paragraphs>
  <ScaleCrop>false</ScaleCrop>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Bill Kelley</dc:creator>
  <cp:lastModifiedBy>Pawley, Kaycie</cp:lastModifiedBy>
  <cp:revision>2</cp:revision>
  <dcterms:created xsi:type="dcterms:W3CDTF">2026-08-12T20:24:00Z</dcterms:created>
  <dcterms:modified xsi:type="dcterms:W3CDTF">2026-08-12T20:24:00Z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57d298bf-2f01-4b94-ad30-0e91a46df121</vt:lpwstr>
  </property>
</Properties>
</file>