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8/13/2026</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Student/Community Services</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bookmarkStart w:colFirst="0" w:colLast="0" w:name="_9csww7kee7oz" w:id="0"/>
      <w:bookmarkEnd w:id="0"/>
      <w:r w:rsidDel="00000000" w:rsidR="00000000" w:rsidRPr="00000000">
        <w:rPr>
          <w:rFonts w:ascii="Calibri" w:cs="Calibri" w:eastAsia="Calibri" w:hAnsi="Calibri"/>
          <w:rtl w:val="0"/>
        </w:rPr>
        <w:t xml:space="preserve">Mainspring</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A">
      <w:pPr>
        <w:ind w:left="270" w:firstLine="0"/>
        <w:rPr>
          <w:rFonts w:ascii="Calibri" w:cs="Calibri" w:eastAsia="Calibri" w:hAnsi="Calibri"/>
          <w:i w:val="1"/>
          <w:iCs w:val="1"/>
        </w:rPr>
      </w:pPr>
      <w:bookmarkStart w:colFirst="0" w:colLast="0" w:name="_uyvxn19agdwl" w:id="1"/>
      <w:bookmarkEnd w:id="1"/>
      <w:r w:rsidDel="00000000" w:rsidR="00000000" w:rsidRPr="00000000">
        <w:rPr>
          <w:rFonts w:ascii="Calibri" w:cs="Calibri" w:eastAsia="Calibri" w:hAnsi="Calibri"/>
          <w:rtl w:val="0"/>
        </w:rPr>
        <w:t xml:space="preserve">Memorandum of Understanding for School-Based Services</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8/13/2026 - 6/30/2027</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b w:val="1"/>
          <w:bCs w:val="1"/>
          <w:color w:val="ff0000"/>
          <w:sz w:val="12"/>
          <w:szCs w:val="1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0F">
      <w:pPr>
        <w:rPr>
          <w:rFonts w:ascii="Calibri" w:cs="Calibri" w:eastAsia="Calibri" w:hAnsi="Calibri"/>
          <w:color w:val="666666"/>
        </w:rPr>
      </w:pPr>
      <w:r w:rsidDel="00000000" w:rsidR="00000000" w:rsidRPr="00000000">
        <w:rPr>
          <w:rFonts w:ascii="Calibri" w:cs="Calibri" w:eastAsia="Calibri" w:hAnsi="Calibri"/>
          <w:b w:val="1"/>
          <w:bCs w:val="1"/>
          <w:color w:val="666666"/>
          <w:rtl w:val="0"/>
        </w:rPr>
        <w:t xml:space="preserve">Board Policy 8.14 – </w:t>
      </w:r>
      <w:r w:rsidDel="00000000" w:rsidR="00000000" w:rsidRPr="00000000">
        <w:rPr>
          <w:rFonts w:ascii="Calibri" w:cs="Calibri" w:eastAsia="Calibri" w:hAnsi="Calibri"/>
          <w:color w:val="666666"/>
          <w:rtl w:val="0"/>
        </w:rPr>
        <w:t xml:space="preserve">Guidance and counseling services shall be provided for all children; </w:t>
      </w:r>
      <w:r w:rsidDel="00000000" w:rsidR="00000000" w:rsidRPr="00000000">
        <w:rPr>
          <w:rFonts w:ascii="Calibri" w:cs="Calibri" w:eastAsia="Calibri" w:hAnsi="Calibri"/>
          <w:b w:val="1"/>
          <w:bCs w:val="1"/>
          <w:color w:val="666666"/>
          <w:rtl w:val="0"/>
        </w:rPr>
        <w:t xml:space="preserve">Board Policy 10.3</w:t>
      </w:r>
      <w:r w:rsidDel="00000000" w:rsidR="00000000" w:rsidRPr="00000000">
        <w:rPr>
          <w:rFonts w:ascii="Calibri" w:cs="Calibri" w:eastAsia="Calibri" w:hAnsi="Calibri"/>
          <w:color w:val="666666"/>
          <w:rtl w:val="0"/>
        </w:rPr>
        <w:t xml:space="preserve"> Relationships with Community Organizations; </w:t>
      </w:r>
      <w:r w:rsidDel="00000000" w:rsidR="00000000" w:rsidRPr="00000000">
        <w:rPr>
          <w:rFonts w:ascii="Calibri" w:cs="Calibri" w:eastAsia="Calibri" w:hAnsi="Calibri"/>
          <w:b w:val="1"/>
          <w:bCs w:val="1"/>
          <w:color w:val="666666"/>
          <w:rtl w:val="0"/>
        </w:rPr>
        <w:t xml:space="preserve">Strategic Plan Connection: </w:t>
      </w:r>
      <w:r w:rsidDel="00000000" w:rsidR="00000000" w:rsidRPr="00000000">
        <w:rPr>
          <w:rFonts w:ascii="Calibri" w:cs="Calibri" w:eastAsia="Calibri" w:hAnsi="Calibri"/>
          <w:color w:val="666666"/>
          <w:rtl w:val="0"/>
        </w:rPr>
        <w:t xml:space="preserve">Goal 3, Stakeholder Engagement, Objective 3B (1) Foster relationships with business and community partners, engage in community outreach, and develop alumni connections to strengthen stakeholder engagement. </w:t>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Calibri" w:cs="Calibri" w:eastAsia="Calibri" w:hAnsi="Calibri"/>
          <w:color w:val="808080"/>
          <w:sz w:val="12"/>
          <w:szCs w:val="1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Mainspring will provide qualified mental health providers, independently licensed, or supervised associates to deliver quality mental health counseling and related services. These mental health services will include but are not limited to the following: Behavioral health assessments and intake evaluations, Individual outpatient mental health counseling, Crisis assessment, intervention, stabilization, and safety planning, Consultation with school staff regarding behavioral health concerns, student functioning, and support strategies, as permitted by signed releases of information, Participation in multidisciplinary team meetings, including special education, Section 504, MTSS, other student support meetings when requested and authorized.</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b w:val="1"/>
          <w:bCs w:val="1"/>
          <w:color w:val="000000"/>
          <w:sz w:val="12"/>
          <w:szCs w:val="1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No Cost</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Calibri" w:cs="Calibri" w:eastAsia="Calibri" w:hAnsi="Calibri"/>
          <w:b w:val="1"/>
          <w:bCs w:val="1"/>
          <w:color w:val="000000"/>
          <w:sz w:val="6"/>
          <w:szCs w:val="6"/>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color w:val="000000"/>
          <w:sz w:val="10"/>
          <w:szCs w:val="1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I recommend the board approve this </w:t>
      </w:r>
      <w:r w:rsidDel="00000000" w:rsidR="00000000" w:rsidRPr="00000000">
        <w:rPr>
          <w:rFonts w:ascii="Calibri" w:cs="Calibri" w:eastAsia="Calibri" w:hAnsi="Calibri"/>
          <w:rtl w:val="0"/>
        </w:rPr>
        <w:t xml:space="preserve">Agreement between Mainspring and Boone County Schools, </w:t>
      </w:r>
      <w:r w:rsidDel="00000000" w:rsidR="00000000" w:rsidRPr="00000000">
        <w:rPr>
          <w:rFonts w:ascii="Calibri" w:cs="Calibri" w:eastAsia="Calibri" w:hAnsi="Calibri"/>
          <w:color w:val="000000"/>
          <w:rtl w:val="0"/>
        </w:rPr>
        <w:t xml:space="preserve">as presented.</w:t>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Calibri" w:cs="Calibri" w:eastAsia="Calibri" w:hAnsi="Calibri"/>
          <w:color w:val="000000"/>
          <w:sz w:val="2"/>
          <w:szCs w:val="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Dr. James Detwiler, Deputy Superintendent / CAO</w:t>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CONTACT PERSON: (submitter)</w:t>
      </w:r>
    </w:p>
    <w:p w:rsidR="00000000" w:rsidDel="00000000" w:rsidP="00000000" w:rsidRDefault="00000000" w:rsidRPr="00000000" w14:paraId="00000025">
      <w:pPr>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Dr. Sarah Graman, Executive Director of Student Services</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A">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C">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2E">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F">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302500" cy="222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0x0101002EE5E7EFACBB064C9FBD0E7657A8B8E2</vt:lpwstr>
  </property>
</Properties>
</file>