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8/13/2026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Conner Middle School</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Field Trip with Charter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WordStrides Educational Travel &amp; Experiences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March 18</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2027 – March 21,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09.36, Goal 1:  Boone County Schools will provide a world-class education to develop essential academic non cognitive skills for every student for them to be successful in college, career, and in life and achieve their full potential as life-long learners and empowered citizens.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Conner Middle School field trip to Washington, DC, on March 18, 2027, and returning on March 21, 2027.</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cost to district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that the Board approve the proposed field trip to Washington DC, as well as the contract with WorldStrides, as detailed in the field trip planning forms submitted by Conner Middle School.</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Jennifer Woolf, Principal</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eV+SZivdpEP52/BSnBIDMFvXDA==">CgMxLjA4AHIhMS1KM1MyblVhZkVleU1rX1BiNGZzaS1KbzRpRnJIUS1F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