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single"/>
          <w:shd w:fill="auto" w:val="clear"/>
          <w:vertAlign w:val="baseline"/>
          <w:rtl w:val="0"/>
        </w:rPr>
        <w:t xml:space="preserve">Board Memo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8/13/2026</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AGENDA ITEM DETAILS:</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School/Department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Special Education – Learning Support Services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Vendor or Grant Issuer</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Boone County Schools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or Grant Name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ARC Chair Representatives</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Date/Term (Beginning and End Dates/Year)</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2026-2027 School Year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ff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APPLICABLE BOARD POLICY &amp; -STRATEGIC PLAN GOAL: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Strategic Plan Goal: Boone County Schools will ensure all students will receive rigorous and engaging instruction via a guaranteed and viable curriculum in every classroom, every day.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808080"/>
          <w:sz w:val="2"/>
          <w:szCs w:val="2"/>
          <w:u w:val="none"/>
          <w:shd w:fill="auto" w:val="clear"/>
          <w:vertAlign w:val="baseline"/>
        </w:rPr>
      </w:pPr>
      <w:r w:rsidDel="00000000" w:rsidR="00000000" w:rsidRPr="00000000">
        <w:rPr>
          <w:rFonts w:ascii="Calibri" w:cs="Calibri" w:eastAsia="Calibri" w:hAnsi="Calibri"/>
          <w:b w:val="0"/>
          <w:bCs w:val="0"/>
          <w:i w:val="0"/>
          <w:iCs w:val="0"/>
          <w:smallCaps w:val="0"/>
          <w:strike w:val="0"/>
          <w:color w:val="808080"/>
          <w:sz w:val="12"/>
          <w:szCs w:val="1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DESCRIBE USE OF CONTRACT/PURCHASE/AGREEMENT</w:t>
      </w:r>
    </w:p>
    <w:p w:rsidR="00000000" w:rsidDel="00000000" w:rsidP="00000000" w:rsidRDefault="00000000" w:rsidRPr="00000000" w14:paraId="0000001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Per Boone County Schools (BCS) procedures, a BCS representative is defined as an individual who is qualified to provide, or supervise the provision of, specially designed instruction to meet the unique needs of children with disabilities, and who is knowledgeable about the general education curriculum and the availability of BCS resources.</w:t>
      </w:r>
    </w:p>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Calibri" w:cs="Calibri" w:eastAsia="Calibri" w:hAnsi="Calibri"/>
          <w:color w:val="000000"/>
          <w:sz w:val="8"/>
          <w:szCs w:val="8"/>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For the 2026–2027 school year, I recommend that Principals, Assistant Principals, Vice Principals, School Counselors, the Executive Director of Student Services, the Director of Special Education, and the Assistant Directors of Special Education be approved to serve as BCS representatives, provided they have successfully completed the ARC Chair training conducted by the district. By granting this approval, the Board authorizes these individuals to obligate resources necessary for the implementation of Individual Education Plans (IEPs) for students with disabilities.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FOR PURCHASES AND OTHER REQUESTS:</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Total Cost</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Funding Source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*If more than one funding source, list below along with amount or percent for each source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IF THIS IS A GRANT, ENTER AMOUNT TO BE AWARDED:</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RECOMMENDATION:</w:t>
      </w:r>
    </w:p>
    <w:p w:rsidR="00000000" w:rsidDel="00000000" w:rsidP="00000000" w:rsidRDefault="00000000" w:rsidRPr="00000000" w14:paraId="00000022">
      <w:pPr>
        <w:rPr>
          <w:rFonts w:ascii="Calibri" w:cs="Calibri" w:eastAsia="Calibri" w:hAnsi="Calibri"/>
        </w:rPr>
      </w:pPr>
      <w:r w:rsidDel="00000000" w:rsidR="00000000" w:rsidRPr="00000000">
        <w:rPr>
          <w:rFonts w:ascii="Calibri" w:cs="Calibri" w:eastAsia="Calibri" w:hAnsi="Calibri"/>
          <w:rtl w:val="0"/>
        </w:rPr>
        <w:t xml:space="preserve">I recommend that the Board approve the recommendation for ARC Chair Representatives, as presented.</w:t>
      </w:r>
    </w:p>
    <w:p w:rsidR="00000000" w:rsidDel="00000000" w:rsidP="00000000" w:rsidRDefault="00000000" w:rsidRPr="00000000" w14:paraId="00000023">
      <w:pPr>
        <w:rPr>
          <w:rFonts w:ascii="Calibri" w:cs="Calibri" w:eastAsia="Calibri" w:hAnsi="Calibri"/>
          <w:sz w:val="8"/>
          <w:szCs w:val="8"/>
        </w:rPr>
      </w:pPr>
      <w:r w:rsidDel="00000000" w:rsidR="00000000" w:rsidRPr="00000000">
        <w:rPr>
          <w:rFonts w:ascii="Calibri" w:cs="Calibri" w:eastAsia="Calibri" w:hAnsi="Calibri"/>
          <w:sz w:val="8"/>
          <w:szCs w:val="8"/>
          <w:rtl w:val="0"/>
        </w:rPr>
        <w:t xml:space="preserve"> </w:t>
      </w:r>
    </w:p>
    <w:p w:rsidR="00000000" w:rsidDel="00000000" w:rsidP="00000000" w:rsidRDefault="00000000" w:rsidRPr="00000000" w14:paraId="00000024">
      <w:pPr>
        <w:rPr>
          <w:rFonts w:ascii="Calibri" w:cs="Calibri" w:eastAsia="Calibri" w:hAnsi="Calibri"/>
        </w:rPr>
      </w:pPr>
      <w:r w:rsidDel="00000000" w:rsidR="00000000" w:rsidRPr="00000000">
        <w:rPr>
          <w:rFonts w:ascii="Calibri" w:cs="Calibri" w:eastAsia="Calibri" w:hAnsi="Calibri"/>
          <w:rtl w:val="0"/>
        </w:rPr>
        <w:t xml:space="preserve">Dr. James Detwiler, Deputy Superintendent / CAO</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CONTACT PERSON: (submitter)</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Dr. Sarah Graman, Executive Director of Student Services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Misti Carr, Director of Special Education </w:t>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165"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-104774</wp:posOffset>
          </wp:positionV>
          <wp:extent cx="2566670" cy="80010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Karen Byrd</w:t>
      <w:tab/>
      <w:tab/>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Julie Maddox</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 Jesse Parks</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Carolyn Wolfe</w:t>
      <w:tab/>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ab/>
      <w:tab/>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tab/>
      <w:t xml:space="preserve"> </w:t>
      <w:tab/>
      <w:tab/>
      <w:tab/>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1f497d"/>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31">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2880" w:right="0" w:hanging="3600"/>
      <w:jc w:val="left"/>
      <w:rPr>
        <w:rFonts w:ascii="Times New Roman" w:cs="Times New Roman" w:eastAsia="Times New Roman" w:hAnsi="Times New Roman"/>
        <w:b w:val="1"/>
        <w:bCs w:val="1"/>
        <w:i w:val="0"/>
        <w:iCs w:val="0"/>
        <w:smallCaps w:val="0"/>
        <w:strike w:val="0"/>
        <w:color w:val="8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6f191e"/>
        <w:sz w:val="20"/>
        <w:szCs w:val="20"/>
        <w:u w:val="none"/>
        <w:shd w:fill="auto" w:val="clear"/>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7292975" cy="12700"/>
              <wp:effectExtent b="0" l="0" r="0" t="0"/>
              <wp:wrapNone/>
              <wp:docPr id="1"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7292975" cy="12700"/>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7292975"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