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Hopkins County Schools</w:t>
      </w:r>
    </w:p>
    <w:p w:rsidR="00000000" w:rsidDel="00000000" w:rsidP="00000000" w:rsidRDefault="00000000" w:rsidRPr="00000000" w14:paraId="0000000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jc w:val="center"/>
        <w:rPr>
          <w:color w:val="1f1f1f"/>
          <w:sz w:val="28"/>
          <w:szCs w:val="28"/>
        </w:rPr>
      </w:pPr>
      <w:r w:rsidDel="00000000" w:rsidR="00000000" w:rsidRPr="00000000">
        <w:rPr>
          <w:color w:val="1f1f1f"/>
          <w:sz w:val="28"/>
          <w:szCs w:val="28"/>
          <w:rtl w:val="0"/>
        </w:rPr>
        <w:t xml:space="preserve">Comprehensive K-12 Writing Policy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b w:val="0"/>
          <w:bCs w:val="0"/>
          <w:color w:val="1f1f1f"/>
          <w:sz w:val="22"/>
          <w:szCs w:val="22"/>
        </w:rPr>
      </w:pPr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Hopkins County Schools recognizes that writing is a part of literacy, a necessary communication skill for students, and should be authentically taught and practiced in all content areas.  The writing policy is a tool to ensure that all students have the opportunity to use writing for achievement at high levels.</w:t>
      </w:r>
    </w:p>
    <w:p w:rsidR="00000000" w:rsidDel="00000000" w:rsidP="00000000" w:rsidRDefault="00000000" w:rsidRPr="00000000" w14:paraId="00000004">
      <w:pPr>
        <w:spacing w:after="280" w:before="280" w:lineRule="auto"/>
        <w:rPr/>
      </w:pPr>
      <w:r w:rsidDel="00000000" w:rsidR="00000000" w:rsidRPr="00000000">
        <w:rPr>
          <w:rtl w:val="0"/>
        </w:rPr>
        <w:t xml:space="preserve">Under the authority of KRS 158.6453(19), this policy defines writing as:</w:t>
      </w:r>
    </w:p>
    <w:p w:rsidR="00000000" w:rsidDel="00000000" w:rsidP="00000000" w:rsidRDefault="00000000" w:rsidRPr="00000000" w14:paraId="00000005">
      <w:pPr>
        <w:spacing w:after="280" w:before="280" w:lineRule="auto"/>
        <w:ind w:left="600" w:right="600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"A purposeful act of thinking and expression that uses language to explore ideas and communicate meaning to others. Writing is a complex, multifaceted act of communication and is distinct from basic handwriting or penmanship."</w:t>
      </w:r>
    </w:p>
    <w:p w:rsidR="00000000" w:rsidDel="00000000" w:rsidP="00000000" w:rsidRDefault="00000000" w:rsidRPr="00000000" w14:paraId="00000006">
      <w:pPr>
        <w:spacing w:after="280" w:before="280" w:lineRule="auto"/>
        <w:rPr/>
      </w:pPr>
      <w:r w:rsidDel="00000000" w:rsidR="00000000" w:rsidRPr="00000000">
        <w:rPr>
          <w:rtl w:val="0"/>
        </w:rPr>
        <w:t xml:space="preserve">Individual School-Based Decision-Making (SBDM) councils must review and adjust their local writing programs to ensure absolute congruency with this district policy.</w:t>
      </w:r>
    </w:p>
    <w:p w:rsidR="00000000" w:rsidDel="00000000" w:rsidP="00000000" w:rsidRDefault="00000000" w:rsidRPr="00000000" w14:paraId="00000007">
      <w:pPr>
        <w:pStyle w:val="Heading2"/>
        <w:spacing w:after="80" w:before="360" w:line="275.9999942779541" w:lineRule="auto"/>
        <w:rPr>
          <w:color w:val="1f1f1f"/>
          <w:sz w:val="28"/>
          <w:szCs w:val="28"/>
        </w:rPr>
      </w:pPr>
      <w:bookmarkStart w:colFirst="0" w:colLast="0" w:name="_prwytwn6ak6w" w:id="0"/>
      <w:bookmarkEnd w:id="0"/>
      <w:r w:rsidDel="00000000" w:rsidR="00000000" w:rsidRPr="00000000">
        <w:rPr>
          <w:color w:val="1f1f1f"/>
          <w:sz w:val="28"/>
          <w:szCs w:val="28"/>
          <w:rtl w:val="0"/>
        </w:rPr>
        <w:t xml:space="preserve">SECTION I: MANDATED WRITING PROGRAM COMPONENTS</w:t>
      </w:r>
    </w:p>
    <w:p w:rsidR="00000000" w:rsidDel="00000000" w:rsidP="00000000" w:rsidRDefault="00000000" w:rsidRPr="00000000" w14:paraId="00000008">
      <w:pPr>
        <w:pStyle w:val="Heading3"/>
        <w:spacing w:after="280" w:before="280" w:line="275.9999942779541" w:lineRule="auto"/>
        <w:rPr>
          <w:b w:val="0"/>
          <w:bCs w:val="0"/>
          <w:color w:val="1f1f1f"/>
          <w:sz w:val="22"/>
          <w:szCs w:val="22"/>
        </w:rPr>
      </w:pPr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To ensure every student in the district graduates with the communication skills necessary for postsecondary success, career self-sufficiency, and global competitiveness, the district writing program must incorporate the following five statutory pillars:</w:t>
      </w:r>
    </w:p>
    <w:p w:rsidR="00000000" w:rsidDel="00000000" w:rsidP="00000000" w:rsidRDefault="00000000" w:rsidRPr="00000000" w14:paraId="00000009">
      <w:pPr>
        <w:pStyle w:val="Heading3"/>
        <w:spacing w:after="80" w:before="0" w:line="275.9999942779541" w:lineRule="auto"/>
        <w:rPr>
          <w:b w:val="0"/>
          <w:bCs w:val="0"/>
          <w:color w:val="1f1f1f"/>
          <w:sz w:val="22"/>
          <w:szCs w:val="22"/>
        </w:rPr>
      </w:pPr>
      <w:bookmarkStart w:colFirst="0" w:colLast="0" w:name="_ybxzeoqx79h3" w:id="1"/>
      <w:bookmarkEnd w:id="1"/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1. Foundational Handwriting Skills</w:t>
      </w:r>
    </w:p>
    <w:p w:rsidR="00000000" w:rsidDel="00000000" w:rsidP="00000000" w:rsidRDefault="00000000" w:rsidRPr="00000000" w14:paraId="0000000A">
      <w:pPr>
        <w:pStyle w:val="Heading3"/>
        <w:spacing w:after="280" w:before="0" w:line="275.9999942779541" w:lineRule="auto"/>
        <w:rPr>
          <w:b w:val="0"/>
          <w:bCs w:val="0"/>
          <w:color w:val="1f1f1f"/>
          <w:sz w:val="22"/>
          <w:szCs w:val="22"/>
        </w:rPr>
      </w:pPr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While digital typing proficiency is critical, research and state mandates recognize that handwriting is a key cognitive driver of early literacy.</w:t>
      </w:r>
    </w:p>
    <w:p w:rsidR="00000000" w:rsidDel="00000000" w:rsidP="00000000" w:rsidRDefault="00000000" w:rsidRPr="00000000" w14:paraId="0000000B">
      <w:pPr>
        <w:pStyle w:val="Heading3"/>
        <w:numPr>
          <w:ilvl w:val="0"/>
          <w:numId w:val="3"/>
        </w:numPr>
        <w:spacing w:after="280" w:before="0" w:line="275.9999942779541" w:lineRule="auto"/>
        <w:ind w:left="720" w:hanging="360"/>
        <w:rPr>
          <w:b w:val="0"/>
          <w:bCs w:val="0"/>
          <w:color w:val="1f1f1f"/>
          <w:sz w:val="22"/>
          <w:szCs w:val="22"/>
        </w:rPr>
      </w:pPr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Print Handwriting: Explicit, developmentally appropriate instruction in print handwriting must be provided and mastered during Kindergarten and Grade 1.</w:t>
      </w:r>
    </w:p>
    <w:p w:rsidR="00000000" w:rsidDel="00000000" w:rsidP="00000000" w:rsidRDefault="00000000" w:rsidRPr="00000000" w14:paraId="0000000C">
      <w:pPr>
        <w:pStyle w:val="Heading3"/>
        <w:numPr>
          <w:ilvl w:val="0"/>
          <w:numId w:val="3"/>
        </w:numPr>
        <w:spacing w:after="0" w:before="0" w:line="275.9999942779541" w:lineRule="auto"/>
        <w:ind w:left="720" w:hanging="360"/>
        <w:rPr>
          <w:b w:val="0"/>
          <w:bCs w:val="0"/>
          <w:color w:val="1f1f1f"/>
          <w:sz w:val="22"/>
          <w:szCs w:val="22"/>
        </w:rPr>
      </w:pPr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Cursive Handwriting: Transition and instruction in cursive handwriting must be delivered during Grade 2 and Grade 3.</w:t>
      </w:r>
    </w:p>
    <w:p w:rsidR="00000000" w:rsidDel="00000000" w:rsidP="00000000" w:rsidRDefault="00000000" w:rsidRPr="00000000" w14:paraId="0000000D">
      <w:pPr>
        <w:pStyle w:val="Heading3"/>
        <w:numPr>
          <w:ilvl w:val="0"/>
          <w:numId w:val="3"/>
        </w:numPr>
        <w:spacing w:after="280" w:before="0" w:line="275.9999942779541" w:lineRule="auto"/>
        <w:ind w:left="720" w:hanging="360"/>
        <w:rPr>
          <w:b w:val="0"/>
          <w:bCs w:val="0"/>
          <w:color w:val="1f1f1f"/>
          <w:sz w:val="22"/>
          <w:szCs w:val="22"/>
        </w:rPr>
      </w:pPr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Monitoring: Elementary schools must maintain documented student work samples demonstrating age-appropriate handwriting progression at each of these grade levels.</w:t>
      </w:r>
    </w:p>
    <w:p w:rsidR="00000000" w:rsidDel="00000000" w:rsidP="00000000" w:rsidRDefault="00000000" w:rsidRPr="00000000" w14:paraId="0000000E">
      <w:pPr>
        <w:pStyle w:val="Heading3"/>
        <w:spacing w:after="80" w:before="0" w:line="275.9999942779541" w:lineRule="auto"/>
        <w:rPr>
          <w:b w:val="0"/>
          <w:bCs w:val="0"/>
          <w:color w:val="1f1f1f"/>
          <w:sz w:val="22"/>
          <w:szCs w:val="22"/>
        </w:rPr>
      </w:pPr>
      <w:bookmarkStart w:colFirst="0" w:colLast="0" w:name="_rfj8bter91vb" w:id="2"/>
      <w:bookmarkEnd w:id="2"/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2. The Three Modes of Writing</w:t>
      </w:r>
    </w:p>
    <w:p w:rsidR="00000000" w:rsidDel="00000000" w:rsidP="00000000" w:rsidRDefault="00000000" w:rsidRPr="00000000" w14:paraId="0000000F">
      <w:pPr>
        <w:pStyle w:val="Heading3"/>
        <w:spacing w:after="280" w:before="0" w:line="275.9999942779541" w:lineRule="auto"/>
        <w:rPr>
          <w:b w:val="0"/>
          <w:bCs w:val="0"/>
          <w:color w:val="1f1f1f"/>
          <w:sz w:val="22"/>
          <w:szCs w:val="22"/>
        </w:rPr>
      </w:pPr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Instruction across all grade levels (K-12) must actively engage students in the recursive writing process (planning, drafting, revising, editing, publishing, and reflecting) across three primary modes:</w:t>
      </w:r>
    </w:p>
    <w:p w:rsidR="00000000" w:rsidDel="00000000" w:rsidP="00000000" w:rsidRDefault="00000000" w:rsidRPr="00000000" w14:paraId="00000010">
      <w:pPr>
        <w:pStyle w:val="Heading3"/>
        <w:numPr>
          <w:ilvl w:val="0"/>
          <w:numId w:val="2"/>
        </w:numPr>
        <w:spacing w:after="0" w:afterAutospacing="0" w:before="280" w:line="275.9999942779541" w:lineRule="auto"/>
        <w:ind w:left="720" w:hanging="360"/>
        <w:rPr>
          <w:b w:val="0"/>
          <w:bCs w:val="0"/>
          <w:color w:val="1f1f1f"/>
          <w:sz w:val="22"/>
          <w:szCs w:val="22"/>
        </w:rPr>
      </w:pPr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Writing to Learn: Short, informal, and reflective tasks used daily to help students process, synthesize, and explore content-area concepts.</w:t>
      </w:r>
    </w:p>
    <w:p w:rsidR="00000000" w:rsidDel="00000000" w:rsidP="00000000" w:rsidRDefault="00000000" w:rsidRPr="00000000" w14:paraId="00000011">
      <w:pPr>
        <w:pStyle w:val="Heading3"/>
        <w:numPr>
          <w:ilvl w:val="0"/>
          <w:numId w:val="2"/>
        </w:numPr>
        <w:spacing w:after="0" w:afterAutospacing="0" w:before="0" w:beforeAutospacing="0" w:line="275.9999942779541" w:lineRule="auto"/>
        <w:ind w:left="720" w:hanging="360"/>
        <w:rPr>
          <w:b w:val="0"/>
          <w:bCs w:val="0"/>
          <w:color w:val="1f1f1f"/>
          <w:sz w:val="22"/>
          <w:szCs w:val="22"/>
        </w:rPr>
      </w:pPr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Writing to Demonstrate Learning: Tasks designed to show the teacher what a student understands within a unit of study (e.g., short answer responses, essays, summaries, and assessments).</w:t>
      </w:r>
    </w:p>
    <w:p w:rsidR="00000000" w:rsidDel="00000000" w:rsidP="00000000" w:rsidRDefault="00000000" w:rsidRPr="00000000" w14:paraId="00000012">
      <w:pPr>
        <w:pStyle w:val="Heading3"/>
        <w:numPr>
          <w:ilvl w:val="0"/>
          <w:numId w:val="2"/>
        </w:numPr>
        <w:spacing w:after="280" w:before="0" w:beforeAutospacing="0" w:line="275.9999942779541" w:lineRule="auto"/>
        <w:ind w:left="720" w:hanging="360"/>
        <w:rPr>
          <w:b w:val="0"/>
          <w:bCs w:val="0"/>
          <w:color w:val="1f1f1f"/>
          <w:sz w:val="22"/>
          <w:szCs w:val="22"/>
        </w:rPr>
      </w:pPr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Writing for Publication: Rigorous, multi-stage pieces written over time for an authentic audience, displaying ownership, independent inquiry, and polished communication mechanics.</w:t>
      </w:r>
    </w:p>
    <w:p w:rsidR="00000000" w:rsidDel="00000000" w:rsidP="00000000" w:rsidRDefault="00000000" w:rsidRPr="00000000" w14:paraId="00000013">
      <w:pPr>
        <w:pStyle w:val="Heading3"/>
        <w:spacing w:after="80" w:before="0" w:line="275.9999942779541" w:lineRule="auto"/>
        <w:rPr>
          <w:b w:val="0"/>
          <w:bCs w:val="0"/>
          <w:color w:val="1f1f1f"/>
          <w:sz w:val="22"/>
          <w:szCs w:val="22"/>
        </w:rPr>
      </w:pPr>
      <w:bookmarkStart w:colFirst="0" w:colLast="0" w:name="_gzow7tj1jl4c" w:id="3"/>
      <w:bookmarkEnd w:id="3"/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3. Subject-Specific Writing Across the Curriculum</w:t>
      </w:r>
    </w:p>
    <w:p w:rsidR="00000000" w:rsidDel="00000000" w:rsidP="00000000" w:rsidRDefault="00000000" w:rsidRPr="00000000" w14:paraId="00000014">
      <w:pPr>
        <w:pStyle w:val="Heading3"/>
        <w:spacing w:after="80" w:before="0" w:line="275.9999942779541" w:lineRule="auto"/>
        <w:rPr>
          <w:b w:val="0"/>
          <w:bCs w:val="0"/>
          <w:color w:val="1f1f1f"/>
          <w:sz w:val="22"/>
          <w:szCs w:val="22"/>
        </w:rPr>
      </w:pPr>
      <w:bookmarkStart w:colFirst="0" w:colLast="0" w:name="_58y287ykti72" w:id="4"/>
      <w:bookmarkEnd w:id="4"/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Writing must be integrated as an essential, everyday learning tool across all core and elective disciplines. Subject-specific writing is not the sole responsibility of the English Language Arts (ELA) block.</w:t>
      </w:r>
    </w:p>
    <w:p w:rsidR="00000000" w:rsidDel="00000000" w:rsidP="00000000" w:rsidRDefault="00000000" w:rsidRPr="00000000" w14:paraId="00000015">
      <w:pPr>
        <w:pStyle w:val="Heading3"/>
        <w:numPr>
          <w:ilvl w:val="0"/>
          <w:numId w:val="1"/>
        </w:numPr>
        <w:spacing w:after="280" w:before="0" w:line="275.9999942779541" w:lineRule="auto"/>
        <w:ind w:left="720" w:hanging="360"/>
        <w:rPr>
          <w:b w:val="0"/>
          <w:bCs w:val="0"/>
          <w:color w:val="1f1f1f"/>
          <w:sz w:val="22"/>
          <w:szCs w:val="22"/>
        </w:rPr>
      </w:pPr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Mathematics: Students must regularly compose written justifications of mathematical logic, explain problem-solving pathways, and interpret complex data sets.</w:t>
      </w:r>
    </w:p>
    <w:p w:rsidR="00000000" w:rsidDel="00000000" w:rsidP="00000000" w:rsidRDefault="00000000" w:rsidRPr="00000000" w14:paraId="00000016">
      <w:pPr>
        <w:pStyle w:val="Heading3"/>
        <w:numPr>
          <w:ilvl w:val="0"/>
          <w:numId w:val="1"/>
        </w:numPr>
        <w:spacing w:after="0" w:before="0" w:line="275.9999942779541" w:lineRule="auto"/>
        <w:ind w:left="720" w:hanging="360"/>
        <w:rPr>
          <w:b w:val="0"/>
          <w:bCs w:val="0"/>
          <w:color w:val="1f1f1f"/>
          <w:sz w:val="22"/>
          <w:szCs w:val="22"/>
        </w:rPr>
      </w:pPr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Science: Students must construct written hypotheses, formulate claims supported by empirical evidence, and write technical reports of natural or scientific phenomena.</w:t>
      </w:r>
    </w:p>
    <w:p w:rsidR="00000000" w:rsidDel="00000000" w:rsidP="00000000" w:rsidRDefault="00000000" w:rsidRPr="00000000" w14:paraId="00000017">
      <w:pPr>
        <w:pStyle w:val="Heading3"/>
        <w:numPr>
          <w:ilvl w:val="0"/>
          <w:numId w:val="1"/>
        </w:numPr>
        <w:spacing w:after="0" w:before="0" w:line="275.9999942779541" w:lineRule="auto"/>
        <w:ind w:left="720" w:hanging="360"/>
        <w:rPr>
          <w:b w:val="0"/>
          <w:bCs w:val="0"/>
          <w:color w:val="1f1f1f"/>
          <w:sz w:val="22"/>
          <w:szCs w:val="22"/>
        </w:rPr>
      </w:pPr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Social Studies &amp; Historical Inquiry: Students must write arguments drawing from primary and secondary source materials, evaluate geographic datasets, and analyze historical contexts.</w:t>
      </w:r>
    </w:p>
    <w:p w:rsidR="00000000" w:rsidDel="00000000" w:rsidP="00000000" w:rsidRDefault="00000000" w:rsidRPr="00000000" w14:paraId="00000018">
      <w:pPr>
        <w:pStyle w:val="Heading3"/>
        <w:numPr>
          <w:ilvl w:val="0"/>
          <w:numId w:val="1"/>
        </w:numPr>
        <w:spacing w:after="280" w:before="0" w:line="275.9999942779541" w:lineRule="auto"/>
        <w:ind w:left="720" w:hanging="360"/>
        <w:rPr>
          <w:b w:val="0"/>
          <w:bCs w:val="0"/>
          <w:color w:val="1f1f1f"/>
          <w:sz w:val="22"/>
          <w:szCs w:val="22"/>
        </w:rPr>
      </w:pPr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Career, Technical, and Creative Fields: Practical and workplace communication skills (e.g., technical instructions, business correspondences, proposals, and digital texts) must be taught in appropriate pathways.</w:t>
      </w:r>
    </w:p>
    <w:p w:rsidR="00000000" w:rsidDel="00000000" w:rsidP="00000000" w:rsidRDefault="00000000" w:rsidRPr="00000000" w14:paraId="00000019">
      <w:pPr>
        <w:pStyle w:val="Heading3"/>
        <w:spacing w:after="80" w:before="0" w:line="275.9999942779541" w:lineRule="auto"/>
        <w:rPr>
          <w:b w:val="0"/>
          <w:bCs w:val="0"/>
          <w:color w:val="1f1f1f"/>
          <w:sz w:val="22"/>
          <w:szCs w:val="22"/>
        </w:rPr>
      </w:pPr>
      <w:bookmarkStart w:colFirst="0" w:colLast="0" w:name="_jdccmar9c9ri" w:id="5"/>
      <w:bookmarkEnd w:id="5"/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4. Diverse Genres and Text Types</w:t>
      </w:r>
    </w:p>
    <w:p w:rsidR="00000000" w:rsidDel="00000000" w:rsidP="00000000" w:rsidRDefault="00000000" w:rsidRPr="00000000" w14:paraId="0000001A">
      <w:pPr>
        <w:pStyle w:val="Heading3"/>
        <w:spacing w:after="0" w:before="0" w:line="275.9999942779541" w:lineRule="auto"/>
        <w:rPr>
          <w:b w:val="0"/>
          <w:bCs w:val="0"/>
          <w:color w:val="1f1f1f"/>
          <w:sz w:val="22"/>
          <w:szCs w:val="22"/>
        </w:rPr>
      </w:pPr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Curriculum maps must ensure students compose a balanced range of writing throughout their academic careers. Students must write:</w:t>
      </w:r>
    </w:p>
    <w:p w:rsidR="00000000" w:rsidDel="00000000" w:rsidP="00000000" w:rsidRDefault="00000000" w:rsidRPr="00000000" w14:paraId="0000001B">
      <w:pPr>
        <w:pStyle w:val="Heading3"/>
        <w:numPr>
          <w:ilvl w:val="0"/>
          <w:numId w:val="8"/>
        </w:numPr>
        <w:spacing w:after="0" w:before="0" w:line="275.9999942779541" w:lineRule="auto"/>
        <w:ind w:left="720" w:hanging="360"/>
        <w:rPr>
          <w:b w:val="0"/>
          <w:bCs w:val="0"/>
          <w:color w:val="1f1f1f"/>
          <w:sz w:val="22"/>
          <w:szCs w:val="22"/>
        </w:rPr>
      </w:pPr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Opinion (Elementary) / Argumentative (Secondary): Structured pieces designed to support logical claims with evidence, addressing specific audiences.</w:t>
      </w:r>
    </w:p>
    <w:p w:rsidR="00000000" w:rsidDel="00000000" w:rsidP="00000000" w:rsidRDefault="00000000" w:rsidRPr="00000000" w14:paraId="0000001C">
      <w:pPr>
        <w:pStyle w:val="Heading3"/>
        <w:numPr>
          <w:ilvl w:val="0"/>
          <w:numId w:val="8"/>
        </w:numPr>
        <w:spacing w:after="0" w:before="0" w:line="275.9999942779541" w:lineRule="auto"/>
        <w:ind w:left="720" w:hanging="360"/>
        <w:rPr>
          <w:b w:val="0"/>
          <w:bCs w:val="0"/>
          <w:color w:val="1f1f1f"/>
          <w:sz w:val="22"/>
          <w:szCs w:val="22"/>
        </w:rPr>
      </w:pPr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Informative and Explanatory: Technical or descriptive texts that examine a topic, analyze information, and convey complex ideas clearly.</w:t>
      </w:r>
    </w:p>
    <w:p w:rsidR="00000000" w:rsidDel="00000000" w:rsidP="00000000" w:rsidRDefault="00000000" w:rsidRPr="00000000" w14:paraId="0000001D">
      <w:pPr>
        <w:pStyle w:val="Heading3"/>
        <w:numPr>
          <w:ilvl w:val="0"/>
          <w:numId w:val="8"/>
        </w:numPr>
        <w:spacing w:after="280" w:before="0" w:line="275.9999942779541" w:lineRule="auto"/>
        <w:ind w:left="720" w:hanging="360"/>
        <w:rPr>
          <w:b w:val="0"/>
          <w:bCs w:val="0"/>
          <w:color w:val="1f1f1f"/>
          <w:sz w:val="22"/>
          <w:szCs w:val="22"/>
        </w:rPr>
      </w:pPr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Narrative: Writing designed to develop real or imagined experiences or events using effective technique, descriptive details, and clear event sequences.</w:t>
      </w:r>
    </w:p>
    <w:p w:rsidR="00000000" w:rsidDel="00000000" w:rsidP="00000000" w:rsidRDefault="00000000" w:rsidRPr="00000000" w14:paraId="0000001E">
      <w:pPr>
        <w:pStyle w:val="Heading3"/>
        <w:spacing w:after="80" w:before="0" w:line="275.9999942779541" w:lineRule="auto"/>
        <w:rPr>
          <w:b w:val="0"/>
          <w:bCs w:val="0"/>
          <w:color w:val="1f1f1f"/>
          <w:sz w:val="22"/>
          <w:szCs w:val="22"/>
        </w:rPr>
      </w:pPr>
      <w:bookmarkStart w:colFirst="0" w:colLast="0" w:name="_284h5ulcu8ps" w:id="6"/>
      <w:bookmarkEnd w:id="6"/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5. Interdisciplinary Literacy Practices </w:t>
      </w:r>
    </w:p>
    <w:p w:rsidR="00000000" w:rsidDel="00000000" w:rsidP="00000000" w:rsidRDefault="00000000" w:rsidRPr="00000000" w14:paraId="0000001F">
      <w:pPr>
        <w:pStyle w:val="Heading3"/>
        <w:spacing w:after="280" w:before="0" w:line="275.9999942779541" w:lineRule="auto"/>
        <w:rPr>
          <w:b w:val="0"/>
          <w:bCs w:val="0"/>
          <w:color w:val="1f1f1f"/>
          <w:sz w:val="22"/>
          <w:szCs w:val="22"/>
        </w:rPr>
      </w:pPr>
      <w:bookmarkStart w:colFirst="0" w:colLast="0" w:name="_mjf2pud90t9t" w:id="7"/>
      <w:bookmarkEnd w:id="7"/>
      <w:r w:rsidDel="00000000" w:rsidR="00000000" w:rsidRPr="00000000">
        <w:rPr>
          <w:b w:val="0"/>
          <w:bCs w:val="0"/>
          <w:color w:val="1f1f1f"/>
          <w:sz w:val="22"/>
          <w:szCs w:val="22"/>
          <w:rtl w:val="0"/>
        </w:rPr>
        <w:t xml:space="preserve">All school environments must be built upon the Kentucky Department of Education (KDE) Interdisciplinary Literacy Practices. Schools must maintain literacy-rich classrooms where students actively consume, analyze, and produce print and non-print texts.</w:t>
      </w:r>
    </w:p>
    <w:p w:rsidR="00000000" w:rsidDel="00000000" w:rsidP="00000000" w:rsidRDefault="00000000" w:rsidRPr="00000000" w14:paraId="00000020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Section II</w:t>
      </w:r>
      <w:r w:rsidDel="00000000" w:rsidR="00000000" w:rsidRPr="00000000">
        <w:rPr>
          <w:color w:val="1f1f1f"/>
          <w:rtl w:val="0"/>
        </w:rPr>
        <w:t xml:space="preserve">: Establishment of Local Writing Requirements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In the absence of state-level on-demand writing assessments, the district will establish local accountability. Every K-12 school council must implement the following local assessment structures: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532.5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Longitudinal Writing Review:</w:t>
      </w:r>
      <w:r w:rsidDel="00000000" w:rsidR="00000000" w:rsidRPr="00000000">
        <w:rPr>
          <w:color w:val="1f1f1f"/>
          <w:rtl w:val="0"/>
        </w:rPr>
        <w:t xml:space="preserve"> Every student K-12 will maintain writing samples (physical or digital). These selections will serve as a continuous record of growth and must follow the student from level to level within Hopkins County Schools.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532.5" w:hanging="360"/>
        <w:rPr/>
      </w:pPr>
      <w:r w:rsidDel="00000000" w:rsidR="00000000" w:rsidRPr="00000000">
        <w:rPr>
          <w:b w:val="1"/>
          <w:bCs w:val="1"/>
          <w:color w:val="1f1f1f"/>
          <w:rtl w:val="0"/>
        </w:rPr>
        <w:t xml:space="preserve">Minimum Elementary School Requirements (K-5):</w:t>
      </w:r>
    </w:p>
    <w:p w:rsidR="00000000" w:rsidDel="00000000" w:rsidP="00000000" w:rsidRDefault="00000000" w:rsidRPr="00000000" w14:paraId="00000025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988.125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Kindergarten &amp; First  Grade:</w:t>
      </w:r>
      <w:r w:rsidDel="00000000" w:rsidR="00000000" w:rsidRPr="00000000">
        <w:rPr>
          <w:color w:val="1f1f1f"/>
          <w:rtl w:val="0"/>
        </w:rPr>
        <w:t xml:space="preserve"> A minimum of one informative piece and one opinion piece per semester, supported by regular journal entries.</w:t>
      </w:r>
    </w:p>
    <w:p w:rsidR="00000000" w:rsidDel="00000000" w:rsidP="00000000" w:rsidRDefault="00000000" w:rsidRPr="00000000" w14:paraId="00000026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988.125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2nd &amp; 3rd</w:t>
      </w:r>
      <w:r w:rsidDel="00000000" w:rsidR="00000000" w:rsidRPr="00000000">
        <w:rPr>
          <w:color w:val="1f1f1f"/>
          <w:rtl w:val="0"/>
        </w:rPr>
        <w:t xml:space="preserve">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Grade:</w:t>
      </w:r>
      <w:r w:rsidDel="00000000" w:rsidR="00000000" w:rsidRPr="00000000">
        <w:rPr>
          <w:color w:val="1f1f1f"/>
          <w:rtl w:val="0"/>
        </w:rPr>
        <w:t xml:space="preserve"> A minimum of one personal narrative, one informative piece, and one opinion piece annually, including introduced constructed response samples.</w:t>
      </w:r>
    </w:p>
    <w:p w:rsidR="00000000" w:rsidDel="00000000" w:rsidP="00000000" w:rsidRDefault="00000000" w:rsidRPr="00000000" w14:paraId="00000027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988.125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4th &amp; 5th Grade:</w:t>
      </w:r>
      <w:r w:rsidDel="00000000" w:rsidR="00000000" w:rsidRPr="00000000">
        <w:rPr>
          <w:color w:val="1f1f1f"/>
          <w:rtl w:val="0"/>
        </w:rPr>
        <w:t xml:space="preserve"> A minimum of one personal narrative, one informative piece, and one opinion piece annually, alongside cross-curricular writing assets (e.g., Math &amp; Science ERQs and Social Studies writing tasks).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532.5" w:hanging="360"/>
        <w:rPr/>
      </w:pPr>
      <w:r w:rsidDel="00000000" w:rsidR="00000000" w:rsidRPr="00000000">
        <w:rPr>
          <w:b w:val="1"/>
          <w:bCs w:val="1"/>
          <w:color w:val="1f1f1f"/>
          <w:rtl w:val="0"/>
        </w:rPr>
        <w:t xml:space="preserve">Minimum Middle &amp; High School Requirements (6-12):</w:t>
      </w:r>
    </w:p>
    <w:p w:rsidR="00000000" w:rsidDel="00000000" w:rsidP="00000000" w:rsidRDefault="00000000" w:rsidRPr="00000000" w14:paraId="00000029">
      <w:pPr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988.125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Grades 6-8:</w:t>
      </w:r>
      <w:r w:rsidDel="00000000" w:rsidR="00000000" w:rsidRPr="00000000">
        <w:rPr>
          <w:color w:val="1f1f1f"/>
          <w:rtl w:val="0"/>
        </w:rPr>
        <w:t xml:space="preserve"> A minimum of two multi-paragraph argumentative pieces, two informative/explanatory texts, and one narrative piece annually, alongside at least three cross-curricular pieces representing Math, Science, or Social Studies.</w:t>
      </w:r>
    </w:p>
    <w:p w:rsidR="00000000" w:rsidDel="00000000" w:rsidP="00000000" w:rsidRDefault="00000000" w:rsidRPr="00000000" w14:paraId="0000002A">
      <w:pPr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988.125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Grades 9-12:</w:t>
      </w:r>
      <w:r w:rsidDel="00000000" w:rsidR="00000000" w:rsidRPr="00000000">
        <w:rPr>
          <w:color w:val="1f1f1f"/>
          <w:rtl w:val="0"/>
        </w:rPr>
        <w:t xml:space="preserve"> A minimum of argumentative essays, two t  echnical/informative research reports, and one creative/multimodal communication asset annually, including disciplinary writing samples across all core courses.</w:t>
      </w:r>
    </w:p>
    <w:p w:rsidR="00000000" w:rsidDel="00000000" w:rsidP="00000000" w:rsidRDefault="00000000" w:rsidRPr="00000000" w14:paraId="0000002B">
      <w:pPr>
        <w:spacing w:after="280" w:before="0" w:line="275.9999942779541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Under HB 257, the district and its administrators must actively support teachers in executing this  writing plan.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280" w:before="0" w:line="275.9999942779541" w:lineRule="auto"/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Instructional Leadership:</w:t>
      </w:r>
      <w:r w:rsidDel="00000000" w:rsidR="00000000" w:rsidRPr="00000000">
        <w:rPr>
          <w:color w:val="1f1f1f"/>
          <w:rtl w:val="0"/>
        </w:rPr>
        <w:t xml:space="preserve"> School principals are responsible for monitoring the vertical and horizontal alignment of writing instruction. Leaders will perform short-cycle classroom observations and audit teacher lesson plans to ensure writing is actively taught across all subjects.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280" w:before="0" w:line="275.9999942779541" w:lineRule="auto"/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Professional Learning Communities (PLCs):</w:t>
      </w:r>
      <w:r w:rsidDel="00000000" w:rsidR="00000000" w:rsidRPr="00000000">
        <w:rPr>
          <w:color w:val="1f1f1f"/>
          <w:rtl w:val="0"/>
        </w:rPr>
        <w:t xml:space="preserve"> Teachers will meet regularly in grade-level or department PLCs to analyze student writing artifacts, calibrate grading criteria using state writing rubrics, and share instructional strategies.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280" w:before="0" w:line="275.9999942779541" w:lineRule="auto"/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Targeted Professional Learning:</w:t>
      </w:r>
      <w:r w:rsidDel="00000000" w:rsidR="00000000" w:rsidRPr="00000000">
        <w:rPr>
          <w:color w:val="1f1f1f"/>
          <w:rtl w:val="0"/>
        </w:rPr>
        <w:t xml:space="preserve"> Schools must provide at least one job-embedded professional development opportunity annually, either through a professional learning day or PLCs. This must focus on discipline-specific writing instruction and scoring student writing from different genres.</w:t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mforta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widowControl w:val="1"/>
      <w:tabs>
        <w:tab w:val="left" w:leader="none" w:pos="342"/>
        <w:tab w:val="center" w:leader="none" w:pos="1332"/>
        <w:tab w:val="left" w:leader="none" w:pos="1787"/>
      </w:tabs>
      <w:spacing w:after="60" w:before="240" w:lineRule="auto"/>
      <w:jc w:val="center"/>
      <w:rPr/>
    </w:pPr>
    <w:r w:rsidDel="00000000" w:rsidR="00000000" w:rsidRPr="00000000">
      <w:rPr>
        <w:rFonts w:ascii="Comfortaa" w:cs="Comfortaa" w:eastAsia="Comfortaa" w:hAnsi="Comfortaa"/>
        <w:sz w:val="20"/>
        <w:szCs w:val="20"/>
      </w:rPr>
      <w:drawing>
        <wp:inline distB="114300" distT="114300" distL="114300" distR="114300">
          <wp:extent cx="923925" cy="92392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3925" cy="923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532.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988.12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532.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988.12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532.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988.12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-regular.ttf"/><Relationship Id="rId2" Type="http://schemas.openxmlformats.org/officeDocument/2006/relationships/font" Target="fonts/Comforta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