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6271" w14:textId="438EA027" w:rsidR="00DD28FF" w:rsidRPr="003617F7" w:rsidRDefault="00DD28FF" w:rsidP="00DD28FF">
      <w:pPr>
        <w:pStyle w:val="Heading1"/>
      </w:pPr>
      <w:r w:rsidRPr="003617F7">
        <w:t>PERSONNEL</w:t>
      </w:r>
      <w:r w:rsidRPr="003617F7">
        <w:tab/>
        <w:t>03.122</w:t>
      </w:r>
    </w:p>
    <w:p w14:paraId="244A4BD0" w14:textId="77777777" w:rsidR="00DD28FF" w:rsidRPr="003617F7" w:rsidRDefault="00DD28FF" w:rsidP="00DD28FF">
      <w:pPr>
        <w:pStyle w:val="certstyle"/>
      </w:pPr>
      <w:r w:rsidRPr="003617F7">
        <w:t>-Certified Personnel -</w:t>
      </w:r>
    </w:p>
    <w:p w14:paraId="514B3E55" w14:textId="77777777" w:rsidR="00DD28FF" w:rsidRPr="003617F7" w:rsidRDefault="00DD28FF" w:rsidP="00DD28FF">
      <w:pPr>
        <w:pStyle w:val="policytitle"/>
      </w:pPr>
      <w:r w:rsidRPr="003617F7">
        <w:t>Holidays and Annual Leave</w:t>
      </w:r>
    </w:p>
    <w:p w14:paraId="4EA31F91" w14:textId="77777777" w:rsidR="009371C1" w:rsidRPr="003617F7" w:rsidRDefault="009371C1" w:rsidP="009371C1">
      <w:pPr>
        <w:pStyle w:val="sideheading"/>
      </w:pPr>
      <w:r w:rsidRPr="003617F7">
        <w:t>Designated Holidays</w:t>
      </w:r>
    </w:p>
    <w:p w14:paraId="62FECB99" w14:textId="77777777" w:rsidR="009371C1" w:rsidRPr="003617F7" w:rsidRDefault="009371C1" w:rsidP="009371C1">
      <w:pPr>
        <w:pStyle w:val="policytext"/>
      </w:pPr>
      <w:r w:rsidRPr="003617F7">
        <w:t xml:space="preserve">All full-time employees shall be paid for holidays as designated in the NKCES work calendar by the </w:t>
      </w:r>
      <w:r w:rsidRPr="008826A3">
        <w:rPr>
          <w:rStyle w:val="ksbanormal"/>
        </w:rPr>
        <w:t xml:space="preserve">Executive Director </w:t>
      </w:r>
      <w:r w:rsidRPr="003617F7">
        <w:t>on the following basis:</w:t>
      </w:r>
    </w:p>
    <w:tbl>
      <w:tblPr>
        <w:tblW w:w="71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340"/>
        <w:gridCol w:w="2340"/>
      </w:tblGrid>
      <w:tr w:rsidR="0055253D" w:rsidRPr="003617F7" w14:paraId="6FB299CA" w14:textId="77777777" w:rsidTr="001442A7">
        <w:trPr>
          <w:trHeight w:val="332"/>
        </w:trPr>
        <w:tc>
          <w:tcPr>
            <w:tcW w:w="2430" w:type="dxa"/>
          </w:tcPr>
          <w:p w14:paraId="63D5A930" w14:textId="77777777" w:rsidR="0055253D" w:rsidRPr="003617F7" w:rsidRDefault="0055253D" w:rsidP="0055253D">
            <w:pPr>
              <w:pStyle w:val="sideheading"/>
              <w:spacing w:after="0"/>
              <w:jc w:val="center"/>
            </w:pPr>
            <w:bookmarkStart w:id="0" w:name="_Hlk10469397"/>
            <w:r w:rsidRPr="003617F7">
              <w:t>Days Employed</w:t>
            </w:r>
          </w:p>
        </w:tc>
        <w:tc>
          <w:tcPr>
            <w:tcW w:w="2340" w:type="dxa"/>
          </w:tcPr>
          <w:p w14:paraId="16C872E7" w14:textId="77777777" w:rsidR="0055253D" w:rsidRPr="003617F7" w:rsidRDefault="0055253D" w:rsidP="0055253D">
            <w:pPr>
              <w:pStyle w:val="sideheading"/>
              <w:spacing w:after="0"/>
              <w:jc w:val="center"/>
            </w:pPr>
            <w:r w:rsidRPr="003617F7">
              <w:t>Paid Holidays</w:t>
            </w:r>
          </w:p>
        </w:tc>
        <w:tc>
          <w:tcPr>
            <w:tcW w:w="2340" w:type="dxa"/>
          </w:tcPr>
          <w:p w14:paraId="22ECC0F1" w14:textId="77777777" w:rsidR="0055253D" w:rsidRPr="001442A7" w:rsidRDefault="0055253D" w:rsidP="0055253D">
            <w:pPr>
              <w:pStyle w:val="sideheading"/>
              <w:spacing w:after="0"/>
              <w:jc w:val="center"/>
              <w:rPr>
                <w:szCs w:val="24"/>
              </w:rPr>
            </w:pPr>
            <w:r w:rsidRPr="001442A7">
              <w:rPr>
                <w:szCs w:val="24"/>
              </w:rPr>
              <w:t>Holidays</w:t>
            </w:r>
          </w:p>
        </w:tc>
      </w:tr>
      <w:tr w:rsidR="0055253D" w:rsidRPr="003617F7" w14:paraId="6B9F5E79" w14:textId="77777777" w:rsidTr="001442A7">
        <w:trPr>
          <w:trHeight w:val="395"/>
        </w:trPr>
        <w:tc>
          <w:tcPr>
            <w:tcW w:w="2430" w:type="dxa"/>
          </w:tcPr>
          <w:p w14:paraId="31C2DC16" w14:textId="77777777" w:rsidR="0055253D" w:rsidRPr="003617F7" w:rsidRDefault="0055253D" w:rsidP="0055253D">
            <w:pPr>
              <w:pStyle w:val="policytext"/>
              <w:spacing w:after="0"/>
              <w:jc w:val="center"/>
            </w:pPr>
            <w:r w:rsidRPr="003617F7">
              <w:t>120-187</w:t>
            </w:r>
          </w:p>
        </w:tc>
        <w:tc>
          <w:tcPr>
            <w:tcW w:w="2340" w:type="dxa"/>
          </w:tcPr>
          <w:p w14:paraId="1B81FBA8" w14:textId="45B930B7" w:rsidR="0055253D" w:rsidRPr="003617F7" w:rsidRDefault="0055253D" w:rsidP="0055253D">
            <w:pPr>
              <w:pStyle w:val="policytext"/>
              <w:spacing w:after="0"/>
              <w:jc w:val="center"/>
            </w:pPr>
            <w:r w:rsidRPr="003617F7">
              <w:t>4</w:t>
            </w:r>
          </w:p>
        </w:tc>
        <w:tc>
          <w:tcPr>
            <w:tcW w:w="2340" w:type="dxa"/>
          </w:tcPr>
          <w:p w14:paraId="64A01054" w14:textId="1E7917CA" w:rsidR="00D57EF4" w:rsidRPr="001442A7" w:rsidRDefault="0055253D">
            <w:pPr>
              <w:pStyle w:val="policytext"/>
              <w:spacing w:after="0"/>
              <w:jc w:val="center"/>
              <w:rPr>
                <w:szCs w:val="24"/>
              </w:rPr>
            </w:pPr>
            <w:r w:rsidRPr="001442A7">
              <w:rPr>
                <w:szCs w:val="24"/>
              </w:rPr>
              <w:t>Labor Day</w:t>
            </w:r>
            <w:r w:rsidRPr="003617F7">
              <w:rPr>
                <w:szCs w:val="24"/>
              </w:rPr>
              <w:br/>
            </w:r>
            <w:r w:rsidRPr="001442A7">
              <w:rPr>
                <w:szCs w:val="24"/>
              </w:rPr>
              <w:t>Thanksgiving Day</w:t>
            </w:r>
            <w:r w:rsidRPr="003617F7">
              <w:rPr>
                <w:szCs w:val="24"/>
              </w:rPr>
              <w:br/>
            </w:r>
            <w:r w:rsidRPr="001442A7">
              <w:rPr>
                <w:szCs w:val="24"/>
              </w:rPr>
              <w:t>Christmas Day</w:t>
            </w:r>
            <w:r w:rsidRPr="003617F7">
              <w:rPr>
                <w:szCs w:val="24"/>
              </w:rPr>
              <w:br/>
            </w:r>
            <w:r w:rsidRPr="001442A7">
              <w:rPr>
                <w:szCs w:val="24"/>
              </w:rPr>
              <w:t>New Year’s Day</w:t>
            </w:r>
          </w:p>
        </w:tc>
      </w:tr>
      <w:tr w:rsidR="0055253D" w:rsidRPr="003617F7" w14:paraId="39AEA854" w14:textId="77777777" w:rsidTr="001442A7">
        <w:trPr>
          <w:trHeight w:val="332"/>
        </w:trPr>
        <w:tc>
          <w:tcPr>
            <w:tcW w:w="2430" w:type="dxa"/>
          </w:tcPr>
          <w:p w14:paraId="5BF840BD" w14:textId="77777777" w:rsidR="0055253D" w:rsidRPr="003617F7" w:rsidRDefault="0055253D" w:rsidP="0055253D">
            <w:pPr>
              <w:pStyle w:val="policytext"/>
              <w:spacing w:after="0"/>
              <w:jc w:val="center"/>
            </w:pPr>
            <w:r w:rsidRPr="003617F7">
              <w:t>188-220</w:t>
            </w:r>
          </w:p>
        </w:tc>
        <w:tc>
          <w:tcPr>
            <w:tcW w:w="2340" w:type="dxa"/>
          </w:tcPr>
          <w:p w14:paraId="5DD88B5E" w14:textId="1133CA14" w:rsidR="0055253D" w:rsidRPr="003617F7" w:rsidRDefault="0055253D" w:rsidP="0055253D">
            <w:pPr>
              <w:pStyle w:val="policytext"/>
              <w:spacing w:after="0"/>
              <w:jc w:val="center"/>
            </w:pPr>
            <w:r w:rsidRPr="003617F7">
              <w:t>5</w:t>
            </w:r>
          </w:p>
        </w:tc>
        <w:tc>
          <w:tcPr>
            <w:tcW w:w="2340" w:type="dxa"/>
          </w:tcPr>
          <w:p w14:paraId="576786E3" w14:textId="77777777" w:rsidR="0055253D" w:rsidRPr="001442A7" w:rsidRDefault="0055253D" w:rsidP="0055253D">
            <w:pPr>
              <w:pStyle w:val="policytext"/>
              <w:spacing w:after="0"/>
              <w:jc w:val="center"/>
              <w:rPr>
                <w:szCs w:val="24"/>
              </w:rPr>
            </w:pPr>
            <w:r w:rsidRPr="001442A7">
              <w:rPr>
                <w:szCs w:val="24"/>
              </w:rPr>
              <w:t>Memorial Day</w:t>
            </w:r>
          </w:p>
        </w:tc>
      </w:tr>
      <w:tr w:rsidR="0055253D" w:rsidRPr="003617F7" w14:paraId="2205C041" w14:textId="77777777" w:rsidTr="001442A7">
        <w:trPr>
          <w:trHeight w:val="215"/>
        </w:trPr>
        <w:tc>
          <w:tcPr>
            <w:tcW w:w="2430" w:type="dxa"/>
          </w:tcPr>
          <w:p w14:paraId="7C7C6DA3" w14:textId="77777777" w:rsidR="0055253D" w:rsidRPr="003617F7" w:rsidRDefault="0055253D" w:rsidP="0055253D">
            <w:pPr>
              <w:pStyle w:val="policytext"/>
              <w:spacing w:after="0"/>
              <w:jc w:val="center"/>
            </w:pPr>
            <w:r w:rsidRPr="003617F7">
              <w:t>221-240</w:t>
            </w:r>
          </w:p>
        </w:tc>
        <w:tc>
          <w:tcPr>
            <w:tcW w:w="2340" w:type="dxa"/>
          </w:tcPr>
          <w:p w14:paraId="4C86FF39" w14:textId="40AC75D3" w:rsidR="0055253D" w:rsidRPr="003617F7" w:rsidRDefault="00D57EF4" w:rsidP="0055253D">
            <w:pPr>
              <w:pStyle w:val="policytext"/>
              <w:spacing w:after="0"/>
              <w:jc w:val="center"/>
            </w:pPr>
            <w:r>
              <w:t>9</w:t>
            </w:r>
          </w:p>
        </w:tc>
        <w:tc>
          <w:tcPr>
            <w:tcW w:w="2340" w:type="dxa"/>
          </w:tcPr>
          <w:p w14:paraId="650AB972" w14:textId="77777777" w:rsidR="0055253D" w:rsidRDefault="0055253D" w:rsidP="0055253D">
            <w:pPr>
              <w:pStyle w:val="policytext"/>
              <w:spacing w:after="0"/>
              <w:jc w:val="center"/>
              <w:rPr>
                <w:szCs w:val="24"/>
                <w:vertAlign w:val="superscript"/>
              </w:rPr>
            </w:pPr>
            <w:r w:rsidRPr="001442A7">
              <w:rPr>
                <w:szCs w:val="24"/>
              </w:rPr>
              <w:t>July 4</w:t>
            </w:r>
            <w:r w:rsidRPr="001442A7">
              <w:rPr>
                <w:szCs w:val="24"/>
                <w:vertAlign w:val="superscript"/>
              </w:rPr>
              <w:t>th</w:t>
            </w:r>
          </w:p>
          <w:p w14:paraId="71FA1508" w14:textId="08BD4BEA" w:rsidR="002D496F" w:rsidRPr="001442A7" w:rsidRDefault="002D496F" w:rsidP="00D14654">
            <w:pPr>
              <w:pStyle w:val="policytext"/>
              <w:spacing w:after="0"/>
              <w:jc w:val="center"/>
              <w:rPr>
                <w:szCs w:val="24"/>
              </w:rPr>
            </w:pPr>
            <w:r>
              <w:rPr>
                <w:szCs w:val="24"/>
              </w:rPr>
              <w:t>Day after Thanksgiving</w:t>
            </w:r>
            <w:r w:rsidRPr="003617F7">
              <w:rPr>
                <w:szCs w:val="24"/>
              </w:rPr>
              <w:br/>
            </w:r>
            <w:r>
              <w:rPr>
                <w:szCs w:val="24"/>
              </w:rPr>
              <w:t>Day after Christmas</w:t>
            </w:r>
            <w:r w:rsidR="00D14654">
              <w:rPr>
                <w:szCs w:val="24"/>
              </w:rPr>
              <w:br/>
            </w:r>
            <w:r>
              <w:rPr>
                <w:szCs w:val="24"/>
              </w:rPr>
              <w:t>Martin Luther King, Jr. Day</w:t>
            </w:r>
          </w:p>
        </w:tc>
      </w:tr>
    </w:tbl>
    <w:bookmarkEnd w:id="0"/>
    <w:p w14:paraId="51AD4A44" w14:textId="77777777" w:rsidR="009371C1" w:rsidRPr="003617F7" w:rsidRDefault="009371C1" w:rsidP="009371C1">
      <w:pPr>
        <w:pStyle w:val="sideheading"/>
        <w:spacing w:before="120"/>
      </w:pPr>
      <w:r w:rsidRPr="003617F7">
        <w:t>Employees on Leave</w:t>
      </w:r>
    </w:p>
    <w:p w14:paraId="0006E594" w14:textId="77777777" w:rsidR="009371C1" w:rsidRPr="003617F7" w:rsidRDefault="009371C1" w:rsidP="009371C1">
      <w:pPr>
        <w:pStyle w:val="policytext"/>
      </w:pPr>
      <w:r w:rsidRPr="003617F7">
        <w:t xml:space="preserve">Employees on paid leave of absence at the time of an official </w:t>
      </w:r>
      <w:r w:rsidRPr="008826A3">
        <w:rPr>
          <w:rStyle w:val="ksbanormal"/>
        </w:rPr>
        <w:t>NKCES</w:t>
      </w:r>
      <w:r w:rsidRPr="003617F7">
        <w:t xml:space="preserve"> holiday shall receive pay for that holiday. Employees on unpaid leave of absence shall not be paid for the holiday.</w:t>
      </w:r>
    </w:p>
    <w:p w14:paraId="23A20E33" w14:textId="77777777" w:rsidR="009371C1" w:rsidRPr="003617F7" w:rsidRDefault="009371C1" w:rsidP="009371C1">
      <w:pPr>
        <w:pStyle w:val="sideheading"/>
      </w:pPr>
      <w:r w:rsidRPr="003617F7">
        <w:t>Annual Leave</w:t>
      </w:r>
    </w:p>
    <w:p w14:paraId="1B076D2F" w14:textId="77777777" w:rsidR="009371C1" w:rsidRPr="003617F7" w:rsidRDefault="009371C1" w:rsidP="009371C1">
      <w:pPr>
        <w:pStyle w:val="policytext"/>
      </w:pPr>
      <w:r w:rsidRPr="003617F7">
        <w:t xml:space="preserve">Annual leave shall be granted to all staff in accordance with the limits set by the Board. </w:t>
      </w:r>
      <w:r w:rsidRPr="002D4046">
        <w:rPr>
          <w:highlight w:val="yellow"/>
        </w:rPr>
        <w:t>Each 12-month employee (240 day contract)</w:t>
      </w:r>
      <w:r w:rsidRPr="002D4046">
        <w:rPr>
          <w:i/>
          <w:highlight w:val="yellow"/>
        </w:rPr>
        <w:t xml:space="preserve"> </w:t>
      </w:r>
      <w:r w:rsidRPr="002D4046">
        <w:rPr>
          <w:highlight w:val="yellow"/>
        </w:rPr>
        <w:t xml:space="preserve">shall earn annual leave with pay at the following </w:t>
      </w:r>
      <w:commentRangeStart w:id="1"/>
      <w:r w:rsidRPr="002D4046">
        <w:rPr>
          <w:highlight w:val="yellow"/>
        </w:rPr>
        <w:t>rate</w:t>
      </w:r>
      <w:commentRangeEnd w:id="1"/>
      <w:r w:rsidR="002D4046" w:rsidRPr="002D4046">
        <w:rPr>
          <w:rStyle w:val="CommentReference"/>
          <w:sz w:val="24"/>
          <w:szCs w:val="20"/>
          <w:highlight w:val="yellow"/>
        </w:rPr>
        <w:commentReference w:id="1"/>
      </w:r>
      <w:r w:rsidRPr="002D4046">
        <w:rPr>
          <w:highlight w:val="yellow"/>
        </w:rPr>
        <w:t>:</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220"/>
      </w:tblGrid>
      <w:tr w:rsidR="009371C1" w:rsidRPr="003617F7" w14:paraId="23DDFF7E" w14:textId="77777777" w:rsidTr="001E4810">
        <w:tc>
          <w:tcPr>
            <w:tcW w:w="2160" w:type="dxa"/>
          </w:tcPr>
          <w:p w14:paraId="06F45D19" w14:textId="77777777" w:rsidR="009371C1" w:rsidRPr="003617F7" w:rsidRDefault="009371C1" w:rsidP="001E4810">
            <w:pPr>
              <w:pStyle w:val="sideheading"/>
              <w:jc w:val="center"/>
              <w:rPr>
                <w:rFonts w:ascii="CG Times (WN)" w:hAnsi="CG Times (WN)"/>
              </w:rPr>
            </w:pPr>
            <w:r w:rsidRPr="003617F7">
              <w:rPr>
                <w:rFonts w:ascii="CG Times (WN)" w:hAnsi="CG Times (WN)"/>
              </w:rPr>
              <w:t>Years of Service</w:t>
            </w:r>
          </w:p>
        </w:tc>
        <w:tc>
          <w:tcPr>
            <w:tcW w:w="5220" w:type="dxa"/>
          </w:tcPr>
          <w:p w14:paraId="67A44453" w14:textId="77777777" w:rsidR="009371C1" w:rsidRPr="003617F7" w:rsidRDefault="009371C1" w:rsidP="001E4810">
            <w:pPr>
              <w:pStyle w:val="sideheading"/>
              <w:jc w:val="center"/>
              <w:rPr>
                <w:rFonts w:ascii="CG Times (WN)" w:hAnsi="CG Times (WN)"/>
              </w:rPr>
            </w:pPr>
            <w:r w:rsidRPr="003617F7">
              <w:rPr>
                <w:rFonts w:ascii="CG Times (WN)" w:hAnsi="CG Times (WN)"/>
              </w:rPr>
              <w:t>Annual Leave Days</w:t>
            </w:r>
          </w:p>
        </w:tc>
      </w:tr>
      <w:tr w:rsidR="009371C1" w:rsidRPr="003617F7" w14:paraId="7A41E59D" w14:textId="77777777" w:rsidTr="001E4810">
        <w:tc>
          <w:tcPr>
            <w:tcW w:w="2160" w:type="dxa"/>
          </w:tcPr>
          <w:p w14:paraId="169F485D" w14:textId="77777777" w:rsidR="009371C1" w:rsidRPr="003617F7" w:rsidRDefault="009371C1" w:rsidP="001E4810">
            <w:pPr>
              <w:pStyle w:val="policytext"/>
              <w:jc w:val="center"/>
              <w:rPr>
                <w:rFonts w:ascii="CG Times (WN)" w:hAnsi="CG Times (WN)"/>
              </w:rPr>
            </w:pPr>
            <w:r w:rsidRPr="003617F7">
              <w:rPr>
                <w:rFonts w:ascii="CG Times (WN)" w:hAnsi="CG Times (WN)"/>
              </w:rPr>
              <w:t>1-9</w:t>
            </w:r>
          </w:p>
        </w:tc>
        <w:tc>
          <w:tcPr>
            <w:tcW w:w="5220" w:type="dxa"/>
          </w:tcPr>
          <w:p w14:paraId="77A7C51D" w14:textId="77777777" w:rsidR="009371C1" w:rsidRPr="003617F7" w:rsidRDefault="009371C1" w:rsidP="009371C1">
            <w:pPr>
              <w:pStyle w:val="policytext"/>
              <w:rPr>
                <w:rFonts w:ascii="CG Times (WN)" w:hAnsi="CG Times (WN)"/>
              </w:rPr>
            </w:pPr>
            <w:r w:rsidRPr="003617F7">
              <w:rPr>
                <w:rFonts w:ascii="CG Times (WN)" w:hAnsi="CG Times (WN)"/>
              </w:rPr>
              <w:t xml:space="preserve">1 leave day per month; maximum of 10 per year </w:t>
            </w:r>
          </w:p>
        </w:tc>
      </w:tr>
      <w:tr w:rsidR="009371C1" w:rsidRPr="003617F7" w14:paraId="05771904" w14:textId="77777777" w:rsidTr="001E4810">
        <w:tc>
          <w:tcPr>
            <w:tcW w:w="2160" w:type="dxa"/>
          </w:tcPr>
          <w:p w14:paraId="4D12B072" w14:textId="77777777" w:rsidR="009371C1" w:rsidRPr="003617F7" w:rsidRDefault="009371C1" w:rsidP="001E4810">
            <w:pPr>
              <w:pStyle w:val="policytext"/>
              <w:jc w:val="center"/>
              <w:rPr>
                <w:rFonts w:ascii="CG Times (WN)" w:hAnsi="CG Times (WN)"/>
              </w:rPr>
            </w:pPr>
            <w:r w:rsidRPr="003617F7">
              <w:rPr>
                <w:rFonts w:ascii="CG Times (WN)" w:hAnsi="CG Times (WN)"/>
              </w:rPr>
              <w:t>10+</w:t>
            </w:r>
          </w:p>
        </w:tc>
        <w:tc>
          <w:tcPr>
            <w:tcW w:w="5220" w:type="dxa"/>
          </w:tcPr>
          <w:p w14:paraId="6107DB5B" w14:textId="77777777" w:rsidR="009371C1" w:rsidRPr="003617F7" w:rsidRDefault="009371C1" w:rsidP="009371C1">
            <w:pPr>
              <w:pStyle w:val="policytext"/>
              <w:rPr>
                <w:rFonts w:ascii="CG Times (WN)" w:hAnsi="CG Times (WN)"/>
              </w:rPr>
            </w:pPr>
            <w:r w:rsidRPr="003617F7">
              <w:rPr>
                <w:rFonts w:ascii="CG Times (WN)" w:hAnsi="CG Times (WN)"/>
              </w:rPr>
              <w:t>1¼ leave days per month; maximum of 15 per year</w:t>
            </w:r>
          </w:p>
        </w:tc>
      </w:tr>
    </w:tbl>
    <w:p w14:paraId="45075198" w14:textId="77777777" w:rsidR="009371C1" w:rsidRPr="008826A3" w:rsidRDefault="009371C1" w:rsidP="009371C1">
      <w:pPr>
        <w:pStyle w:val="policytext"/>
        <w:spacing w:before="120"/>
        <w:rPr>
          <w:rStyle w:val="ksbanormal"/>
        </w:rPr>
      </w:pPr>
      <w:r w:rsidRPr="008826A3">
        <w:rPr>
          <w:rStyle w:val="ksbanormal"/>
        </w:rPr>
        <w:t>An employee must have worked more than half of the workdays in a month to qualify for annual leave.</w:t>
      </w:r>
    </w:p>
    <w:p w14:paraId="44D21553" w14:textId="77777777" w:rsidR="009371C1" w:rsidRPr="008826A3" w:rsidRDefault="009371C1" w:rsidP="009371C1">
      <w:pPr>
        <w:pStyle w:val="policytext"/>
        <w:rPr>
          <w:rStyle w:val="ksbanormal"/>
        </w:rPr>
      </w:pPr>
      <w:r w:rsidRPr="008826A3">
        <w:rPr>
          <w:rStyle w:val="ksbanormal"/>
        </w:rPr>
        <w:t xml:space="preserve">Annual leave shall accrue only when an employee is working or on authorized leave with pay. Annual leave may be accumulated and carried forward from one fiscal year to the next not to exceed twenty (20) days, which must be used within the next fiscal year. All annual leave </w:t>
      </w:r>
      <w:r w:rsidR="0055253D" w:rsidRPr="008826A3">
        <w:rPr>
          <w:rStyle w:val="ksbanormal"/>
        </w:rPr>
        <w:t xml:space="preserve">for employees at the NKCES main location </w:t>
      </w:r>
      <w:r w:rsidRPr="008826A3">
        <w:rPr>
          <w:rStyle w:val="ksbanormal"/>
        </w:rPr>
        <w:t>must be approved and scheduled by the Executive Director.</w:t>
      </w:r>
    </w:p>
    <w:p w14:paraId="4A88FA93" w14:textId="77777777" w:rsidR="009371C1" w:rsidRPr="008826A3" w:rsidRDefault="009371C1" w:rsidP="009371C1">
      <w:pPr>
        <w:pStyle w:val="policytext"/>
        <w:rPr>
          <w:rStyle w:val="ksbanormal"/>
        </w:rPr>
      </w:pPr>
      <w:r w:rsidRPr="008826A3">
        <w:rPr>
          <w:rStyle w:val="ksbanormal"/>
        </w:rPr>
        <w:t>Absence due to sickness, injury, or disability in excess of that hereinafter authorized for such purposes may, at the request of the employee and within the discretion of the Executive Director, be charged against annual leave.</w:t>
      </w:r>
    </w:p>
    <w:p w14:paraId="0401C90D" w14:textId="77777777" w:rsidR="009371C1" w:rsidRPr="008826A3" w:rsidRDefault="009371C1" w:rsidP="009371C1">
      <w:pPr>
        <w:pStyle w:val="policytext"/>
        <w:rPr>
          <w:rStyle w:val="ksbanormal"/>
        </w:rPr>
      </w:pPr>
      <w:r w:rsidRPr="008826A3">
        <w:rPr>
          <w:rStyle w:val="ksbanormal"/>
        </w:rPr>
        <w:t>Employees are charged with annual leave for absences only on days on which they would otherwise work and receive pay.</w:t>
      </w:r>
    </w:p>
    <w:p w14:paraId="07CB6CBE" w14:textId="77777777" w:rsidR="0055253D" w:rsidRPr="003617F7" w:rsidRDefault="0055253D" w:rsidP="00192F4F">
      <w:pPr>
        <w:pStyle w:val="sideheading"/>
        <w:rPr>
          <w:rStyle w:val="ksbanormal"/>
        </w:rPr>
      </w:pPr>
      <w:r w:rsidRPr="003617F7">
        <w:rPr>
          <w:rStyle w:val="ksbanormal"/>
        </w:rPr>
        <w:br w:type="page"/>
      </w:r>
    </w:p>
    <w:p w14:paraId="221756D1" w14:textId="51A2CFE9" w:rsidR="0055253D" w:rsidRPr="003617F7" w:rsidRDefault="0055253D" w:rsidP="0055253D">
      <w:pPr>
        <w:pStyle w:val="Heading1"/>
      </w:pPr>
      <w:r w:rsidRPr="003617F7">
        <w:lastRenderedPageBreak/>
        <w:t>PERSONNEL</w:t>
      </w:r>
      <w:r w:rsidRPr="003617F7">
        <w:tab/>
        <w:t>03.122</w:t>
      </w:r>
    </w:p>
    <w:p w14:paraId="746A66B1" w14:textId="77777777" w:rsidR="0055253D" w:rsidRPr="003617F7" w:rsidRDefault="0055253D" w:rsidP="0055253D">
      <w:pPr>
        <w:pStyle w:val="Heading1"/>
      </w:pPr>
      <w:r w:rsidRPr="003617F7">
        <w:tab/>
        <w:t>(Continued)</w:t>
      </w:r>
    </w:p>
    <w:p w14:paraId="30F27B2E" w14:textId="77777777" w:rsidR="0055253D" w:rsidRPr="003617F7" w:rsidRDefault="0055253D" w:rsidP="0055253D">
      <w:pPr>
        <w:pStyle w:val="policytitle"/>
      </w:pPr>
      <w:r w:rsidRPr="003617F7">
        <w:t>Holidays and Annual Leave</w:t>
      </w:r>
    </w:p>
    <w:p w14:paraId="3EAE8ED9" w14:textId="3C3E94B2" w:rsidR="00D57EF4" w:rsidRPr="003617F7" w:rsidRDefault="00D57EF4" w:rsidP="00D57EF4">
      <w:pPr>
        <w:pStyle w:val="sideheading"/>
      </w:pPr>
      <w:r w:rsidRPr="003617F7">
        <w:t>Annual Leave</w:t>
      </w:r>
      <w:r>
        <w:t xml:space="preserve"> (continued)</w:t>
      </w:r>
    </w:p>
    <w:p w14:paraId="1A7EBB08" w14:textId="77777777" w:rsidR="00D57EF4" w:rsidRPr="008826A3" w:rsidRDefault="00D57EF4" w:rsidP="00D57EF4">
      <w:pPr>
        <w:pStyle w:val="policytext"/>
        <w:rPr>
          <w:rStyle w:val="ksbanormal"/>
        </w:rPr>
      </w:pPr>
      <w:r w:rsidRPr="008826A3">
        <w:rPr>
          <w:rStyle w:val="ksbanormal"/>
        </w:rPr>
        <w:t>When grants are to be terminated, accumulated annual leave must be taken during the grant work period or it is lost to the individual.</w:t>
      </w:r>
    </w:p>
    <w:p w14:paraId="616C5652" w14:textId="77777777" w:rsidR="00DD28FF" w:rsidRPr="003617F7" w:rsidRDefault="00DD28FF" w:rsidP="00192F4F">
      <w:pPr>
        <w:pStyle w:val="sideheading"/>
        <w:rPr>
          <w:rStyle w:val="ksbanormal"/>
        </w:rPr>
      </w:pPr>
      <w:r w:rsidRPr="003617F7">
        <w:rPr>
          <w:rStyle w:val="ksbanormal"/>
        </w:rPr>
        <w:t>References:</w:t>
      </w:r>
    </w:p>
    <w:p w14:paraId="143873FD" w14:textId="61941078" w:rsidR="00DD28FF" w:rsidRPr="003617F7" w:rsidRDefault="008826A3" w:rsidP="00DD28FF">
      <w:pPr>
        <w:pStyle w:val="Reference"/>
      </w:pPr>
      <w:hyperlink r:id="rId10" w:history="1">
        <w:r>
          <w:rPr>
            <w:rStyle w:val="Hyperlink"/>
          </w:rPr>
          <w:t>KRS 158.070</w:t>
        </w:r>
      </w:hyperlink>
    </w:p>
    <w:p w14:paraId="54C66F79" w14:textId="107E8F5D" w:rsidR="00DD28FF" w:rsidRPr="003617F7" w:rsidRDefault="008826A3" w:rsidP="00DD28FF">
      <w:pPr>
        <w:pStyle w:val="Reference"/>
      </w:pPr>
      <w:hyperlink r:id="rId11" w:history="1">
        <w:r>
          <w:rPr>
            <w:rStyle w:val="Hyperlink"/>
          </w:rPr>
          <w:t>KRS 160.291</w:t>
        </w:r>
      </w:hyperlink>
    </w:p>
    <w:p w14:paraId="5BAF687F" w14:textId="6297E734" w:rsidR="00DD28FF" w:rsidRPr="003617F7" w:rsidRDefault="008826A3" w:rsidP="00DD28FF">
      <w:pPr>
        <w:pStyle w:val="Reference"/>
      </w:pPr>
      <w:hyperlink r:id="rId12" w:history="1">
        <w:r>
          <w:rPr>
            <w:rStyle w:val="Hyperlink"/>
          </w:rPr>
          <w:t>KRS 161.220</w:t>
        </w:r>
      </w:hyperlink>
      <w:r w:rsidR="00827BBD" w:rsidRPr="003617F7">
        <w:rPr>
          <w:rStyle w:val="ksbanormal"/>
        </w:rPr>
        <w:t xml:space="preserve">; </w:t>
      </w:r>
      <w:hyperlink r:id="rId13" w:history="1">
        <w:r>
          <w:rPr>
            <w:rStyle w:val="Hyperlink"/>
          </w:rPr>
          <w:t>KRS 161.540</w:t>
        </w:r>
      </w:hyperlink>
      <w:r w:rsidR="00827BBD" w:rsidRPr="003617F7">
        <w:t xml:space="preserve">; </w:t>
      </w:r>
      <w:hyperlink r:id="rId14" w:history="1">
        <w:r>
          <w:rPr>
            <w:rStyle w:val="Hyperlink"/>
          </w:rPr>
          <w:t>KRS 2.110</w:t>
        </w:r>
      </w:hyperlink>
      <w:r w:rsidR="00827BBD" w:rsidRPr="003617F7">
        <w:rPr>
          <w:rStyle w:val="ksbanormal"/>
        </w:rPr>
        <w:t xml:space="preserve">; </w:t>
      </w:r>
      <w:hyperlink r:id="rId15" w:history="1">
        <w:r>
          <w:rPr>
            <w:rStyle w:val="Hyperlink"/>
          </w:rPr>
          <w:t>KRS 2.190</w:t>
        </w:r>
      </w:hyperlink>
    </w:p>
    <w:p w14:paraId="7348AD6B" w14:textId="4D815581" w:rsidR="000A2922" w:rsidRPr="003617F7" w:rsidRDefault="008826A3" w:rsidP="002770B6">
      <w:pPr>
        <w:pStyle w:val="policytextright"/>
      </w:pPr>
      <w:r>
        <w:t>Adopted/Amended: 8/23/2023</w:t>
      </w:r>
    </w:p>
    <w:p w14:paraId="4631E78B" w14:textId="006BE1E0" w:rsidR="002A163F" w:rsidRPr="00DD28FF" w:rsidRDefault="008826A3" w:rsidP="002770B6">
      <w:pPr>
        <w:pStyle w:val="policytextright"/>
      </w:pPr>
      <w:r>
        <w:t xml:space="preserve">Order #:         </w:t>
      </w:r>
    </w:p>
    <w:sectPr w:rsidR="002A163F" w:rsidRPr="00DD28FF">
      <w:footerReference w:type="default" r:id="rId16"/>
      <w:type w:val="continuous"/>
      <w:pgSz w:w="12240" w:h="15840"/>
      <w:pgMar w:top="1008" w:right="1080" w:bottom="720" w:left="1800" w:header="720" w:footer="432" w:gutter="0"/>
      <w:paperSrc w:first="1" w:other="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nya Weyer" w:date="2026-07-22T13:49:00Z" w:initials="TW">
    <w:p w14:paraId="69F6BDE1" w14:textId="77777777" w:rsidR="002D4046" w:rsidRDefault="002D4046" w:rsidP="002D4046">
      <w:pPr>
        <w:pStyle w:val="CommentText"/>
      </w:pPr>
      <w:r>
        <w:rPr>
          <w:rStyle w:val="CommentReference"/>
        </w:rPr>
        <w:annotationRef/>
      </w:r>
      <w:r>
        <w:t>Highlighted sentence change to: Each 12-month employee on a 240 day contract (unless the grant stipulates the working days) shall earn annual leave with pay at the following rate: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F6BD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A53298" w16cex:dateUtc="2026-07-22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F6BDE1" w16cid:durableId="43A532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78F9" w14:textId="77777777" w:rsidR="005F48D1" w:rsidRDefault="005F48D1">
      <w:r>
        <w:separator/>
      </w:r>
    </w:p>
  </w:endnote>
  <w:endnote w:type="continuationSeparator" w:id="0">
    <w:p w14:paraId="168F903F" w14:textId="77777777" w:rsidR="005F48D1" w:rsidRDefault="005F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9EEF" w14:textId="77777777" w:rsidR="00827BBD" w:rsidRPr="002A163F" w:rsidRDefault="00827BBD" w:rsidP="002A163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929E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B929E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F0D5" w14:textId="77777777" w:rsidR="005F48D1" w:rsidRDefault="005F48D1">
      <w:r>
        <w:separator/>
      </w:r>
    </w:p>
  </w:footnote>
  <w:footnote w:type="continuationSeparator" w:id="0">
    <w:p w14:paraId="06C8E941" w14:textId="77777777" w:rsidR="005F48D1" w:rsidRDefault="005F48D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nya Weyer">
    <w15:presenceInfo w15:providerId="AD" w15:userId="S::tonya.weyer@nkces.org::f13ccc76-18bc-4487-96cb-9adcbd95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3F"/>
    <w:rsid w:val="000A2922"/>
    <w:rsid w:val="001442A7"/>
    <w:rsid w:val="00163C6C"/>
    <w:rsid w:val="00164D98"/>
    <w:rsid w:val="00192F4F"/>
    <w:rsid w:val="001E4810"/>
    <w:rsid w:val="002529CE"/>
    <w:rsid w:val="002770B6"/>
    <w:rsid w:val="002A163F"/>
    <w:rsid w:val="002C3216"/>
    <w:rsid w:val="002D4046"/>
    <w:rsid w:val="002D496F"/>
    <w:rsid w:val="00353640"/>
    <w:rsid w:val="003617F7"/>
    <w:rsid w:val="003F0269"/>
    <w:rsid w:val="0054614A"/>
    <w:rsid w:val="0055253D"/>
    <w:rsid w:val="00554B03"/>
    <w:rsid w:val="0059779E"/>
    <w:rsid w:val="005C26CC"/>
    <w:rsid w:val="005F48D1"/>
    <w:rsid w:val="00653CFF"/>
    <w:rsid w:val="00754D7B"/>
    <w:rsid w:val="00827BBD"/>
    <w:rsid w:val="008826A3"/>
    <w:rsid w:val="009371C1"/>
    <w:rsid w:val="009A5F49"/>
    <w:rsid w:val="009C13CB"/>
    <w:rsid w:val="00A43D93"/>
    <w:rsid w:val="00AA5736"/>
    <w:rsid w:val="00B8224B"/>
    <w:rsid w:val="00B929E2"/>
    <w:rsid w:val="00CE79DC"/>
    <w:rsid w:val="00D14654"/>
    <w:rsid w:val="00D279F0"/>
    <w:rsid w:val="00D57EF4"/>
    <w:rsid w:val="00D72607"/>
    <w:rsid w:val="00DD28FF"/>
    <w:rsid w:val="00DD30BD"/>
    <w:rsid w:val="00F6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839B9"/>
  <w15:chartTrackingRefBased/>
  <w15:docId w15:val="{AE6E8481-6E71-4A45-BEE6-9EEE779B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0B6"/>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2770B6"/>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2770B6"/>
    <w:pPr>
      <w:tabs>
        <w:tab w:val="right" w:pos="9216"/>
      </w:tabs>
      <w:jc w:val="both"/>
    </w:pPr>
    <w:rPr>
      <w:smallCaps/>
    </w:rPr>
  </w:style>
  <w:style w:type="paragraph" w:customStyle="1" w:styleId="policytitle">
    <w:name w:val="policytitle"/>
    <w:basedOn w:val="top"/>
    <w:rsid w:val="002770B6"/>
    <w:pPr>
      <w:tabs>
        <w:tab w:val="clear" w:pos="9216"/>
      </w:tabs>
      <w:spacing w:before="120" w:after="240"/>
      <w:jc w:val="center"/>
    </w:pPr>
    <w:rPr>
      <w:b/>
      <w:smallCaps w:val="0"/>
      <w:sz w:val="28"/>
      <w:u w:val="words"/>
    </w:rPr>
  </w:style>
  <w:style w:type="paragraph" w:customStyle="1" w:styleId="policytext">
    <w:name w:val="policytext"/>
    <w:link w:val="policytextChar"/>
    <w:rsid w:val="002770B6"/>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2770B6"/>
    <w:rPr>
      <w:b/>
      <w:smallCaps/>
    </w:rPr>
  </w:style>
  <w:style w:type="paragraph" w:customStyle="1" w:styleId="indent1">
    <w:name w:val="indent1"/>
    <w:basedOn w:val="policytext"/>
    <w:rsid w:val="002770B6"/>
    <w:pPr>
      <w:ind w:left="432"/>
    </w:pPr>
  </w:style>
  <w:style w:type="character" w:customStyle="1" w:styleId="ksbabold">
    <w:name w:val="ksba bold"/>
    <w:rsid w:val="002770B6"/>
    <w:rPr>
      <w:rFonts w:ascii="Times New Roman" w:hAnsi="Times New Roman"/>
      <w:b/>
      <w:sz w:val="24"/>
    </w:rPr>
  </w:style>
  <w:style w:type="character" w:customStyle="1" w:styleId="ksbanormal">
    <w:name w:val="ksba normal"/>
    <w:rsid w:val="002770B6"/>
    <w:rPr>
      <w:rFonts w:ascii="Times New Roman" w:hAnsi="Times New Roman"/>
      <w:sz w:val="24"/>
    </w:rPr>
  </w:style>
  <w:style w:type="paragraph" w:customStyle="1" w:styleId="List123">
    <w:name w:val="List123"/>
    <w:basedOn w:val="policytext"/>
    <w:rsid w:val="002770B6"/>
    <w:pPr>
      <w:ind w:left="936" w:hanging="360"/>
    </w:pPr>
  </w:style>
  <w:style w:type="paragraph" w:customStyle="1" w:styleId="Listabc">
    <w:name w:val="Listabc"/>
    <w:basedOn w:val="policytext"/>
    <w:rsid w:val="002770B6"/>
    <w:pPr>
      <w:ind w:left="1224" w:hanging="360"/>
    </w:pPr>
  </w:style>
  <w:style w:type="paragraph" w:customStyle="1" w:styleId="Reference">
    <w:name w:val="Reference"/>
    <w:basedOn w:val="policytext"/>
    <w:next w:val="policytext"/>
    <w:rsid w:val="002770B6"/>
    <w:pPr>
      <w:spacing w:after="0"/>
      <w:ind w:left="432"/>
    </w:pPr>
  </w:style>
  <w:style w:type="paragraph" w:customStyle="1" w:styleId="EndHeading">
    <w:name w:val="EndHeading"/>
    <w:basedOn w:val="sideheading"/>
    <w:rsid w:val="002770B6"/>
    <w:pPr>
      <w:spacing w:before="120"/>
    </w:pPr>
  </w:style>
  <w:style w:type="paragraph" w:customStyle="1" w:styleId="relatedsideheading">
    <w:name w:val="related sideheading"/>
    <w:basedOn w:val="sideheading"/>
    <w:rsid w:val="002770B6"/>
    <w:pPr>
      <w:spacing w:before="120"/>
    </w:pPr>
  </w:style>
  <w:style w:type="paragraph" w:styleId="MacroText">
    <w:name w:val="macro"/>
    <w:semiHidden/>
    <w:rsid w:val="002770B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2770B6"/>
    <w:pPr>
      <w:ind w:left="360" w:hanging="360"/>
    </w:pPr>
  </w:style>
  <w:style w:type="paragraph" w:customStyle="1" w:styleId="certstyle">
    <w:name w:val="certstyle"/>
    <w:basedOn w:val="policytitle"/>
    <w:next w:val="policytitle"/>
    <w:rsid w:val="002770B6"/>
    <w:pPr>
      <w:spacing w:before="160" w:after="0"/>
      <w:jc w:val="left"/>
    </w:pPr>
    <w:rPr>
      <w:smallCaps/>
      <w:sz w:val="24"/>
      <w:u w:val="none"/>
    </w:rPr>
  </w:style>
  <w:style w:type="paragraph" w:customStyle="1" w:styleId="expnote">
    <w:name w:val="expnote"/>
    <w:basedOn w:val="Heading1"/>
    <w:rsid w:val="002770B6"/>
    <w:pPr>
      <w:widowControl/>
      <w:outlineLvl w:val="9"/>
    </w:pPr>
    <w:rPr>
      <w:caps/>
      <w:smallCaps w:val="0"/>
      <w:sz w:val="20"/>
    </w:rPr>
  </w:style>
  <w:style w:type="paragraph" w:styleId="Header">
    <w:name w:val="header"/>
    <w:basedOn w:val="Normal"/>
    <w:rsid w:val="002A163F"/>
    <w:pPr>
      <w:tabs>
        <w:tab w:val="center" w:pos="4320"/>
        <w:tab w:val="right" w:pos="8640"/>
      </w:tabs>
    </w:pPr>
  </w:style>
  <w:style w:type="paragraph" w:styleId="Footer">
    <w:name w:val="footer"/>
    <w:basedOn w:val="Normal"/>
    <w:rsid w:val="002A163F"/>
    <w:pPr>
      <w:tabs>
        <w:tab w:val="center" w:pos="4320"/>
        <w:tab w:val="right" w:pos="8640"/>
      </w:tabs>
    </w:pPr>
  </w:style>
  <w:style w:type="character" w:styleId="PageNumber">
    <w:name w:val="page number"/>
    <w:basedOn w:val="DefaultParagraphFont"/>
    <w:rsid w:val="002A163F"/>
  </w:style>
  <w:style w:type="character" w:customStyle="1" w:styleId="policytextChar">
    <w:name w:val="policytext Char"/>
    <w:link w:val="policytext"/>
    <w:rsid w:val="00D279F0"/>
    <w:rPr>
      <w:sz w:val="24"/>
    </w:rPr>
  </w:style>
  <w:style w:type="character" w:customStyle="1" w:styleId="Heading1Char">
    <w:name w:val="Heading 1 Char"/>
    <w:link w:val="Heading1"/>
    <w:rsid w:val="00D279F0"/>
    <w:rPr>
      <w:smallCaps/>
      <w:sz w:val="24"/>
    </w:rPr>
  </w:style>
  <w:style w:type="paragraph" w:styleId="BodyText">
    <w:name w:val="Body Text"/>
    <w:basedOn w:val="Normal"/>
    <w:link w:val="BodyTextChar"/>
    <w:rsid w:val="009371C1"/>
    <w:pPr>
      <w:overflowPunct/>
      <w:autoSpaceDE/>
      <w:autoSpaceDN/>
      <w:adjustRightInd/>
      <w:spacing w:after="240"/>
      <w:jc w:val="both"/>
      <w:textAlignment w:val="auto"/>
    </w:pPr>
    <w:rPr>
      <w:rFonts w:ascii="Garamond" w:hAnsi="Garamond"/>
      <w:spacing w:val="-5"/>
    </w:rPr>
  </w:style>
  <w:style w:type="table" w:styleId="TableGrid">
    <w:name w:val="Table Grid"/>
    <w:basedOn w:val="TableNormal"/>
    <w:rsid w:val="009371C1"/>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9371C1"/>
    <w:rPr>
      <w:rFonts w:ascii="Garamond" w:hAnsi="Garamond"/>
      <w:spacing w:val="-5"/>
      <w:sz w:val="24"/>
      <w:lang w:val="en-US" w:eastAsia="en-US" w:bidi="ar-SA"/>
    </w:rPr>
  </w:style>
  <w:style w:type="paragraph" w:customStyle="1" w:styleId="policytextright">
    <w:name w:val="policytext+right"/>
    <w:basedOn w:val="policytext"/>
    <w:qFormat/>
    <w:rsid w:val="002770B6"/>
    <w:pPr>
      <w:spacing w:after="0"/>
      <w:jc w:val="right"/>
    </w:pPr>
  </w:style>
  <w:style w:type="paragraph" w:styleId="Revision">
    <w:name w:val="Revision"/>
    <w:hidden/>
    <w:uiPriority w:val="99"/>
    <w:semiHidden/>
    <w:rsid w:val="00D57EF4"/>
    <w:rPr>
      <w:sz w:val="24"/>
    </w:rPr>
  </w:style>
  <w:style w:type="character" w:styleId="Hyperlink">
    <w:name w:val="Hyperlink"/>
    <w:basedOn w:val="DefaultParagraphFont"/>
    <w:rsid w:val="008826A3"/>
    <w:rPr>
      <w:color w:val="0563C1" w:themeColor="hyperlink"/>
      <w:u w:val="single"/>
    </w:rPr>
  </w:style>
  <w:style w:type="character" w:styleId="UnresolvedMention">
    <w:name w:val="Unresolved Mention"/>
    <w:basedOn w:val="DefaultParagraphFont"/>
    <w:uiPriority w:val="99"/>
    <w:semiHidden/>
    <w:unhideWhenUsed/>
    <w:rsid w:val="008826A3"/>
    <w:rPr>
      <w:color w:val="605E5C"/>
      <w:shd w:val="clear" w:color="auto" w:fill="E1DFDD"/>
    </w:rPr>
  </w:style>
  <w:style w:type="character" w:styleId="CommentReference">
    <w:name w:val="annotation reference"/>
    <w:basedOn w:val="DefaultParagraphFont"/>
    <w:rsid w:val="002D4046"/>
    <w:rPr>
      <w:sz w:val="16"/>
      <w:szCs w:val="16"/>
    </w:rPr>
  </w:style>
  <w:style w:type="paragraph" w:styleId="CommentText">
    <w:name w:val="annotation text"/>
    <w:basedOn w:val="Normal"/>
    <w:link w:val="CommentTextChar"/>
    <w:rsid w:val="002D4046"/>
    <w:rPr>
      <w:sz w:val="20"/>
    </w:rPr>
  </w:style>
  <w:style w:type="character" w:customStyle="1" w:styleId="CommentTextChar">
    <w:name w:val="Comment Text Char"/>
    <w:basedOn w:val="DefaultParagraphFont"/>
    <w:link w:val="CommentText"/>
    <w:rsid w:val="002D4046"/>
  </w:style>
  <w:style w:type="paragraph" w:styleId="CommentSubject">
    <w:name w:val="annotation subject"/>
    <w:basedOn w:val="CommentText"/>
    <w:next w:val="CommentText"/>
    <w:link w:val="CommentSubjectChar"/>
    <w:rsid w:val="002D4046"/>
    <w:rPr>
      <w:b/>
      <w:bCs/>
    </w:rPr>
  </w:style>
  <w:style w:type="character" w:customStyle="1" w:styleId="CommentSubjectChar">
    <w:name w:val="Comment Subject Char"/>
    <w:basedOn w:val="CommentTextChar"/>
    <w:link w:val="CommentSubject"/>
    <w:rsid w:val="002D40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policy.ksba.org//DocumentManager.aspx?requestarticle=/KRS/161-00/540.pdf&amp;requesttype=krs" TargetMode="External"/><Relationship Id="rId18"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yperlink" Target="http://policy.ksba.org//DocumentManager.aspx?requestarticle=/KRS/161-00/220.pdf&amp;requesttype=kr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policy.ksba.org//DocumentManager.aspx?requestarticle=/KRS/160-00/291.pdf&amp;requesttype=krs" TargetMode="External"/><Relationship Id="rId5" Type="http://schemas.openxmlformats.org/officeDocument/2006/relationships/endnotes" Target="endnotes.xml"/><Relationship Id="rId15" Type="http://schemas.openxmlformats.org/officeDocument/2006/relationships/hyperlink" Target="http://policy.ksba.org//DocumentManager.aspx?requestarticle=/KRS/002-00/190.pdf&amp;requesttype=krs" TargetMode="External"/><Relationship Id="rId10" Type="http://schemas.openxmlformats.org/officeDocument/2006/relationships/hyperlink" Target="http://policy.ksba.org//DocumentManager.aspx?requestarticle=/KRS/158-00/070.pdf&amp;requesttype=krs" TargetMode="External"/><Relationship Id="rId19" Type="http://schemas.openxmlformats.org/officeDocument/2006/relationships/theme" Target="theme/theme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yperlink" Target="http://policy.ksba.org//DocumentManager.aspx?requestarticle=/KRS/002-00/110.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Jessica Faust</cp:lastModifiedBy>
  <cp:revision>2</cp:revision>
  <cp:lastPrinted>1900-01-01T05:00:00Z</cp:lastPrinted>
  <dcterms:created xsi:type="dcterms:W3CDTF">2026-07-27T15:42:00Z</dcterms:created>
  <dcterms:modified xsi:type="dcterms:W3CDTF">2026-07-27T15:42:00Z</dcterms:modified>
</cp:coreProperties>
</file>