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19DA8" w14:textId="6A6D735E" w:rsidR="001121F9" w:rsidRDefault="001121F9" w:rsidP="001121F9">
      <w:pPr>
        <w:pStyle w:val="Heading1"/>
      </w:pPr>
      <w:r>
        <w:t>SCHOOL FACILITIES</w:t>
      </w:r>
      <w:r>
        <w:tab/>
        <w:t>05.31</w:t>
      </w:r>
    </w:p>
    <w:p w14:paraId="5C4A1723" w14:textId="77777777" w:rsidR="001121F9" w:rsidRDefault="001121F9" w:rsidP="001121F9">
      <w:pPr>
        <w:pStyle w:val="policytitle"/>
        <w:spacing w:before="60" w:after="120"/>
      </w:pPr>
      <w:r>
        <w:t>Rental Application and Contract</w:t>
      </w:r>
    </w:p>
    <w:p w14:paraId="21668324" w14:textId="77777777" w:rsidR="001121F9" w:rsidRPr="000E673B" w:rsidRDefault="001121F9" w:rsidP="001121F9">
      <w:pPr>
        <w:pStyle w:val="sideheading"/>
        <w:rPr>
          <w:szCs w:val="24"/>
        </w:rPr>
      </w:pPr>
      <w:r w:rsidRPr="000E673B">
        <w:rPr>
          <w:szCs w:val="24"/>
        </w:rPr>
        <w:t>Conditions of Rental</w:t>
      </w:r>
    </w:p>
    <w:p w14:paraId="74C1C55B" w14:textId="77777777" w:rsidR="001121F9" w:rsidRPr="00F90B5E" w:rsidRDefault="001121F9" w:rsidP="001121F9">
      <w:pPr>
        <w:pStyle w:val="policytext"/>
        <w:rPr>
          <w:sz w:val="23"/>
          <w:szCs w:val="23"/>
        </w:rPr>
      </w:pPr>
      <w:r w:rsidRPr="00F90B5E">
        <w:rPr>
          <w:sz w:val="23"/>
          <w:szCs w:val="23"/>
        </w:rPr>
        <w:t>All rental of school facilities is subject to the following conditions:</w:t>
      </w:r>
    </w:p>
    <w:p w14:paraId="48BD26A0" w14:textId="77777777" w:rsidR="001121F9" w:rsidRPr="008A29CA" w:rsidRDefault="001121F9" w:rsidP="001121F9">
      <w:pPr>
        <w:pStyle w:val="policytext"/>
        <w:numPr>
          <w:ilvl w:val="0"/>
          <w:numId w:val="1"/>
        </w:numPr>
        <w:rPr>
          <w:rStyle w:val="ksbanormal"/>
        </w:rPr>
      </w:pPr>
      <w:r w:rsidRPr="00F90B5E">
        <w:rPr>
          <w:sz w:val="23"/>
          <w:szCs w:val="23"/>
        </w:rPr>
        <w:t xml:space="preserve">An official application shall be made </w:t>
      </w:r>
      <w:r w:rsidRPr="008A29CA">
        <w:rPr>
          <w:rStyle w:val="ksbanormal"/>
        </w:rPr>
        <w:t>to the Board.</w:t>
      </w:r>
    </w:p>
    <w:p w14:paraId="1B7F97A0" w14:textId="77777777" w:rsidR="001121F9" w:rsidRPr="00F90B5E" w:rsidRDefault="001121F9" w:rsidP="001121F9">
      <w:pPr>
        <w:pStyle w:val="policytext"/>
        <w:numPr>
          <w:ilvl w:val="0"/>
          <w:numId w:val="1"/>
        </w:numPr>
        <w:rPr>
          <w:sz w:val="23"/>
          <w:szCs w:val="23"/>
        </w:rPr>
      </w:pPr>
      <w:r w:rsidRPr="00F90B5E">
        <w:rPr>
          <w:sz w:val="23"/>
          <w:szCs w:val="23"/>
        </w:rPr>
        <w:t>Rentals will be made only to responsible and organized groups, and responsible officers of that group must sign the application and the contract.</w:t>
      </w:r>
    </w:p>
    <w:p w14:paraId="08E8A441" w14:textId="77777777" w:rsidR="001121F9" w:rsidRPr="00F90B5E" w:rsidRDefault="001121F9" w:rsidP="001121F9">
      <w:pPr>
        <w:pStyle w:val="policytext"/>
        <w:numPr>
          <w:ilvl w:val="0"/>
          <w:numId w:val="1"/>
        </w:numPr>
        <w:rPr>
          <w:sz w:val="23"/>
          <w:szCs w:val="23"/>
        </w:rPr>
      </w:pPr>
      <w:r w:rsidRPr="00F90B5E">
        <w:rPr>
          <w:sz w:val="23"/>
          <w:szCs w:val="23"/>
        </w:rPr>
        <w:t>Conditions of that contract shall include:</w:t>
      </w:r>
    </w:p>
    <w:p w14:paraId="5FF1FDE5" w14:textId="77777777" w:rsidR="001121F9" w:rsidRPr="00F90B5E" w:rsidRDefault="001121F9" w:rsidP="001121F9">
      <w:pPr>
        <w:pStyle w:val="policytext"/>
        <w:numPr>
          <w:ilvl w:val="1"/>
          <w:numId w:val="1"/>
        </w:numPr>
        <w:rPr>
          <w:sz w:val="23"/>
          <w:szCs w:val="23"/>
        </w:rPr>
      </w:pPr>
      <w:r w:rsidRPr="00F90B5E">
        <w:rPr>
          <w:sz w:val="23"/>
          <w:szCs w:val="23"/>
        </w:rPr>
        <w:t xml:space="preserve">Acceptance of responsibility by officials of the renting organization for any damage or loss resulting from the rental. </w:t>
      </w:r>
      <w:r w:rsidRPr="008A29CA">
        <w:rPr>
          <w:rStyle w:val="ksbanormal"/>
        </w:rPr>
        <w:t>Settlement for damages to a building or equipment shall be made in full as a prerequisite to future use;</w:t>
      </w:r>
    </w:p>
    <w:p w14:paraId="61A62171" w14:textId="77777777" w:rsidR="001121F9" w:rsidRPr="00F90B5E" w:rsidRDefault="001121F9" w:rsidP="001121F9">
      <w:pPr>
        <w:pStyle w:val="policytext"/>
        <w:numPr>
          <w:ilvl w:val="1"/>
          <w:numId w:val="1"/>
        </w:numPr>
        <w:rPr>
          <w:sz w:val="23"/>
          <w:szCs w:val="23"/>
        </w:rPr>
      </w:pPr>
      <w:r w:rsidRPr="00F90B5E">
        <w:rPr>
          <w:sz w:val="23"/>
          <w:szCs w:val="23"/>
        </w:rPr>
        <w:t>Agreement that renting organizations, and officers thereof, shall assume all liability for any personal injuries incurred during their use of the facilities and shall hold the Board harmless from any such claims against it;</w:t>
      </w:r>
    </w:p>
    <w:p w14:paraId="3D5DD16E" w14:textId="77777777" w:rsidR="001121F9" w:rsidRPr="00F90B5E" w:rsidRDefault="001121F9" w:rsidP="001121F9">
      <w:pPr>
        <w:pStyle w:val="policytext"/>
        <w:numPr>
          <w:ilvl w:val="1"/>
          <w:numId w:val="1"/>
        </w:numPr>
        <w:rPr>
          <w:sz w:val="23"/>
          <w:szCs w:val="23"/>
        </w:rPr>
      </w:pPr>
      <w:r w:rsidRPr="00F90B5E">
        <w:rPr>
          <w:sz w:val="23"/>
          <w:szCs w:val="23"/>
        </w:rPr>
        <w:t>Agreement to observe all fire and safety regulations;</w:t>
      </w:r>
    </w:p>
    <w:p w14:paraId="53383995" w14:textId="77777777" w:rsidR="001121F9" w:rsidRPr="00F90B5E" w:rsidRDefault="001121F9" w:rsidP="001121F9">
      <w:pPr>
        <w:pStyle w:val="policytext"/>
        <w:numPr>
          <w:ilvl w:val="1"/>
          <w:numId w:val="1"/>
        </w:numPr>
        <w:rPr>
          <w:sz w:val="23"/>
          <w:szCs w:val="23"/>
        </w:rPr>
      </w:pPr>
      <w:r w:rsidRPr="00F90B5E">
        <w:rPr>
          <w:sz w:val="23"/>
          <w:szCs w:val="23"/>
        </w:rPr>
        <w:t xml:space="preserve">Agreement that the use of </w:t>
      </w:r>
      <w:r>
        <w:rPr>
          <w:sz w:val="23"/>
          <w:szCs w:val="23"/>
        </w:rPr>
        <w:t xml:space="preserve">any </w:t>
      </w:r>
      <w:r w:rsidRPr="00F90B5E">
        <w:rPr>
          <w:sz w:val="23"/>
          <w:szCs w:val="23"/>
        </w:rPr>
        <w:t>tobacco</w:t>
      </w:r>
      <w:r>
        <w:rPr>
          <w:sz w:val="23"/>
          <w:szCs w:val="23"/>
        </w:rPr>
        <w:t xml:space="preserve"> product, alternative nicotine product,</w:t>
      </w:r>
      <w:r w:rsidRPr="00F90B5E">
        <w:rPr>
          <w:sz w:val="23"/>
          <w:szCs w:val="23"/>
        </w:rPr>
        <w:t xml:space="preserve"> </w:t>
      </w:r>
      <w:r w:rsidRPr="00B00159">
        <w:rPr>
          <w:rStyle w:val="ksbanormal"/>
        </w:rPr>
        <w:t xml:space="preserve">or vapor </w:t>
      </w:r>
      <w:r w:rsidRPr="00F90B5E">
        <w:rPr>
          <w:sz w:val="23"/>
          <w:szCs w:val="23"/>
        </w:rPr>
        <w:t xml:space="preserve">product shall not occur </w:t>
      </w:r>
      <w:r>
        <w:rPr>
          <w:sz w:val="23"/>
          <w:szCs w:val="23"/>
        </w:rPr>
        <w:t>on or in all property. T</w:t>
      </w:r>
      <w:r w:rsidRPr="00F90B5E">
        <w:rPr>
          <w:sz w:val="23"/>
          <w:szCs w:val="23"/>
        </w:rPr>
        <w:t>he use of alcoholic beverages is prohibited in school buildings or on school grounds;</w:t>
      </w:r>
    </w:p>
    <w:p w14:paraId="2F05F40E" w14:textId="77777777" w:rsidR="001121F9" w:rsidRPr="008A29CA" w:rsidRDefault="001121F9" w:rsidP="001121F9">
      <w:pPr>
        <w:pStyle w:val="policytext"/>
        <w:numPr>
          <w:ilvl w:val="1"/>
          <w:numId w:val="1"/>
        </w:numPr>
        <w:rPr>
          <w:rStyle w:val="ksbanormal"/>
        </w:rPr>
      </w:pPr>
      <w:r w:rsidRPr="008A29CA">
        <w:rPr>
          <w:rStyle w:val="ksbanormal"/>
        </w:rPr>
        <w:t>Agreement that no firearms, deadly weapons or explosives shall be brought into buildings/facilities or onto school grounds;</w:t>
      </w:r>
    </w:p>
    <w:p w14:paraId="12707848" w14:textId="77777777" w:rsidR="001121F9" w:rsidRPr="008A29CA" w:rsidRDefault="001121F9" w:rsidP="001121F9">
      <w:pPr>
        <w:pStyle w:val="policytext"/>
        <w:numPr>
          <w:ilvl w:val="1"/>
          <w:numId w:val="1"/>
        </w:numPr>
        <w:rPr>
          <w:rStyle w:val="ksbanormal"/>
        </w:rPr>
      </w:pPr>
      <w:r w:rsidRPr="008A29CA">
        <w:rPr>
          <w:rStyle w:val="ksbanormal"/>
        </w:rPr>
        <w:t>Agreement that the sale of unapproved food items shall be prohibited;</w:t>
      </w:r>
    </w:p>
    <w:p w14:paraId="7FC328A9" w14:textId="77777777" w:rsidR="001121F9" w:rsidRPr="00F90B5E" w:rsidRDefault="001121F9" w:rsidP="001121F9">
      <w:pPr>
        <w:pStyle w:val="policytext"/>
        <w:numPr>
          <w:ilvl w:val="1"/>
          <w:numId w:val="1"/>
        </w:numPr>
        <w:rPr>
          <w:sz w:val="23"/>
          <w:szCs w:val="23"/>
        </w:rPr>
      </w:pPr>
      <w:r w:rsidRPr="00F90B5E">
        <w:rPr>
          <w:sz w:val="23"/>
          <w:szCs w:val="23"/>
        </w:rPr>
        <w:t xml:space="preserve">Observance that no games of chance or otherwise immoral or illegal activity shall be allowed on the premises; </w:t>
      </w:r>
    </w:p>
    <w:p w14:paraId="7CFBD8AC" w14:textId="77777777" w:rsidR="001121F9" w:rsidRPr="001A484D" w:rsidRDefault="001121F9" w:rsidP="001121F9">
      <w:pPr>
        <w:pStyle w:val="policytext"/>
        <w:numPr>
          <w:ilvl w:val="1"/>
          <w:numId w:val="1"/>
        </w:numPr>
        <w:rPr>
          <w:strike/>
          <w:color w:val="FF0000"/>
          <w:sz w:val="23"/>
          <w:szCs w:val="23"/>
        </w:rPr>
      </w:pPr>
      <w:r w:rsidRPr="001A484D">
        <w:rPr>
          <w:strike/>
          <w:color w:val="FF0000"/>
          <w:sz w:val="23"/>
          <w:szCs w:val="23"/>
        </w:rPr>
        <w:t xml:space="preserve">The presence of a </w:t>
      </w:r>
      <w:r w:rsidRPr="001A484D">
        <w:rPr>
          <w:rStyle w:val="ksbanormal"/>
          <w:strike/>
          <w:color w:val="FF0000"/>
        </w:rPr>
        <w:t>school employee designated by the Principal at all times</w:t>
      </w:r>
      <w:r w:rsidRPr="001A484D">
        <w:rPr>
          <w:strike/>
          <w:color w:val="FF0000"/>
          <w:sz w:val="23"/>
          <w:szCs w:val="23"/>
        </w:rPr>
        <w:t xml:space="preserve">. The hourly wage of the </w:t>
      </w:r>
      <w:r w:rsidRPr="001A484D">
        <w:rPr>
          <w:rStyle w:val="ksbanormal"/>
          <w:strike/>
          <w:color w:val="FF0000"/>
          <w:sz w:val="23"/>
          <w:szCs w:val="23"/>
        </w:rPr>
        <w:t>employee may</w:t>
      </w:r>
      <w:r w:rsidRPr="001A484D">
        <w:rPr>
          <w:strike/>
          <w:color w:val="FF0000"/>
          <w:sz w:val="23"/>
          <w:szCs w:val="23"/>
        </w:rPr>
        <w:t xml:space="preserve"> be included in the contract along with the social security and retirement payments required by law. If the </w:t>
      </w:r>
      <w:r w:rsidRPr="001A484D">
        <w:rPr>
          <w:rStyle w:val="ksbanormal"/>
          <w:strike/>
          <w:color w:val="FF0000"/>
          <w:sz w:val="23"/>
          <w:szCs w:val="23"/>
        </w:rPr>
        <w:t>employee</w:t>
      </w:r>
      <w:r w:rsidRPr="001A484D">
        <w:rPr>
          <w:strike/>
          <w:color w:val="FF0000"/>
          <w:sz w:val="23"/>
          <w:szCs w:val="23"/>
        </w:rPr>
        <w:t xml:space="preserve"> is employed beyond the normal 40</w:t>
      </w:r>
      <w:r w:rsidRPr="001A484D">
        <w:rPr>
          <w:strike/>
          <w:color w:val="FF0000"/>
          <w:sz w:val="23"/>
          <w:szCs w:val="23"/>
        </w:rPr>
        <w:noBreakHyphen/>
        <w:t>hour week that s/he works for the Board, overtime wages must be paid.</w:t>
      </w:r>
    </w:p>
    <w:p w14:paraId="652C6041" w14:textId="77777777" w:rsidR="00AC5038" w:rsidRPr="001A484D" w:rsidRDefault="001121F9" w:rsidP="00AC5038">
      <w:pPr>
        <w:pStyle w:val="policytext"/>
        <w:numPr>
          <w:ilvl w:val="1"/>
          <w:numId w:val="1"/>
        </w:numPr>
        <w:rPr>
          <w:strike/>
          <w:color w:val="FF0000"/>
          <w:sz w:val="23"/>
          <w:szCs w:val="23"/>
        </w:rPr>
      </w:pPr>
      <w:r w:rsidRPr="001A484D">
        <w:rPr>
          <w:rStyle w:val="ksbanormal"/>
          <w:strike/>
          <w:color w:val="FF0000"/>
          <w:sz w:val="23"/>
          <w:szCs w:val="23"/>
        </w:rPr>
        <w:t>The presence of a food</w:t>
      </w:r>
      <w:r w:rsidRPr="001A484D">
        <w:rPr>
          <w:rStyle w:val="ksbanormal"/>
          <w:strike/>
          <w:color w:val="FF0000"/>
          <w:sz w:val="23"/>
          <w:szCs w:val="23"/>
        </w:rPr>
        <w:noBreakHyphen/>
        <w:t>service employee if the kitchen facilities are used</w:t>
      </w:r>
      <w:r w:rsidRPr="001A484D">
        <w:rPr>
          <w:rStyle w:val="ksbanormal"/>
          <w:strike/>
          <w:color w:val="FF0000"/>
        </w:rPr>
        <w:t xml:space="preserve">. </w:t>
      </w:r>
      <w:r w:rsidRPr="001A484D">
        <w:rPr>
          <w:strike/>
          <w:color w:val="FF0000"/>
          <w:sz w:val="23"/>
          <w:szCs w:val="23"/>
        </w:rPr>
        <w:t>The hourly wage of the employee must be included in the contract along with social security and retirement payments required by law.</w:t>
      </w:r>
    </w:p>
    <w:p w14:paraId="6744BDFD" w14:textId="58022403" w:rsidR="00AC5038" w:rsidRPr="0001249D" w:rsidRDefault="00AC5038" w:rsidP="001A484D">
      <w:pPr>
        <w:pStyle w:val="policytext"/>
        <w:numPr>
          <w:ilvl w:val="1"/>
          <w:numId w:val="4"/>
        </w:numPr>
        <w:rPr>
          <w:sz w:val="23"/>
          <w:szCs w:val="23"/>
        </w:rPr>
      </w:pPr>
      <w:r w:rsidRPr="0001249D">
        <w:rPr>
          <w:rStyle w:val="ksbanormal"/>
          <w:color w:val="FF0000"/>
        </w:rPr>
        <w:t>Outside groups are required to have proof of insurance for their rental.</w:t>
      </w:r>
    </w:p>
    <w:p w14:paraId="7020CB57" w14:textId="77777777" w:rsidR="001121F9" w:rsidRPr="00F90B5E" w:rsidRDefault="001121F9" w:rsidP="001A484D">
      <w:pPr>
        <w:pStyle w:val="policytext"/>
        <w:numPr>
          <w:ilvl w:val="1"/>
          <w:numId w:val="4"/>
        </w:numPr>
        <w:rPr>
          <w:sz w:val="23"/>
          <w:szCs w:val="23"/>
        </w:rPr>
      </w:pPr>
      <w:r w:rsidRPr="00F90B5E">
        <w:rPr>
          <w:sz w:val="23"/>
          <w:szCs w:val="23"/>
        </w:rPr>
        <w:t>Agreement that no alterations to the buildings or grounds be made without prior approval;</w:t>
      </w:r>
    </w:p>
    <w:p w14:paraId="3525B58D" w14:textId="77777777" w:rsidR="001121F9" w:rsidRDefault="001121F9" w:rsidP="001A484D">
      <w:pPr>
        <w:pStyle w:val="policytext"/>
        <w:numPr>
          <w:ilvl w:val="1"/>
          <w:numId w:val="4"/>
        </w:numPr>
        <w:overflowPunct/>
        <w:autoSpaceDE/>
        <w:autoSpaceDN/>
        <w:adjustRightInd/>
        <w:spacing w:line="276" w:lineRule="auto"/>
        <w:textAlignment w:val="auto"/>
        <w:rPr>
          <w:sz w:val="23"/>
          <w:szCs w:val="23"/>
        </w:rPr>
      </w:pPr>
      <w:r w:rsidRPr="00140E88">
        <w:rPr>
          <w:sz w:val="23"/>
          <w:szCs w:val="23"/>
        </w:rPr>
        <w:t>Agreement that the renting party shall not sublease or reassign any portion of the building or item of equipment covered by the rental contract;</w:t>
      </w:r>
    </w:p>
    <w:p w14:paraId="02B2C043" w14:textId="77777777" w:rsidR="001121F9" w:rsidRPr="00F90B5E" w:rsidRDefault="001121F9" w:rsidP="001A484D">
      <w:pPr>
        <w:pStyle w:val="policytext"/>
        <w:numPr>
          <w:ilvl w:val="1"/>
          <w:numId w:val="4"/>
        </w:numPr>
        <w:rPr>
          <w:sz w:val="23"/>
          <w:szCs w:val="23"/>
        </w:rPr>
      </w:pPr>
      <w:r w:rsidRPr="00F90B5E">
        <w:rPr>
          <w:sz w:val="23"/>
          <w:szCs w:val="23"/>
        </w:rPr>
        <w:t>Agreement that school equipment shall not be a part of the rental contract unless sp</w:t>
      </w:r>
      <w:bookmarkStart w:id="0" w:name="_GoBack"/>
      <w:bookmarkEnd w:id="0"/>
      <w:r w:rsidRPr="00F90B5E">
        <w:rPr>
          <w:sz w:val="23"/>
          <w:szCs w:val="23"/>
        </w:rPr>
        <w:t>ecifically enumerated; and</w:t>
      </w:r>
    </w:p>
    <w:p w14:paraId="1E867C3F" w14:textId="77777777" w:rsidR="001121F9" w:rsidRPr="00F90B5E" w:rsidRDefault="001121F9" w:rsidP="001A484D">
      <w:pPr>
        <w:pStyle w:val="policytext"/>
        <w:numPr>
          <w:ilvl w:val="1"/>
          <w:numId w:val="4"/>
        </w:numPr>
        <w:rPr>
          <w:sz w:val="23"/>
          <w:szCs w:val="23"/>
        </w:rPr>
      </w:pPr>
      <w:r w:rsidRPr="00F90B5E">
        <w:rPr>
          <w:sz w:val="23"/>
          <w:szCs w:val="23"/>
        </w:rPr>
        <w:t>Agreement to leave the facilities in as good a condition as before used.</w:t>
      </w:r>
    </w:p>
    <w:p w14:paraId="28592F51" w14:textId="77777777" w:rsidR="001121F9" w:rsidRPr="00F90B5E" w:rsidRDefault="001121F9" w:rsidP="001A484D">
      <w:pPr>
        <w:pStyle w:val="policytext"/>
        <w:numPr>
          <w:ilvl w:val="0"/>
          <w:numId w:val="4"/>
        </w:numPr>
        <w:rPr>
          <w:sz w:val="23"/>
          <w:szCs w:val="23"/>
        </w:rPr>
      </w:pPr>
      <w:r w:rsidRPr="00F90B5E">
        <w:rPr>
          <w:sz w:val="23"/>
          <w:szCs w:val="23"/>
        </w:rPr>
        <w:t>Disregard of the policies governing the use of school buildings, facilities and equipment shall result in the Board’s refusal to grant the offending individual, organization/group further use.</w:t>
      </w:r>
    </w:p>
    <w:p w14:paraId="00790A46" w14:textId="77777777" w:rsidR="001121F9" w:rsidRPr="00140E88" w:rsidRDefault="001121F9" w:rsidP="001A484D">
      <w:pPr>
        <w:pStyle w:val="policytext"/>
        <w:numPr>
          <w:ilvl w:val="1"/>
          <w:numId w:val="4"/>
        </w:numPr>
        <w:overflowPunct/>
        <w:autoSpaceDE/>
        <w:autoSpaceDN/>
        <w:adjustRightInd/>
        <w:spacing w:after="200" w:line="276" w:lineRule="auto"/>
        <w:textAlignment w:val="auto"/>
        <w:rPr>
          <w:sz w:val="23"/>
          <w:szCs w:val="23"/>
        </w:rPr>
      </w:pPr>
      <w:r w:rsidRPr="00140E88">
        <w:rPr>
          <w:sz w:val="23"/>
          <w:szCs w:val="23"/>
        </w:rPr>
        <w:br w:type="page"/>
      </w:r>
    </w:p>
    <w:p w14:paraId="3E8BDCB9" w14:textId="03EFD736" w:rsidR="001121F9" w:rsidRDefault="001121F9" w:rsidP="001121F9">
      <w:pPr>
        <w:pStyle w:val="Heading1"/>
      </w:pPr>
      <w:r>
        <w:lastRenderedPageBreak/>
        <w:t>SCHOOL FACILITIES</w:t>
      </w:r>
      <w:r>
        <w:tab/>
        <w:t>05.31</w:t>
      </w:r>
    </w:p>
    <w:p w14:paraId="169F6F04" w14:textId="77777777" w:rsidR="001121F9" w:rsidRPr="00140E88" w:rsidRDefault="001121F9" w:rsidP="001121F9">
      <w:pPr>
        <w:pStyle w:val="Heading1"/>
      </w:pPr>
      <w:r>
        <w:tab/>
        <w:t>(Continued)</w:t>
      </w:r>
    </w:p>
    <w:p w14:paraId="7D72A82B" w14:textId="77777777" w:rsidR="001121F9" w:rsidRDefault="001121F9" w:rsidP="001121F9">
      <w:pPr>
        <w:pStyle w:val="policytitle"/>
        <w:spacing w:before="60" w:after="120"/>
      </w:pPr>
      <w:r>
        <w:t>Rental Application and Contract</w:t>
      </w:r>
    </w:p>
    <w:p w14:paraId="32AA70E8" w14:textId="77777777" w:rsidR="001121F9" w:rsidRDefault="001121F9" w:rsidP="001121F9">
      <w:pPr>
        <w:pStyle w:val="sideheading"/>
      </w:pPr>
      <w:r>
        <w:t>References:</w:t>
      </w:r>
    </w:p>
    <w:p w14:paraId="7F757ABD" w14:textId="772E17F8" w:rsidR="004C09EF" w:rsidRDefault="00390F0C" w:rsidP="004C09EF">
      <w:pPr>
        <w:pStyle w:val="Reference"/>
        <w:rPr>
          <w:rStyle w:val="ksbanormal"/>
        </w:rPr>
      </w:pPr>
      <w:hyperlink r:id="rId7" w:history="1">
        <w:r w:rsidR="008A29CA">
          <w:rPr>
            <w:rStyle w:val="Hyperlink"/>
          </w:rPr>
          <w:t>KRS 158.149</w:t>
        </w:r>
      </w:hyperlink>
      <w:r w:rsidR="004C09EF">
        <w:rPr>
          <w:rStyle w:val="ksbanormal"/>
        </w:rPr>
        <w:t xml:space="preserve">; </w:t>
      </w:r>
      <w:hyperlink r:id="rId8" w:history="1">
        <w:r w:rsidR="008A29CA">
          <w:rPr>
            <w:rStyle w:val="Hyperlink"/>
          </w:rPr>
          <w:t>KRS 162.055</w:t>
        </w:r>
      </w:hyperlink>
      <w:r w:rsidR="004C09EF">
        <w:rPr>
          <w:rStyle w:val="ksbanormal"/>
        </w:rPr>
        <w:t xml:space="preserve">; </w:t>
      </w:r>
      <w:hyperlink r:id="rId9" w:history="1">
        <w:r w:rsidR="008A29CA">
          <w:rPr>
            <w:rStyle w:val="Hyperlink"/>
          </w:rPr>
          <w:t>KRS 438.050</w:t>
        </w:r>
      </w:hyperlink>
      <w:r w:rsidR="004C09EF">
        <w:rPr>
          <w:rStyle w:val="ksbanormal"/>
        </w:rPr>
        <w:t>;</w:t>
      </w:r>
      <w:r w:rsidR="004C09EF">
        <w:t xml:space="preserve"> </w:t>
      </w:r>
      <w:hyperlink r:id="rId10" w:history="1">
        <w:r w:rsidR="008A29CA">
          <w:rPr>
            <w:rStyle w:val="Hyperlink"/>
          </w:rPr>
          <w:t>KRS 438.305</w:t>
        </w:r>
      </w:hyperlink>
    </w:p>
    <w:p w14:paraId="3A50C18E" w14:textId="225A36F1" w:rsidR="001121F9" w:rsidRDefault="00390F0C" w:rsidP="001121F9">
      <w:pPr>
        <w:pStyle w:val="Reference"/>
      </w:pPr>
      <w:hyperlink r:id="rId11" w:history="1">
        <w:r w:rsidR="008A29CA">
          <w:rPr>
            <w:rStyle w:val="Hyperlink"/>
          </w:rPr>
          <w:t>OAG 81</w:t>
        </w:r>
        <w:r w:rsidR="008A29CA">
          <w:rPr>
            <w:rStyle w:val="Hyperlink"/>
          </w:rPr>
          <w:noBreakHyphen/>
          <w:t>295</w:t>
        </w:r>
      </w:hyperlink>
    </w:p>
    <w:p w14:paraId="471E2C98" w14:textId="77777777" w:rsidR="001121F9" w:rsidRDefault="001121F9" w:rsidP="001121F9">
      <w:pPr>
        <w:pStyle w:val="Reference"/>
        <w:rPr>
          <w:rStyle w:val="ksbanormal"/>
        </w:rPr>
      </w:pPr>
      <w:r>
        <w:rPr>
          <w:rStyle w:val="ksbanormal"/>
        </w:rPr>
        <w:t>P. L. 114-95, (Every Student Succeeds Act of 2015)</w:t>
      </w:r>
    </w:p>
    <w:p w14:paraId="6BA18C0C" w14:textId="77777777" w:rsidR="001121F9" w:rsidRDefault="001121F9" w:rsidP="001121F9">
      <w:pPr>
        <w:pStyle w:val="relatedsideheading"/>
      </w:pPr>
      <w:r>
        <w:t>Related Policies:</w:t>
      </w:r>
    </w:p>
    <w:p w14:paraId="2F86977B" w14:textId="77777777" w:rsidR="001121F9" w:rsidRPr="000E673B" w:rsidRDefault="001121F9" w:rsidP="001121F9">
      <w:pPr>
        <w:pStyle w:val="Reference"/>
      </w:pPr>
      <w:r>
        <w:rPr>
          <w:rStyle w:val="ksbanormal"/>
        </w:rPr>
        <w:t xml:space="preserve">03.1327; 03.2327; </w:t>
      </w:r>
      <w:r w:rsidRPr="008A29CA">
        <w:rPr>
          <w:rStyle w:val="ksbanormal"/>
        </w:rPr>
        <w:t>05.3</w:t>
      </w:r>
      <w:r>
        <w:rPr>
          <w:rStyle w:val="ksbanormal"/>
        </w:rPr>
        <w:t>; 06.221; 09.4232;</w:t>
      </w:r>
      <w:r>
        <w:t xml:space="preserve"> 10.3</w:t>
      </w:r>
      <w:r>
        <w:rPr>
          <w:rStyle w:val="ksbanormal"/>
        </w:rPr>
        <w:t>;</w:t>
      </w:r>
      <w:r>
        <w:t xml:space="preserve"> </w:t>
      </w:r>
      <w:r>
        <w:rPr>
          <w:rStyle w:val="ksbanormal"/>
        </w:rPr>
        <w:t>10.5</w:t>
      </w:r>
    </w:p>
    <w:p w14:paraId="596E0B8B" w14:textId="107356E7" w:rsidR="001121F9" w:rsidRPr="001A484D" w:rsidRDefault="008A29CA" w:rsidP="001121F9">
      <w:pPr>
        <w:pStyle w:val="policytextright"/>
      </w:pPr>
      <w:r>
        <w:t xml:space="preserve">Adopted/Amended: </w:t>
      </w:r>
      <w:r w:rsidRPr="001A484D">
        <w:rPr>
          <w:strike/>
          <w:color w:val="FF0000"/>
        </w:rPr>
        <w:t>6/17/2019</w:t>
      </w:r>
      <w:r w:rsidR="001A484D" w:rsidRPr="001A484D">
        <w:rPr>
          <w:color w:val="FF0000"/>
        </w:rPr>
        <w:t xml:space="preserve"> </w:t>
      </w:r>
      <w:r w:rsidR="001A484D">
        <w:rPr>
          <w:color w:val="FF0000"/>
        </w:rPr>
        <w:t>7/20/2026</w:t>
      </w:r>
    </w:p>
    <w:p w14:paraId="6DBDC6BC" w14:textId="01F23EEC" w:rsidR="00F776E7" w:rsidRDefault="008A29CA" w:rsidP="001121F9">
      <w:pPr>
        <w:pStyle w:val="policytextright"/>
      </w:pPr>
      <w:r>
        <w:t>Order #:         17887</w:t>
      </w:r>
    </w:p>
    <w:sectPr w:rsidR="00F776E7" w:rsidSect="007F61AD">
      <w:footerReference w:type="default" r:id="rId12"/>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1F98C" w14:textId="77777777" w:rsidR="00390F0C" w:rsidRDefault="00390F0C" w:rsidP="001121F9">
      <w:r>
        <w:separator/>
      </w:r>
    </w:p>
  </w:endnote>
  <w:endnote w:type="continuationSeparator" w:id="0">
    <w:p w14:paraId="35C2E742" w14:textId="77777777" w:rsidR="00390F0C" w:rsidRDefault="00390F0C" w:rsidP="0011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95120" w14:textId="77777777" w:rsidR="001121F9" w:rsidRPr="001121F9" w:rsidRDefault="001121F9" w:rsidP="001121F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3783A" w14:textId="77777777" w:rsidR="00390F0C" w:rsidRDefault="00390F0C" w:rsidP="001121F9">
      <w:r>
        <w:separator/>
      </w:r>
    </w:p>
  </w:footnote>
  <w:footnote w:type="continuationSeparator" w:id="0">
    <w:p w14:paraId="08B6FE95" w14:textId="77777777" w:rsidR="00390F0C" w:rsidRDefault="00390F0C" w:rsidP="00112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32056"/>
    <w:multiLevelType w:val="multilevel"/>
    <w:tmpl w:val="4B0A2C60"/>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lowerRoman"/>
      <w:lvlText w:val="%3)"/>
      <w:legacy w:legacy="1" w:legacySpace="0" w:legacyIndent="720"/>
      <w:lvlJc w:val="left"/>
      <w:pPr>
        <w:ind w:left="1296" w:hanging="720"/>
      </w:pPr>
    </w:lvl>
    <w:lvl w:ilvl="3">
      <w:start w:val="1"/>
      <w:numFmt w:val="lowerLetter"/>
      <w:lvlText w:val="%4)"/>
      <w:legacy w:legacy="1" w:legacySpace="0" w:legacyIndent="720"/>
      <w:lvlJc w:val="left"/>
      <w:pPr>
        <w:ind w:left="2016" w:hanging="720"/>
      </w:pPr>
    </w:lvl>
    <w:lvl w:ilvl="4">
      <w:start w:val="1"/>
      <w:numFmt w:val="decimal"/>
      <w:lvlText w:val="(%5)"/>
      <w:legacy w:legacy="1" w:legacySpace="0" w:legacyIndent="720"/>
      <w:lvlJc w:val="left"/>
      <w:pPr>
        <w:ind w:left="2736" w:hanging="720"/>
      </w:pPr>
    </w:lvl>
    <w:lvl w:ilvl="5">
      <w:start w:val="1"/>
      <w:numFmt w:val="lowerLetter"/>
      <w:lvlText w:val="(%6)"/>
      <w:legacy w:legacy="1" w:legacySpace="0" w:legacyIndent="720"/>
      <w:lvlJc w:val="left"/>
      <w:pPr>
        <w:ind w:left="3456" w:hanging="720"/>
      </w:pPr>
    </w:lvl>
    <w:lvl w:ilvl="6">
      <w:start w:val="1"/>
      <w:numFmt w:val="lowerRoman"/>
      <w:lvlText w:val="(%7)"/>
      <w:legacy w:legacy="1" w:legacySpace="0" w:legacyIndent="720"/>
      <w:lvlJc w:val="left"/>
      <w:pPr>
        <w:ind w:left="4176" w:hanging="720"/>
      </w:pPr>
    </w:lvl>
    <w:lvl w:ilvl="7">
      <w:start w:val="1"/>
      <w:numFmt w:val="lowerLetter"/>
      <w:lvlText w:val="(%8)"/>
      <w:legacy w:legacy="1" w:legacySpace="0" w:legacyIndent="720"/>
      <w:lvlJc w:val="left"/>
      <w:pPr>
        <w:ind w:left="4896" w:hanging="720"/>
      </w:pPr>
    </w:lvl>
    <w:lvl w:ilvl="8">
      <w:start w:val="1"/>
      <w:numFmt w:val="lowerRoman"/>
      <w:lvlText w:val="(%9)"/>
      <w:legacy w:legacy="1" w:legacySpace="0" w:legacyIndent="720"/>
      <w:lvlJc w:val="left"/>
      <w:pPr>
        <w:ind w:left="5616" w:hanging="720"/>
      </w:pPr>
    </w:lvl>
  </w:abstractNum>
  <w:abstractNum w:abstractNumId="1" w15:restartNumberingAfterBreak="0">
    <w:nsid w:val="24D25077"/>
    <w:multiLevelType w:val="multilevel"/>
    <w:tmpl w:val="27F418D6"/>
    <w:lvl w:ilvl="0">
      <w:start w:val="3"/>
      <w:numFmt w:val="decimal"/>
      <w:lvlText w:val="%1."/>
      <w:lvlJc w:val="left"/>
      <w:pPr>
        <w:ind w:left="288" w:hanging="288"/>
      </w:pPr>
      <w:rPr>
        <w:rFonts w:hint="default"/>
      </w:rPr>
    </w:lvl>
    <w:lvl w:ilvl="1">
      <w:start w:val="8"/>
      <w:numFmt w:val="lowerLetter"/>
      <w:lvlText w:val="%2)"/>
      <w:lvlJc w:val="left"/>
      <w:pPr>
        <w:ind w:left="576" w:hanging="288"/>
      </w:pPr>
      <w:rPr>
        <w:rFonts w:hint="default"/>
      </w:rPr>
    </w:lvl>
    <w:lvl w:ilvl="2">
      <w:start w:val="1"/>
      <w:numFmt w:val="lowerRoman"/>
      <w:lvlText w:val="%3)"/>
      <w:lvlJc w:val="left"/>
      <w:pPr>
        <w:ind w:left="1296" w:hanging="720"/>
      </w:pPr>
      <w:rPr>
        <w:rFonts w:hint="default"/>
      </w:rPr>
    </w:lvl>
    <w:lvl w:ilvl="3">
      <w:start w:val="1"/>
      <w:numFmt w:val="lowerLetter"/>
      <w:lvlText w:val="%4)"/>
      <w:lvlJc w:val="left"/>
      <w:pPr>
        <w:ind w:left="2016" w:hanging="720"/>
      </w:pPr>
      <w:rPr>
        <w:rFonts w:hint="default"/>
      </w:rPr>
    </w:lvl>
    <w:lvl w:ilvl="4">
      <w:start w:val="1"/>
      <w:numFmt w:val="decimal"/>
      <w:lvlText w:val="(%5)"/>
      <w:lvlJc w:val="left"/>
      <w:pPr>
        <w:ind w:left="2736" w:hanging="720"/>
      </w:pPr>
      <w:rPr>
        <w:rFonts w:hint="default"/>
      </w:rPr>
    </w:lvl>
    <w:lvl w:ilvl="5">
      <w:start w:val="1"/>
      <w:numFmt w:val="lowerLetter"/>
      <w:lvlText w:val="(%6)"/>
      <w:lvlJc w:val="left"/>
      <w:pPr>
        <w:ind w:left="3456" w:hanging="720"/>
      </w:pPr>
      <w:rPr>
        <w:rFonts w:hint="default"/>
      </w:rPr>
    </w:lvl>
    <w:lvl w:ilvl="6">
      <w:start w:val="1"/>
      <w:numFmt w:val="lowerRoman"/>
      <w:lvlText w:val="(%7)"/>
      <w:lvlJc w:val="left"/>
      <w:pPr>
        <w:ind w:left="4176" w:hanging="720"/>
      </w:pPr>
      <w:rPr>
        <w:rFonts w:hint="default"/>
      </w:rPr>
    </w:lvl>
    <w:lvl w:ilvl="7">
      <w:start w:val="1"/>
      <w:numFmt w:val="lowerLetter"/>
      <w:lvlText w:val="(%8)"/>
      <w:lvlJc w:val="left"/>
      <w:pPr>
        <w:ind w:left="4896" w:hanging="720"/>
      </w:pPr>
      <w:rPr>
        <w:rFonts w:hint="default"/>
      </w:rPr>
    </w:lvl>
    <w:lvl w:ilvl="8">
      <w:start w:val="1"/>
      <w:numFmt w:val="lowerRoman"/>
      <w:lvlText w:val="(%9)"/>
      <w:lvlJc w:val="left"/>
      <w:pPr>
        <w:ind w:left="5616" w:hanging="720"/>
      </w:pPr>
      <w:rPr>
        <w:rFonts w:hint="default"/>
      </w:rPr>
    </w:lvl>
  </w:abstractNum>
  <w:abstractNum w:abstractNumId="2" w15:restartNumberingAfterBreak="0">
    <w:nsid w:val="26460DA5"/>
    <w:multiLevelType w:val="multilevel"/>
    <w:tmpl w:val="4B0A2C60"/>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lowerRoman"/>
      <w:lvlText w:val="%3)"/>
      <w:legacy w:legacy="1" w:legacySpace="0" w:legacyIndent="720"/>
      <w:lvlJc w:val="left"/>
      <w:pPr>
        <w:ind w:left="1296" w:hanging="720"/>
      </w:pPr>
    </w:lvl>
    <w:lvl w:ilvl="3">
      <w:start w:val="1"/>
      <w:numFmt w:val="lowerLetter"/>
      <w:lvlText w:val="%4)"/>
      <w:legacy w:legacy="1" w:legacySpace="0" w:legacyIndent="720"/>
      <w:lvlJc w:val="left"/>
      <w:pPr>
        <w:ind w:left="2016" w:hanging="720"/>
      </w:pPr>
    </w:lvl>
    <w:lvl w:ilvl="4">
      <w:start w:val="1"/>
      <w:numFmt w:val="decimal"/>
      <w:lvlText w:val="(%5)"/>
      <w:legacy w:legacy="1" w:legacySpace="0" w:legacyIndent="720"/>
      <w:lvlJc w:val="left"/>
      <w:pPr>
        <w:ind w:left="2736" w:hanging="720"/>
      </w:pPr>
    </w:lvl>
    <w:lvl w:ilvl="5">
      <w:start w:val="1"/>
      <w:numFmt w:val="lowerLetter"/>
      <w:lvlText w:val="(%6)"/>
      <w:legacy w:legacy="1" w:legacySpace="0" w:legacyIndent="720"/>
      <w:lvlJc w:val="left"/>
      <w:pPr>
        <w:ind w:left="3456" w:hanging="720"/>
      </w:pPr>
    </w:lvl>
    <w:lvl w:ilvl="6">
      <w:start w:val="1"/>
      <w:numFmt w:val="lowerRoman"/>
      <w:lvlText w:val="(%7)"/>
      <w:legacy w:legacy="1" w:legacySpace="0" w:legacyIndent="720"/>
      <w:lvlJc w:val="left"/>
      <w:pPr>
        <w:ind w:left="4176" w:hanging="720"/>
      </w:pPr>
    </w:lvl>
    <w:lvl w:ilvl="7">
      <w:start w:val="1"/>
      <w:numFmt w:val="lowerLetter"/>
      <w:lvlText w:val="(%8)"/>
      <w:legacy w:legacy="1" w:legacySpace="0" w:legacyIndent="720"/>
      <w:lvlJc w:val="left"/>
      <w:pPr>
        <w:ind w:left="4896" w:hanging="720"/>
      </w:pPr>
    </w:lvl>
    <w:lvl w:ilvl="8">
      <w:start w:val="1"/>
      <w:numFmt w:val="lowerRoman"/>
      <w:lvlText w:val="(%9)"/>
      <w:legacy w:legacy="1" w:legacySpace="0" w:legacyIndent="720"/>
      <w:lvlJc w:val="left"/>
      <w:pPr>
        <w:ind w:left="5616" w:hanging="720"/>
      </w:pPr>
    </w:lvl>
  </w:abstractNum>
  <w:abstractNum w:abstractNumId="3" w15:restartNumberingAfterBreak="0">
    <w:nsid w:val="2F1449CA"/>
    <w:multiLevelType w:val="hybridMultilevel"/>
    <w:tmpl w:val="FCC0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F9"/>
    <w:rsid w:val="0001249D"/>
    <w:rsid w:val="001121F9"/>
    <w:rsid w:val="001923BD"/>
    <w:rsid w:val="001A33F8"/>
    <w:rsid w:val="001A484D"/>
    <w:rsid w:val="0035105A"/>
    <w:rsid w:val="00390F0C"/>
    <w:rsid w:val="004448C7"/>
    <w:rsid w:val="004A6E6A"/>
    <w:rsid w:val="004C09EF"/>
    <w:rsid w:val="00550D69"/>
    <w:rsid w:val="005C6373"/>
    <w:rsid w:val="006236CA"/>
    <w:rsid w:val="00625509"/>
    <w:rsid w:val="006F655E"/>
    <w:rsid w:val="007F61AD"/>
    <w:rsid w:val="00874CE5"/>
    <w:rsid w:val="008A29CA"/>
    <w:rsid w:val="00AC5038"/>
    <w:rsid w:val="00AF40A3"/>
    <w:rsid w:val="00C05473"/>
    <w:rsid w:val="00C16033"/>
    <w:rsid w:val="00CB4BD4"/>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23BB9"/>
  <w15:docId w15:val="{477B010E-FC27-483C-AE10-BBDD60F7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1121F9"/>
    <w:pPr>
      <w:tabs>
        <w:tab w:val="center" w:pos="4680"/>
        <w:tab w:val="right" w:pos="9360"/>
      </w:tabs>
    </w:pPr>
  </w:style>
  <w:style w:type="character" w:customStyle="1" w:styleId="HeaderChar">
    <w:name w:val="Header Char"/>
    <w:basedOn w:val="DefaultParagraphFont"/>
    <w:link w:val="Header"/>
    <w:uiPriority w:val="99"/>
    <w:rsid w:val="001121F9"/>
    <w:rPr>
      <w:rFonts w:ascii="Times New Roman" w:hAnsi="Times New Roman" w:cs="Times New Roman"/>
      <w:sz w:val="24"/>
      <w:szCs w:val="20"/>
    </w:rPr>
  </w:style>
  <w:style w:type="paragraph" w:styleId="Footer">
    <w:name w:val="footer"/>
    <w:basedOn w:val="Normal"/>
    <w:link w:val="FooterChar"/>
    <w:uiPriority w:val="99"/>
    <w:unhideWhenUsed/>
    <w:rsid w:val="001121F9"/>
    <w:pPr>
      <w:tabs>
        <w:tab w:val="center" w:pos="4680"/>
        <w:tab w:val="right" w:pos="9360"/>
      </w:tabs>
    </w:pPr>
  </w:style>
  <w:style w:type="character" w:customStyle="1" w:styleId="FooterChar">
    <w:name w:val="Footer Char"/>
    <w:basedOn w:val="DefaultParagraphFont"/>
    <w:link w:val="Footer"/>
    <w:uiPriority w:val="99"/>
    <w:rsid w:val="001121F9"/>
    <w:rPr>
      <w:rFonts w:ascii="Times New Roman" w:hAnsi="Times New Roman" w:cs="Times New Roman"/>
      <w:sz w:val="24"/>
      <w:szCs w:val="20"/>
    </w:rPr>
  </w:style>
  <w:style w:type="character" w:styleId="PageNumber">
    <w:name w:val="page number"/>
    <w:basedOn w:val="DefaultParagraphFont"/>
    <w:uiPriority w:val="99"/>
    <w:semiHidden/>
    <w:unhideWhenUsed/>
    <w:rsid w:val="001121F9"/>
  </w:style>
  <w:style w:type="character" w:customStyle="1" w:styleId="policytextChar">
    <w:name w:val="policytext Char"/>
    <w:link w:val="policytext"/>
    <w:rsid w:val="001121F9"/>
    <w:rPr>
      <w:rFonts w:ascii="Times New Roman" w:hAnsi="Times New Roman" w:cs="Times New Roman"/>
      <w:sz w:val="24"/>
      <w:szCs w:val="20"/>
    </w:rPr>
  </w:style>
  <w:style w:type="character" w:customStyle="1" w:styleId="sideheadingChar">
    <w:name w:val="sideheading Char"/>
    <w:link w:val="sideheading"/>
    <w:rsid w:val="001121F9"/>
    <w:rPr>
      <w:rFonts w:ascii="Times New Roman" w:hAnsi="Times New Roman" w:cs="Times New Roman"/>
      <w:b/>
      <w:smallCaps/>
      <w:sz w:val="24"/>
      <w:szCs w:val="20"/>
    </w:rPr>
  </w:style>
  <w:style w:type="character" w:customStyle="1" w:styleId="relatedsideheadingChar">
    <w:name w:val="related sideheading Char"/>
    <w:basedOn w:val="sideheadingChar"/>
    <w:link w:val="relatedsideheading"/>
    <w:rsid w:val="001121F9"/>
    <w:rPr>
      <w:rFonts w:ascii="Times New Roman" w:hAnsi="Times New Roman" w:cs="Times New Roman"/>
      <w:b/>
      <w:smallCaps/>
      <w:sz w:val="24"/>
      <w:szCs w:val="20"/>
    </w:rPr>
  </w:style>
  <w:style w:type="character" w:customStyle="1" w:styleId="ReferenceChar">
    <w:name w:val="Reference Char"/>
    <w:link w:val="Reference"/>
    <w:locked/>
    <w:rsid w:val="001121F9"/>
    <w:rPr>
      <w:rFonts w:ascii="Times New Roman" w:hAnsi="Times New Roman" w:cs="Times New Roman"/>
      <w:sz w:val="24"/>
      <w:szCs w:val="20"/>
    </w:rPr>
  </w:style>
  <w:style w:type="character" w:styleId="Hyperlink">
    <w:name w:val="Hyperlink"/>
    <w:basedOn w:val="DefaultParagraphFont"/>
    <w:uiPriority w:val="99"/>
    <w:unhideWhenUsed/>
    <w:rsid w:val="008A29CA"/>
    <w:rPr>
      <w:color w:val="0000FF" w:themeColor="hyperlink"/>
      <w:u w:val="single"/>
    </w:rPr>
  </w:style>
  <w:style w:type="character" w:styleId="UnresolvedMention">
    <w:name w:val="Unresolved Mention"/>
    <w:basedOn w:val="DefaultParagraphFont"/>
    <w:uiPriority w:val="99"/>
    <w:semiHidden/>
    <w:unhideWhenUsed/>
    <w:rsid w:val="008A2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29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62-00/055.pdf&amp;requesttype=k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licy.ksba.org//DocumentManager.aspx?requestarticle=/KRS/158-00/149.pdf&amp;requesttype=k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icy.ksba.org//documentmanager.aspx?requestarticle=/civil/opinions/OAG81295.htm&amp;requesttype=oag" TargetMode="External"/><Relationship Id="rId5" Type="http://schemas.openxmlformats.org/officeDocument/2006/relationships/footnotes" Target="footnotes.xml"/><Relationship Id="rId10" Type="http://schemas.openxmlformats.org/officeDocument/2006/relationships/hyperlink" Target="http://policy.ksba.org//DocumentManager.aspx?requestarticle=/KRS/438-00/305.pdf&amp;requesttype=krs" TargetMode="External"/><Relationship Id="rId4" Type="http://schemas.openxmlformats.org/officeDocument/2006/relationships/webSettings" Target="webSettings.xml"/><Relationship Id="rId9" Type="http://schemas.openxmlformats.org/officeDocument/2006/relationships/hyperlink" Target="http://policy.ksba.org//DocumentManager.aspx?requestarticle=/KRS/438-00/050.pdf&amp;requesttype=k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integrityit</dc:creator>
  <cp:keywords/>
  <dc:description/>
  <cp:lastModifiedBy>Nora Gocking</cp:lastModifiedBy>
  <cp:revision>6</cp:revision>
  <dcterms:created xsi:type="dcterms:W3CDTF">2026-04-23T19:17:00Z</dcterms:created>
  <dcterms:modified xsi:type="dcterms:W3CDTF">2026-06-17T17:59:00Z</dcterms:modified>
</cp:coreProperties>
</file>