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943600" cy="1028700"/>
            <wp:effectExtent b="0" l="0" r="0" t="0"/>
            <wp:docPr descr="Home" id="1" name="image1.png"/>
            <a:graphic>
              <a:graphicData uri="http://schemas.openxmlformats.org/drawingml/2006/picture">
                <pic:pic>
                  <pic:nvPicPr>
                    <pic:cNvPr descr="Hom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1ihuk2h2v7l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351c7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51c75"/>
          <w:sz w:val="20"/>
          <w:szCs w:val="20"/>
          <w:rtl w:val="0"/>
        </w:rPr>
        <w:t xml:space="preserve">Dawson Springs Elementary School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9900"/>
          <w:sz w:val="20"/>
          <w:szCs w:val="20"/>
          <w:rtl w:val="0"/>
        </w:rPr>
        <w:t xml:space="preserve">Where the teachers and students give 100% every day and failure is not an option.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9900"/>
          <w:sz w:val="20"/>
          <w:szCs w:val="20"/>
          <w:rtl w:val="0"/>
        </w:rPr>
        <w:t xml:space="preserve">Panthers Prowling to Proficiency!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8ukxspe4ssg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fa34o1d3s6lj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June 2026 Board Meeting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Elementary Principal Report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Jennifer Ward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Academic Progress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2026-2027 Master Schedule has been finalized. Expect minor changes to occur as things roll-out.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are still working to fill open positions at DSES:  special education teacher, lower primary position, and FMD teacher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Summer Professional Learnings are occurring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June 8 and 9 Mrs. Ward and 4 teachers attended the KY Reads to Succeed Conference in Louisville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July 13 3-5 grade reading and Special Education teachers will be engaged in UFLI Training at WKEC which is aligned with our CKLA curriculum:</w:t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UFLI, which stands for the University of Florida Literacy Institute, is a research-backed, systematic reading program grounded in the Science of Reading that focuses heavily on explicit phonics and word recognition. For students in grades 3–5, it is primarily utilized as a targeted Tier 2 or Tier 3 intervention to bridge persistent foundational gaps. Teachers use a diagnostic</w:t>
      </w:r>
      <w:hyperlink r:id="rId8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Calibri" w:cs="Calibri" w:eastAsia="Calibri" w:hAnsi="Calibri"/>
            <w:rtl w:val="0"/>
          </w:rPr>
          <w:t xml:space="preserve">Intervention Placement Test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target precise decoding deficits. The program then employs fast-paced, 30-minute daily routines that include phonemic awareness, word-building chains, spelling practice, and "Heart Word" mapping for irregular high-frequency words. By systematically moving students from isolation practice to reading aligned decodable texts, UFLI helps older struggling readers build the automaticity and fluency required to successfully master complex, grade-level reading comprehension.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July 21 our Instructional Assistants will be engaged in the Para Educator Bootcamp at WKEC.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July 31 our special education teachers will be engaged in IEP training at WKEC.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August 11-14 will be our regular back to school scheduled Professional Learning days with all staff members.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CKLA and Bridges training will be in full swing during this time as well as our regularly scheduled district Professional Learning.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Upcoming Events:</w:t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August 18, 2026 students return to school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fli.education.ufl.edu/foundations/printable-resources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ufli.education.ufl.edu/foundations/printable-resourc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9QL4HgucAT5GRDqmtxeH3qNBw==">CgMxLjAyCGguZ2pkZ3hzMg5oLjFpaHVrMmgydjdsdjIOaC44dWt4c3BlNHNzZzkyDmguZmEzNG8xZDNzNmxqOAByITFTd3pabHNfTnpUQk94ajlSSHJVUUhrNXNlUWRTVUpSVQ==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