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C1393" w14:textId="6AB4E305" w:rsidR="00CF2741" w:rsidRDefault="00CF2741">
      <w:pPr>
        <w:pStyle w:val="Heading1"/>
        <w:jc w:val="center"/>
        <w:rPr>
          <w:ins w:id="0" w:author="Page, Davonna - KSBA" w:date="2026-06-12T12:33:00Z"/>
        </w:rPr>
        <w:pPrChange w:id="1" w:author="Page, Davonna - KSBA" w:date="2026-06-12T12:33:00Z">
          <w:pPr>
            <w:pStyle w:val="Heading1"/>
          </w:pPr>
        </w:pPrChange>
      </w:pPr>
      <w:ins w:id="2" w:author="Page, Davonna - KSBA" w:date="2026-06-12T12:33:00Z">
        <w:r>
          <w:t>Draft 6/12/2</w:t>
        </w:r>
      </w:ins>
      <w:ins w:id="3" w:author="Page, Davonna - KSBA" w:date="2026-06-12T12:34:00Z">
        <w:r>
          <w:t>026</w:t>
        </w:r>
      </w:ins>
    </w:p>
    <w:p w14:paraId="56900913" w14:textId="0509827A" w:rsidR="00700B2B" w:rsidRDefault="00700B2B" w:rsidP="00700B2B">
      <w:pPr>
        <w:pStyle w:val="Heading1"/>
      </w:pPr>
      <w:r>
        <w:t>PERSONNEL</w:t>
      </w:r>
      <w:r>
        <w:tab/>
      </w:r>
      <w:ins w:id="4" w:author="Page, Davonna - KSBA" w:date="2026-06-12T12:34:00Z">
        <w:r w:rsidR="00CF2741">
          <w:rPr>
            <w:vanish/>
          </w:rPr>
          <w:t>CA</w:t>
        </w:r>
      </w:ins>
      <w:del w:id="5" w:author="Page, Davonna - KSBA" w:date="2026-06-12T12:34:00Z">
        <w:r w:rsidDel="00CF2741">
          <w:rPr>
            <w:vanish/>
          </w:rPr>
          <w:delText>BV</w:delText>
        </w:r>
      </w:del>
      <w:r>
        <w:t>03.175</w:t>
      </w:r>
    </w:p>
    <w:p w14:paraId="6EB8FAD0" w14:textId="77777777" w:rsidR="00700B2B" w:rsidRDefault="00700B2B" w:rsidP="00700B2B">
      <w:pPr>
        <w:pStyle w:val="certstyle"/>
      </w:pPr>
      <w:r>
        <w:t>-Certified Personnel-</w:t>
      </w:r>
    </w:p>
    <w:p w14:paraId="497AE065" w14:textId="77777777" w:rsidR="00700B2B" w:rsidRDefault="00700B2B" w:rsidP="00700B2B">
      <w:pPr>
        <w:pStyle w:val="policytitle"/>
      </w:pPr>
      <w:r>
        <w:t>Retirement</w:t>
      </w:r>
    </w:p>
    <w:p w14:paraId="09FF4CA6" w14:textId="77777777" w:rsidR="00700B2B" w:rsidRDefault="00700B2B" w:rsidP="00700B2B">
      <w:pPr>
        <w:pStyle w:val="sideheading"/>
      </w:pPr>
      <w:r>
        <w:t>Definition</w:t>
      </w:r>
    </w:p>
    <w:p w14:paraId="222C3A7F" w14:textId="77777777" w:rsidR="00700B2B" w:rsidRDefault="00700B2B" w:rsidP="00700B2B">
      <w:pPr>
        <w:pStyle w:val="policytext"/>
      </w:pPr>
      <w:r>
        <w:t xml:space="preserve">Retirement means retirement as determined by Teachers’ Retirement System </w:t>
      </w:r>
      <w:r w:rsidRPr="00D62F7F">
        <w:rPr>
          <w:rStyle w:val="ksbanormal"/>
        </w:rPr>
        <w:t>(TRS)</w:t>
      </w:r>
      <w:r>
        <w:t xml:space="preserve"> guidelines.</w:t>
      </w:r>
    </w:p>
    <w:p w14:paraId="15CCEAD6" w14:textId="77777777" w:rsidR="00700B2B" w:rsidRDefault="00700B2B" w:rsidP="00700B2B">
      <w:pPr>
        <w:pStyle w:val="sideheading"/>
      </w:pPr>
      <w:r>
        <w:t>Notice</w:t>
      </w:r>
    </w:p>
    <w:p w14:paraId="7159DF44" w14:textId="77777777" w:rsidR="00700B2B" w:rsidRDefault="00700B2B" w:rsidP="00700B2B">
      <w:pPr>
        <w:pStyle w:val="policytext"/>
        <w:rPr>
          <w:spacing w:val="-2"/>
        </w:rPr>
      </w:pPr>
      <w:r>
        <w:rPr>
          <w:spacing w:val="-2"/>
        </w:rPr>
        <w:t>Persons retiring should give the Superintendent notice as far in advance as possible but not less than two (2) weeks prior to retirement.</w:t>
      </w:r>
    </w:p>
    <w:p w14:paraId="1FD73781" w14:textId="77777777" w:rsidR="00700B2B" w:rsidRDefault="00700B2B" w:rsidP="00700B2B">
      <w:pPr>
        <w:pStyle w:val="sideheading"/>
      </w:pPr>
      <w:r>
        <w:t>Responsibility</w:t>
      </w:r>
    </w:p>
    <w:p w14:paraId="1E7916D3" w14:textId="77777777" w:rsidR="00700B2B" w:rsidRDefault="00700B2B" w:rsidP="00700B2B">
      <w:pPr>
        <w:pStyle w:val="policytext"/>
        <w:rPr>
          <w:spacing w:val="-2"/>
        </w:rPr>
      </w:pPr>
      <w:bookmarkStart w:id="6" w:name="_Hlk197423850"/>
      <w:r>
        <w:t xml:space="preserve">Retirement benefits shall be solely a matter of contract between the employee and the TRS and shall not be the responsibility of the Board except that the Board shall deduct and send to the TRS </w:t>
      </w:r>
      <w:r>
        <w:rPr>
          <w:rStyle w:val="ksbanormal"/>
        </w:rPr>
        <w:t>in the manner prescribed,</w:t>
      </w:r>
      <w:r>
        <w:t xml:space="preserve"> those amounts required under </w:t>
      </w:r>
      <w:r>
        <w:rPr>
          <w:rStyle w:val="ksbanormal"/>
        </w:rPr>
        <w:t>law</w:t>
      </w:r>
      <w:r>
        <w:t>.</w:t>
      </w:r>
      <w:bookmarkEnd w:id="6"/>
    </w:p>
    <w:p w14:paraId="266D50A8" w14:textId="77777777" w:rsidR="00700B2B" w:rsidRDefault="00700B2B" w:rsidP="00700B2B">
      <w:pPr>
        <w:pStyle w:val="sideheading"/>
      </w:pPr>
      <w:r>
        <w:t>Unused Sick Days</w:t>
      </w:r>
    </w:p>
    <w:p w14:paraId="4ABBF2C1" w14:textId="28D3AA4D" w:rsidR="00700B2B" w:rsidRPr="00D62F7F" w:rsidRDefault="00700B2B" w:rsidP="00700B2B">
      <w:pPr>
        <w:pStyle w:val="policytext"/>
      </w:pPr>
      <w:r w:rsidRPr="00204FD2">
        <w:rPr>
          <w:rStyle w:val="ksbanormal"/>
        </w:rPr>
        <w:t>With the exception of unused sick leave earned during out-of-state employment</w:t>
      </w:r>
      <w:r>
        <w:rPr>
          <w:spacing w:val="-2"/>
        </w:rPr>
        <w:t xml:space="preserve">, the Board </w:t>
      </w:r>
      <w:r w:rsidRPr="00204FD2">
        <w:rPr>
          <w:rStyle w:val="ksbanormal"/>
        </w:rPr>
        <w:t>shall</w:t>
      </w:r>
      <w:r>
        <w:rPr>
          <w:spacing w:val="-2"/>
        </w:rPr>
        <w:t xml:space="preserve"> compensate certified employees </w:t>
      </w:r>
      <w:r w:rsidRPr="00180D72">
        <w:rPr>
          <w:rStyle w:val="ksbanormal"/>
        </w:rPr>
        <w:t>only upon initial retirement</w:t>
      </w:r>
      <w:r>
        <w:rPr>
          <w:spacing w:val="-2"/>
        </w:rPr>
        <w:t xml:space="preserve">, or their estate, for each unused sick day at the </w:t>
      </w:r>
      <w:r w:rsidRPr="00204FD2">
        <w:rPr>
          <w:rStyle w:val="ksbanormal"/>
        </w:rPr>
        <w:t>rate of 30%</w:t>
      </w:r>
      <w:r>
        <w:rPr>
          <w:spacing w:val="-2"/>
        </w:rPr>
        <w:t xml:space="preserve"> of the daily salary. This calculation is based on the employee's last annual </w:t>
      </w:r>
      <w:ins w:id="7" w:author="Page, Davonna - KSBA" w:date="2026-06-12T12:35:00Z">
        <w:r w:rsidR="00CF2741" w:rsidRPr="00204FD2">
          <w:rPr>
            <w:rStyle w:val="ksbanormal"/>
          </w:rPr>
          <w:t xml:space="preserve">contracted </w:t>
        </w:r>
      </w:ins>
      <w:r>
        <w:rPr>
          <w:spacing w:val="-2"/>
        </w:rPr>
        <w:t>salary.</w:t>
      </w:r>
      <w:r w:rsidRPr="002408C5">
        <w:t xml:space="preserve"> </w:t>
      </w:r>
      <w:r>
        <w:rPr>
          <w:rStyle w:val="ksbanormal"/>
        </w:rPr>
        <w:t>For personnel who begin employment with a local school district on or after July 1, 2008, unused sick leave days to be recognized in calculating reimbursement under KRS 161.155 shall not exceed 300 days.</w:t>
      </w:r>
      <w:r w:rsidRPr="004D331D">
        <w:rPr>
          <w:rStyle w:val="ksbanormal"/>
        </w:rPr>
        <w:t xml:space="preserve"> For personnel who become members of the TRS on or after January 1, 2022, payment for unused sick leave days shall not be incorporated into the annual compensation used to calculate the retirement allowance in the foundational benefit but may be deposited into the member’s supplemental benefit component.</w:t>
      </w:r>
      <w:r>
        <w:rPr>
          <w:vertAlign w:val="superscript"/>
        </w:rPr>
        <w:t>1</w:t>
      </w:r>
    </w:p>
    <w:p w14:paraId="275CB905" w14:textId="77777777" w:rsidR="00700B2B" w:rsidRDefault="00700B2B" w:rsidP="00700B2B">
      <w:pPr>
        <w:pStyle w:val="policytext"/>
        <w:rPr>
          <w:spacing w:val="-2"/>
        </w:rPr>
      </w:pPr>
      <w:r>
        <w:t xml:space="preserve">The </w:t>
      </w:r>
      <w:proofErr w:type="gramStart"/>
      <w:r>
        <w:t>District</w:t>
      </w:r>
      <w:proofErr w:type="gramEnd"/>
      <w:r>
        <w:t xml:space="preserve"> shall provide compensation for unused sick leave days when the employee provides proof s/he qualifies as an annuitant who will receive a retirement or disability allowance from the TRS. </w:t>
      </w:r>
      <w:r>
        <w:rPr>
          <w:rStyle w:val="ksbanormal"/>
        </w:rPr>
        <w:t xml:space="preserve">Upon death of an employee in active contributing status who was eligible to retire by reason of service, the </w:t>
      </w:r>
      <w:proofErr w:type="gramStart"/>
      <w:r>
        <w:rPr>
          <w:rStyle w:val="ksbanormal"/>
        </w:rPr>
        <w:t>District</w:t>
      </w:r>
      <w:proofErr w:type="gramEnd"/>
      <w:r>
        <w:rPr>
          <w:rStyle w:val="ksbanormal"/>
        </w:rPr>
        <w:t xml:space="preserve"> shall compensate the estate of the employee.</w:t>
      </w:r>
    </w:p>
    <w:p w14:paraId="2B32C5AA" w14:textId="77777777" w:rsidR="00700B2B" w:rsidRPr="00D62F7F" w:rsidRDefault="00700B2B" w:rsidP="00700B2B">
      <w:pPr>
        <w:pStyle w:val="sideheading"/>
        <w:rPr>
          <w:rStyle w:val="ksbanormal"/>
        </w:rPr>
      </w:pPr>
      <w:r w:rsidRPr="006D6031">
        <w:rPr>
          <w:rStyle w:val="ksbanormal"/>
        </w:rPr>
        <w:t>Unused Sick Days and Actuarial Costs</w:t>
      </w:r>
    </w:p>
    <w:p w14:paraId="55D5E439" w14:textId="77777777" w:rsidR="00700B2B" w:rsidRPr="00D62F7F" w:rsidRDefault="00700B2B" w:rsidP="00700B2B">
      <w:pPr>
        <w:pStyle w:val="policytext"/>
        <w:rPr>
          <w:rStyle w:val="ksbanormal"/>
        </w:rPr>
      </w:pPr>
      <w:r w:rsidRPr="00D62F7F">
        <w:rPr>
          <w:rStyle w:val="ksbanormal"/>
        </w:rPr>
        <w:t>Actuarial costs to TRS for the inclusion of payment for unused sick leave days that are eligible for compensation shall be funded as follows:</w:t>
      </w:r>
    </w:p>
    <w:p w14:paraId="09A133E7" w14:textId="77777777" w:rsidR="00700B2B" w:rsidRPr="006D6031" w:rsidRDefault="00700B2B" w:rsidP="00700B2B">
      <w:pPr>
        <w:pStyle w:val="policytext"/>
        <w:numPr>
          <w:ilvl w:val="0"/>
          <w:numId w:val="1"/>
        </w:numPr>
        <w:rPr>
          <w:rStyle w:val="ksbanormal"/>
        </w:rPr>
      </w:pPr>
      <w:r w:rsidRPr="00D62F7F">
        <w:rPr>
          <w:rStyle w:val="ksbanormal"/>
        </w:rPr>
        <w:t>The state shall pay actuarial costs for the compensation attributable to the actual unused sick leave accrued as of June 30, 2025, plus annual adjustments to the sick leave balance of each fiscal year thereafter, based upon the sick leave accrued or used by the teacher or employee, not exceed thirteen (13) additional days per year. Unused sick leave payable by the state shall not include any annual leave described in KRS 161.540(1)(f) or the cost of unused sick days for employees retiring from agencies listed in KRS 161.220 (4)(d) and (f</w:t>
      </w:r>
      <w:r w:rsidRPr="006D6031">
        <w:rPr>
          <w:rStyle w:val="ksbanormal"/>
        </w:rPr>
        <w:t>).</w:t>
      </w:r>
    </w:p>
    <w:p w14:paraId="0850EC8E" w14:textId="77777777" w:rsidR="00700B2B" w:rsidRDefault="00700B2B" w:rsidP="00700B2B">
      <w:pPr>
        <w:pStyle w:val="policytext"/>
        <w:numPr>
          <w:ilvl w:val="0"/>
          <w:numId w:val="1"/>
        </w:numPr>
        <w:rPr>
          <w:rStyle w:val="ksbanormal"/>
        </w:rPr>
      </w:pPr>
      <w:r w:rsidRPr="006D6031">
        <w:rPr>
          <w:rStyle w:val="ksbanormal"/>
        </w:rPr>
        <w:t>Th</w:t>
      </w:r>
      <w:r w:rsidRPr="00D62F7F">
        <w:rPr>
          <w:rStyle w:val="ksbanormal"/>
        </w:rPr>
        <w:t>e last employer who is compensating the unused sick day shall pay the actuarial costs of compensation for unused sick leave days not paid by the state (as described above). Upon the teacher’s or employee’s retirement, the TRS shall bill the last employer for the cost of the unused sick days, and the employer shall pay the costs within fifteen (15) days after receiving notification of the cost from the system.</w:t>
      </w:r>
    </w:p>
    <w:p w14:paraId="238FA994" w14:textId="77777777" w:rsidR="00700B2B" w:rsidRDefault="00700B2B" w:rsidP="00700B2B">
      <w:pPr>
        <w:overflowPunct/>
        <w:autoSpaceDE/>
        <w:autoSpaceDN/>
        <w:adjustRightInd/>
        <w:spacing w:after="200" w:line="276" w:lineRule="auto"/>
        <w:textAlignment w:val="auto"/>
        <w:rPr>
          <w:rStyle w:val="ksbanormal"/>
        </w:rPr>
      </w:pPr>
      <w:r>
        <w:rPr>
          <w:rStyle w:val="ksbanormal"/>
        </w:rPr>
        <w:br w:type="page"/>
      </w:r>
    </w:p>
    <w:p w14:paraId="596949C3" w14:textId="51F76C09" w:rsidR="00700B2B" w:rsidRPr="00920CE9" w:rsidRDefault="00700B2B" w:rsidP="00700B2B">
      <w:pPr>
        <w:widowControl w:val="0"/>
        <w:tabs>
          <w:tab w:val="right" w:pos="9216"/>
        </w:tabs>
        <w:jc w:val="both"/>
        <w:outlineLvl w:val="0"/>
        <w:rPr>
          <w:smallCaps/>
        </w:rPr>
      </w:pPr>
      <w:r w:rsidRPr="00920CE9">
        <w:rPr>
          <w:smallCaps/>
        </w:rPr>
        <w:lastRenderedPageBreak/>
        <w:t>PERSONNEL</w:t>
      </w:r>
      <w:r w:rsidRPr="00920CE9">
        <w:rPr>
          <w:smallCaps/>
        </w:rPr>
        <w:tab/>
      </w:r>
      <w:ins w:id="8" w:author="Page, Davonna - KSBA" w:date="2026-06-12T12:34:00Z">
        <w:r w:rsidR="00CF2741">
          <w:rPr>
            <w:smallCaps/>
            <w:vanish/>
          </w:rPr>
          <w:t>CA</w:t>
        </w:r>
      </w:ins>
      <w:del w:id="9" w:author="Page, Davonna - KSBA" w:date="2026-06-12T12:34:00Z">
        <w:r w:rsidDel="00CF2741">
          <w:rPr>
            <w:smallCaps/>
            <w:vanish/>
          </w:rPr>
          <w:delText>BV</w:delText>
        </w:r>
      </w:del>
      <w:r w:rsidRPr="00920CE9">
        <w:rPr>
          <w:smallCaps/>
        </w:rPr>
        <w:t>03.175</w:t>
      </w:r>
    </w:p>
    <w:p w14:paraId="373FA41E" w14:textId="77777777" w:rsidR="00700B2B" w:rsidRPr="00920CE9" w:rsidRDefault="00700B2B" w:rsidP="00700B2B">
      <w:pPr>
        <w:widowControl w:val="0"/>
        <w:tabs>
          <w:tab w:val="right" w:pos="9216"/>
        </w:tabs>
        <w:jc w:val="right"/>
        <w:outlineLvl w:val="0"/>
        <w:rPr>
          <w:smallCaps/>
        </w:rPr>
      </w:pPr>
      <w:r w:rsidRPr="00920CE9">
        <w:rPr>
          <w:smallCaps/>
        </w:rPr>
        <w:t>(Continued)</w:t>
      </w:r>
    </w:p>
    <w:p w14:paraId="1F87EA6B" w14:textId="77777777" w:rsidR="00700B2B" w:rsidRPr="00920CE9" w:rsidRDefault="00700B2B" w:rsidP="00700B2B">
      <w:pPr>
        <w:spacing w:before="120" w:after="240"/>
        <w:jc w:val="center"/>
        <w:rPr>
          <w:b/>
          <w:sz w:val="28"/>
          <w:u w:val="words"/>
        </w:rPr>
      </w:pPr>
      <w:r w:rsidRPr="00920CE9">
        <w:rPr>
          <w:b/>
          <w:sz w:val="28"/>
          <w:u w:val="words"/>
        </w:rPr>
        <w:t>Retirement</w:t>
      </w:r>
    </w:p>
    <w:p w14:paraId="3C38C457" w14:textId="77777777" w:rsidR="00700B2B" w:rsidRPr="00920CE9" w:rsidRDefault="00700B2B" w:rsidP="00700B2B">
      <w:pPr>
        <w:spacing w:after="120"/>
        <w:jc w:val="both"/>
        <w:textAlignment w:val="auto"/>
        <w:rPr>
          <w:b/>
          <w:smallCaps/>
        </w:rPr>
      </w:pPr>
      <w:r w:rsidRPr="00920CE9">
        <w:rPr>
          <w:b/>
          <w:smallCaps/>
        </w:rPr>
        <w:t>Unused Sick Days and Actuarial Costs (continued)</w:t>
      </w:r>
    </w:p>
    <w:p w14:paraId="68D123A8" w14:textId="77777777" w:rsidR="00700B2B" w:rsidRPr="00D62F7F" w:rsidRDefault="00700B2B" w:rsidP="00700B2B">
      <w:pPr>
        <w:pStyle w:val="policytext"/>
        <w:numPr>
          <w:ilvl w:val="0"/>
          <w:numId w:val="1"/>
        </w:numPr>
        <w:rPr>
          <w:rStyle w:val="ksbanormal"/>
        </w:rPr>
      </w:pPr>
      <w:r w:rsidRPr="00D62F7F">
        <w:rPr>
          <w:rStyle w:val="ksbanormal"/>
        </w:rPr>
        <w:t>The actuarial costs of the unused sick days shall be the amount payable for unused sick days after the fixed statutory employee and employer contributions have been paid as provided in KRS 161.540 and 161.550(1) and that is necessary to fund the benefit.</w:t>
      </w:r>
    </w:p>
    <w:p w14:paraId="3A51CD02" w14:textId="77777777" w:rsidR="00700B2B" w:rsidRDefault="00700B2B" w:rsidP="00700B2B">
      <w:pPr>
        <w:pStyle w:val="sideheading"/>
      </w:pPr>
      <w:r>
        <w:t>Escrow Account</w:t>
      </w:r>
    </w:p>
    <w:p w14:paraId="6F328B8F" w14:textId="77777777" w:rsidR="00700B2B" w:rsidRDefault="00700B2B" w:rsidP="00700B2B">
      <w:pPr>
        <w:pStyle w:val="policytext"/>
        <w:rPr>
          <w:spacing w:val="-2"/>
        </w:rPr>
      </w:pPr>
      <w:r>
        <w:rPr>
          <w:spacing w:val="-2"/>
        </w:rPr>
        <w:t>The Board shall create an escrow account to maintain the funds necessary to reimburse employees who qualify for the retirement benefit.</w:t>
      </w:r>
    </w:p>
    <w:p w14:paraId="0120D1E2" w14:textId="77777777" w:rsidR="00700B2B" w:rsidRDefault="00700B2B" w:rsidP="00700B2B">
      <w:pPr>
        <w:pStyle w:val="sideheading"/>
      </w:pPr>
      <w:r>
        <w:t>Review</w:t>
      </w:r>
    </w:p>
    <w:p w14:paraId="632071FD" w14:textId="77777777" w:rsidR="00700B2B" w:rsidRDefault="00700B2B" w:rsidP="00700B2B">
      <w:pPr>
        <w:pStyle w:val="policytext"/>
        <w:rPr>
          <w:spacing w:val="-2"/>
        </w:rPr>
      </w:pPr>
      <w:r>
        <w:rPr>
          <w:spacing w:val="-2"/>
        </w:rPr>
        <w:t>This policy is subject to review and possible amendment annually.</w:t>
      </w:r>
    </w:p>
    <w:p w14:paraId="6EC1DB2A" w14:textId="77777777" w:rsidR="00700B2B" w:rsidRDefault="00700B2B" w:rsidP="00700B2B">
      <w:pPr>
        <w:pStyle w:val="sideheading"/>
      </w:pPr>
      <w:r>
        <w:t>References:</w:t>
      </w:r>
    </w:p>
    <w:p w14:paraId="1E01C0E9" w14:textId="77777777" w:rsidR="00700B2B" w:rsidRDefault="00700B2B" w:rsidP="00700B2B">
      <w:pPr>
        <w:pStyle w:val="Reference"/>
      </w:pPr>
      <w:r>
        <w:rPr>
          <w:vertAlign w:val="superscript"/>
        </w:rPr>
        <w:t>1</w:t>
      </w:r>
      <w:r>
        <w:t>KRS 161.155</w:t>
      </w:r>
    </w:p>
    <w:p w14:paraId="44527ECA" w14:textId="77777777" w:rsidR="00700B2B" w:rsidRDefault="00700B2B" w:rsidP="00700B2B">
      <w:pPr>
        <w:pStyle w:val="Reference"/>
      </w:pPr>
      <w:r>
        <w:t xml:space="preserve"> KRS 157.420; KRS 161.220</w:t>
      </w:r>
    </w:p>
    <w:p w14:paraId="2BD6E48D" w14:textId="77777777" w:rsidR="00700B2B" w:rsidRDefault="00700B2B" w:rsidP="00700B2B">
      <w:pPr>
        <w:pStyle w:val="Reference"/>
      </w:pPr>
      <w:r>
        <w:t xml:space="preserve"> KRS 161.540; KRS 161.545</w:t>
      </w:r>
    </w:p>
    <w:p w14:paraId="6E0AAE8A" w14:textId="77777777" w:rsidR="00700B2B" w:rsidRDefault="00700B2B" w:rsidP="00700B2B">
      <w:pPr>
        <w:pStyle w:val="Reference"/>
      </w:pPr>
      <w:r>
        <w:t xml:space="preserve"> </w:t>
      </w:r>
      <w:r w:rsidRPr="00D62F7F">
        <w:rPr>
          <w:rStyle w:val="ksbanormal"/>
        </w:rPr>
        <w:t>KRS 161.550;</w:t>
      </w:r>
      <w:r>
        <w:t xml:space="preserve"> KRS 161.560; KRS 161.600</w:t>
      </w:r>
    </w:p>
    <w:p w14:paraId="2AD6E29D" w14:textId="77777777" w:rsidR="00700B2B" w:rsidRPr="004D331D" w:rsidRDefault="00700B2B" w:rsidP="00700B2B">
      <w:pPr>
        <w:pStyle w:val="Reference"/>
        <w:rPr>
          <w:rStyle w:val="ksbanormal"/>
        </w:rPr>
      </w:pPr>
      <w:r w:rsidRPr="004D331D">
        <w:rPr>
          <w:rStyle w:val="ksbanormal"/>
        </w:rPr>
        <w:t xml:space="preserve"> KRS 161.633; KRS 161.635</w:t>
      </w:r>
    </w:p>
    <w:p w14:paraId="10C06BE4" w14:textId="77777777" w:rsidR="00700B2B" w:rsidRDefault="00700B2B" w:rsidP="00700B2B">
      <w:pPr>
        <w:pStyle w:val="Reference"/>
      </w:pPr>
      <w:r>
        <w:t xml:space="preserve"> OAG 81</w:t>
      </w:r>
      <w:r>
        <w:noBreakHyphen/>
        <w:t>1; OAG 83</w:t>
      </w:r>
      <w:r>
        <w:noBreakHyphen/>
        <w:t>191; OAG 97-28</w:t>
      </w:r>
    </w:p>
    <w:p w14:paraId="40F7CEEA" w14:textId="77777777" w:rsidR="00700B2B" w:rsidRDefault="00700B2B" w:rsidP="00700B2B">
      <w:pPr>
        <w:pStyle w:val="Reference"/>
        <w:spacing w:after="120"/>
      </w:pPr>
      <w:r>
        <w:t xml:space="preserve"> 29 U.S.C. 631</w:t>
      </w:r>
    </w:p>
    <w:p w14:paraId="7DC9AC9D" w14:textId="77777777" w:rsidR="00700B2B" w:rsidRDefault="00700B2B" w:rsidP="00700B2B">
      <w:pPr>
        <w:pStyle w:val="sideheading"/>
      </w:pPr>
      <w:r>
        <w:t>Related Policy:</w:t>
      </w:r>
    </w:p>
    <w:p w14:paraId="3CEFF96C" w14:textId="77777777" w:rsidR="00700B2B" w:rsidRPr="0096513E" w:rsidRDefault="00700B2B" w:rsidP="00700B2B">
      <w:pPr>
        <w:pStyle w:val="Reference"/>
      </w:pPr>
      <w:r w:rsidRPr="00D62F7F">
        <w:rPr>
          <w:rStyle w:val="ksbanormal"/>
        </w:rPr>
        <w:t>03.1232</w:t>
      </w:r>
    </w:p>
    <w:bookmarkStart w:id="10" w:name="Text1"/>
    <w:p w14:paraId="5D407DC6" w14:textId="77777777" w:rsidR="00700B2B" w:rsidRDefault="00700B2B" w:rsidP="00700B2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bookmarkStart w:id="11" w:name="Text2"/>
    <w:p w14:paraId="0E25F118" w14:textId="77777777" w:rsidR="00F776E7" w:rsidRDefault="00700B2B" w:rsidP="00700B2B">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sectPr w:rsidR="00F776E7" w:rsidSect="007F61AD">
      <w:footerReference w:type="default" r:id="rId7"/>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C344C" w14:textId="77777777" w:rsidR="008C4C3C" w:rsidRDefault="008C4C3C" w:rsidP="00700B2B">
      <w:r>
        <w:separator/>
      </w:r>
    </w:p>
  </w:endnote>
  <w:endnote w:type="continuationSeparator" w:id="0">
    <w:p w14:paraId="160388BB" w14:textId="77777777" w:rsidR="008C4C3C" w:rsidRDefault="008C4C3C" w:rsidP="0070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D733" w14:textId="77777777" w:rsidR="00700B2B" w:rsidRPr="00700B2B" w:rsidRDefault="00700B2B" w:rsidP="00700B2B">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5E415" w14:textId="77777777" w:rsidR="008C4C3C" w:rsidRDefault="008C4C3C" w:rsidP="00700B2B">
      <w:r>
        <w:separator/>
      </w:r>
    </w:p>
  </w:footnote>
  <w:footnote w:type="continuationSeparator" w:id="0">
    <w:p w14:paraId="6EA682EF" w14:textId="77777777" w:rsidR="008C4C3C" w:rsidRDefault="008C4C3C" w:rsidP="00700B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85E67"/>
    <w:multiLevelType w:val="hybridMultilevel"/>
    <w:tmpl w:val="846A4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479278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2B"/>
    <w:rsid w:val="0007639F"/>
    <w:rsid w:val="00076A83"/>
    <w:rsid w:val="001923BD"/>
    <w:rsid w:val="001A33F8"/>
    <w:rsid w:val="00204FD2"/>
    <w:rsid w:val="0035105A"/>
    <w:rsid w:val="004448C7"/>
    <w:rsid w:val="004A6E6A"/>
    <w:rsid w:val="00550D69"/>
    <w:rsid w:val="005C6373"/>
    <w:rsid w:val="00625509"/>
    <w:rsid w:val="006F655E"/>
    <w:rsid w:val="00700B2B"/>
    <w:rsid w:val="00775B8C"/>
    <w:rsid w:val="007F61AD"/>
    <w:rsid w:val="008C4C3C"/>
    <w:rsid w:val="0091325B"/>
    <w:rsid w:val="00A82836"/>
    <w:rsid w:val="00AF40A3"/>
    <w:rsid w:val="00C05473"/>
    <w:rsid w:val="00CE2F76"/>
    <w:rsid w:val="00CF2741"/>
    <w:rsid w:val="00D400A6"/>
    <w:rsid w:val="00D81418"/>
    <w:rsid w:val="00D835C7"/>
    <w:rsid w:val="00F776E7"/>
    <w:rsid w:val="00FB7974"/>
    <w:rsid w:val="00FF3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2F751"/>
  <w15:chartTrackingRefBased/>
  <w15:docId w15:val="{6316D599-8E96-410C-86B1-34A8E02B5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rsid w:val="001A33F8"/>
    <w:pPr>
      <w:spacing w:before="120"/>
    </w:pPr>
  </w:style>
  <w:style w:type="paragraph" w:styleId="Header">
    <w:name w:val="header"/>
    <w:basedOn w:val="Normal"/>
    <w:link w:val="HeaderChar"/>
    <w:uiPriority w:val="99"/>
    <w:unhideWhenUsed/>
    <w:rsid w:val="00700B2B"/>
    <w:pPr>
      <w:tabs>
        <w:tab w:val="center" w:pos="4680"/>
        <w:tab w:val="right" w:pos="9360"/>
      </w:tabs>
    </w:pPr>
  </w:style>
  <w:style w:type="character" w:customStyle="1" w:styleId="HeaderChar">
    <w:name w:val="Header Char"/>
    <w:basedOn w:val="DefaultParagraphFont"/>
    <w:link w:val="Header"/>
    <w:uiPriority w:val="99"/>
    <w:rsid w:val="00700B2B"/>
    <w:rPr>
      <w:rFonts w:ascii="Times New Roman" w:hAnsi="Times New Roman" w:cs="Times New Roman"/>
      <w:sz w:val="24"/>
      <w:szCs w:val="20"/>
    </w:rPr>
  </w:style>
  <w:style w:type="paragraph" w:styleId="Footer">
    <w:name w:val="footer"/>
    <w:basedOn w:val="Normal"/>
    <w:link w:val="FooterChar"/>
    <w:uiPriority w:val="99"/>
    <w:unhideWhenUsed/>
    <w:rsid w:val="00700B2B"/>
    <w:pPr>
      <w:tabs>
        <w:tab w:val="center" w:pos="4680"/>
        <w:tab w:val="right" w:pos="9360"/>
      </w:tabs>
    </w:pPr>
  </w:style>
  <w:style w:type="character" w:customStyle="1" w:styleId="FooterChar">
    <w:name w:val="Footer Char"/>
    <w:basedOn w:val="DefaultParagraphFont"/>
    <w:link w:val="Footer"/>
    <w:uiPriority w:val="99"/>
    <w:rsid w:val="00700B2B"/>
    <w:rPr>
      <w:rFonts w:ascii="Times New Roman" w:hAnsi="Times New Roman" w:cs="Times New Roman"/>
      <w:sz w:val="24"/>
      <w:szCs w:val="20"/>
    </w:rPr>
  </w:style>
  <w:style w:type="character" w:styleId="PageNumber">
    <w:name w:val="page number"/>
    <w:basedOn w:val="DefaultParagraphFont"/>
    <w:uiPriority w:val="99"/>
    <w:semiHidden/>
    <w:unhideWhenUsed/>
    <w:rsid w:val="00700B2B"/>
  </w:style>
  <w:style w:type="character" w:customStyle="1" w:styleId="policytextChar">
    <w:name w:val="policytext Char"/>
    <w:link w:val="policytext"/>
    <w:rsid w:val="00700B2B"/>
    <w:rPr>
      <w:rFonts w:ascii="Times New Roman" w:hAnsi="Times New Roman" w:cs="Times New Roman"/>
      <w:sz w:val="24"/>
      <w:szCs w:val="20"/>
    </w:rPr>
  </w:style>
  <w:style w:type="character" w:customStyle="1" w:styleId="sideheadingChar">
    <w:name w:val="sideheading Char"/>
    <w:link w:val="sideheading"/>
    <w:rsid w:val="00700B2B"/>
    <w:rPr>
      <w:rFonts w:ascii="Times New Roman" w:hAnsi="Times New Roman" w:cs="Times New Roman"/>
      <w:b/>
      <w:smallCaps/>
      <w:sz w:val="24"/>
      <w:szCs w:val="20"/>
    </w:rPr>
  </w:style>
  <w:style w:type="character" w:customStyle="1" w:styleId="ReferenceChar">
    <w:name w:val="Reference Char"/>
    <w:basedOn w:val="policytextChar"/>
    <w:link w:val="Reference"/>
    <w:rsid w:val="00700B2B"/>
    <w:rPr>
      <w:rFonts w:ascii="Times New Roman" w:hAnsi="Times New Roman" w:cs="Times New Roman"/>
      <w:sz w:val="24"/>
      <w:szCs w:val="20"/>
    </w:rPr>
  </w:style>
  <w:style w:type="character" w:customStyle="1" w:styleId="policytitleChar">
    <w:name w:val="policytitle Char"/>
    <w:link w:val="policytitle"/>
    <w:rsid w:val="00700B2B"/>
    <w:rPr>
      <w:rFonts w:ascii="Times New Roman" w:hAnsi="Times New Roman" w:cs="Times New Roman"/>
      <w:b/>
      <w:sz w:val="28"/>
      <w:szCs w:val="20"/>
      <w:u w:val="words"/>
    </w:rPr>
  </w:style>
  <w:style w:type="paragraph" w:styleId="Revision">
    <w:name w:val="Revision"/>
    <w:hidden/>
    <w:uiPriority w:val="99"/>
    <w:semiHidden/>
    <w:rsid w:val="00CF2741"/>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3196</Characters>
  <Application>Microsoft Office Word</Application>
  <DocSecurity>0</DocSecurity>
  <Lines>26</Lines>
  <Paragraphs>7</Paragraphs>
  <ScaleCrop>false</ScaleCrop>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Robinson, Bridget</cp:lastModifiedBy>
  <cp:revision>2</cp:revision>
  <dcterms:created xsi:type="dcterms:W3CDTF">2026-06-12T16:40:00Z</dcterms:created>
  <dcterms:modified xsi:type="dcterms:W3CDTF">2026-06-12T16:40:00Z</dcterms:modified>
</cp:coreProperties>
</file>