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6/11/2026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Boone County Schools;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EES, LBES, RAJMS, TES, YES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Lexia Learning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Lexia Core 5, Lexia PowerU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July 1, 2026 - June 30, 2027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8.21 Strategic Plan Goal 4B-1: Boone County Schools will ensure all students will receive rigorous and engaging instruction via a guaranteed and viable curriculum in every classroom, every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80808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Lexia is a technology-driven literacy program designed for students in grades Pre-K through 12. It offers personalized, adaptive learning paths across six key areas of reading: phonological awareness, phonics, structural analysis, automaticity/fluency, vocabulary, and comprehension. The program utilizes a three-step adaptive blended learning model that combines online student-driven activities with teacher-led instruction, ensuring that each student receives the appropriate level of support. The product provides educators with real-time, actionable data without interrupting instruction for traditional assessments. This allows teachers to monitor progress and tailor instruction effectively.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Total Cost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$43,000.67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Source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Various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General Student Fees: $22,100.00 / SBDM: $11,050.00 / Title 1: $9,850.67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RECOMMENDATION: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recommend the Board approve this contract between Boone County Schools and Lexia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Jim Detwiler, Deputy Superintendent /CAO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CONTACT PERSON: (submitter)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Kyle Berberich, Director of Technology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0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-104773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Julie Maddox</w:t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Mr. Jesse Parks</w:t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Carolyn Wolfe</w:t>
      <w:tab/>
    </w: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ab/>
      <w:tab/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1f497d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left="2880" w:hanging="3600"/>
      <w:rPr>
        <w:b w:val="1"/>
        <w:bCs w:val="1"/>
        <w:color w:val="800000"/>
        <w:sz w:val="20"/>
        <w:szCs w:val="20"/>
      </w:rPr>
    </w:pPr>
    <w:r w:rsidDel="00000000" w:rsidR="00000000" w:rsidRPr="00000000">
      <w:rPr>
        <w:b w:val="1"/>
        <w:bCs w:val="1"/>
        <w:color w:val="6f191e"/>
        <w:sz w:val="20"/>
        <w:szCs w:val="20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KJ3wMs6B0e1k/NYdPadMFZaJg==">CgMxLjA4AHIhMUJZb1p3a1E0bWZ4eHdPVV91UUptR09TYUZXYWtaNm9F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b072e1bda931edb0b380b29fb2156130bf4ab96a9121c4bdc9c2465311261a5d</vt:lpwstr>
  </property>
</Properties>
</file>