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6/11/2026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Infinite Campus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Campus Learning, OLR, SIS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July 1, 2026 - June 30, 2027</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8.21 Strategic Plan Goal 4B-1: Boone County Schools will ensure all students will receive rigorous and engaging instruction via a guaranteed and viable curriculum in every classroom, every day.</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Campus Learning is an add-on to Infinite Campus that enhances the LMS experience by integrating tools for curriculum delivery, assignments, grading, and feedback directly within the student information system. It streamlines teacher workflows and supports blended learning environments. Online Registration (OLR) allows districts to manage student enrollment and re-enrollment processes digitally. It enables families to submit and update student information online, reducing paperwork and improving data accuracy.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$197,220.60</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     District Technology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color w:val="808080"/>
          <w:sz w:val="22"/>
          <w:szCs w:val="22"/>
          <w:rtl w:val="0"/>
        </w:rPr>
        <w:t xml:space="preserve">N/A</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this contract between Boone County Schools and Infinite Campus as presented.</w:t>
      </w:r>
      <w:r w:rsidDel="00000000" w:rsidR="00000000" w:rsidRPr="00000000">
        <w:rPr>
          <w:rtl w:val="0"/>
        </w:rPr>
      </w:r>
    </w:p>
    <w:p w:rsidR="00000000" w:rsidDel="00000000" w:rsidP="00000000" w:rsidRDefault="00000000" w:rsidRPr="00000000" w14:paraId="00000021">
      <w:pPr>
        <w:rPr>
          <w:sz w:val="12"/>
          <w:szCs w:val="12"/>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Calibri" w:cs="Calibri" w:eastAsia="Calibri" w:hAnsi="Calibri"/>
          <w:color w:val="000000"/>
          <w:rtl w:val="0"/>
        </w:rPr>
        <w:t xml:space="preserve">Dr. Jim Detwiler, Deputy Superintendent /CAO</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hCds1XGPpoZOjbLh2hZyp5J04Q==">CgMxLjA4AHIhMU16Z3k5Zm9rQm9VWWlVWlhwRWkydms4YkJnSHQ2eHJ1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b072e1bda931edb0b380b29fb2156130bf4ab96a9121c4bdc9c2465311261a5d</vt:lpwstr>
  </property>
</Properties>
</file>