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jc w:val="center"/>
        <w:rPr>
          <w:rFonts w:ascii="Calibri" w:cs="Calibri" w:eastAsia="Calibri" w:hAnsi="Calibri"/>
          <w:b w:val="1"/>
          <w:bCs w:val="1"/>
          <w:color w:val="000000"/>
          <w:u w:val="single"/>
        </w:rPr>
      </w:pPr>
      <w:r w:rsidDel="00000000" w:rsidR="00000000" w:rsidRPr="00000000">
        <w:rPr>
          <w:rFonts w:ascii="Calibri" w:cs="Calibri" w:eastAsia="Calibri" w:hAnsi="Calibri"/>
          <w:b w:val="1"/>
          <w:bCs w:val="1"/>
          <w:color w:val="000000"/>
          <w:sz w:val="28"/>
          <w:szCs w:val="28"/>
          <w:u w:val="single"/>
          <w:rtl w:val="0"/>
        </w:rPr>
        <w:t xml:space="preserve">Board Memo</w:t>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DATE:</w:t>
      </w:r>
      <w:r w:rsidDel="00000000" w:rsidR="00000000" w:rsidRPr="00000000">
        <w:rPr>
          <w:rFonts w:ascii="Calibri" w:cs="Calibri" w:eastAsia="Calibri" w:hAnsi="Calibri"/>
          <w:color w:val="000000"/>
          <w:rtl w:val="0"/>
        </w:rPr>
        <w:t xml:space="preserve">  </w:t>
      </w:r>
      <w:r w:rsidDel="00000000" w:rsidR="00000000" w:rsidRPr="00000000">
        <w:rPr>
          <w:rFonts w:ascii="Calibri" w:cs="Calibri" w:eastAsia="Calibri" w:hAnsi="Calibri"/>
          <w:rtl w:val="0"/>
        </w:rPr>
        <w:t xml:space="preserve">6</w:t>
      </w:r>
      <w:r w:rsidDel="00000000" w:rsidR="00000000" w:rsidRPr="00000000">
        <w:rPr>
          <w:rFonts w:ascii="Calibri" w:cs="Calibri" w:eastAsia="Calibri" w:hAnsi="Calibri"/>
          <w:color w:val="000000"/>
          <w:rtl w:val="0"/>
        </w:rPr>
        <w:t xml:space="preserve">/</w:t>
      </w:r>
      <w:r w:rsidDel="00000000" w:rsidR="00000000" w:rsidRPr="00000000">
        <w:rPr>
          <w:rFonts w:ascii="Calibri" w:cs="Calibri" w:eastAsia="Calibri" w:hAnsi="Calibri"/>
          <w:rtl w:val="0"/>
        </w:rPr>
        <w:t xml:space="preserve">11</w:t>
      </w:r>
      <w:r w:rsidDel="00000000" w:rsidR="00000000" w:rsidRPr="00000000">
        <w:rPr>
          <w:rFonts w:ascii="Calibri" w:cs="Calibri" w:eastAsia="Calibri" w:hAnsi="Calibri"/>
          <w:color w:val="000000"/>
          <w:rtl w:val="0"/>
        </w:rPr>
        <w:t xml:space="preserve">/2026</w:t>
      </w:r>
    </w:p>
    <w:p w:rsidR="00000000" w:rsidDel="00000000" w:rsidP="00000000" w:rsidRDefault="00000000" w:rsidRPr="00000000" w14:paraId="00000003">
      <w:pPr>
        <w:pBdr>
          <w:top w:space="0" w:sz="0" w:val="nil"/>
          <w:left w:space="0" w:sz="0" w:val="nil"/>
          <w:bottom w:space="0" w:sz="0" w:val="nil"/>
          <w:right w:space="0" w:sz="0" w:val="nil"/>
          <w:between w:space="0" w:sz="0" w:val="nil"/>
        </w:pBdr>
        <w:rPr>
          <w:rFonts w:ascii="Calibri" w:cs="Calibri" w:eastAsia="Calibri" w:hAnsi="Calibri"/>
          <w:color w:val="000000"/>
          <w:sz w:val="16"/>
          <w:szCs w:val="16"/>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AGENDA ITEM DETAILS:</w:t>
      </w: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ind w:left="270" w:firstLine="0"/>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School/Department </w:t>
      </w:r>
    </w:p>
    <w:p w:rsidR="00000000" w:rsidDel="00000000" w:rsidP="00000000" w:rsidRDefault="00000000" w:rsidRPr="00000000" w14:paraId="00000006">
      <w:pPr>
        <w:pBdr>
          <w:top w:space="0" w:sz="0" w:val="nil"/>
          <w:left w:space="0" w:sz="0" w:val="nil"/>
          <w:bottom w:space="0" w:sz="0" w:val="nil"/>
          <w:right w:space="0" w:sz="0" w:val="nil"/>
          <w:between w:space="0" w:sz="0" w:val="nil"/>
        </w:pBdr>
        <w:ind w:left="270" w:firstLine="0"/>
        <w:rPr>
          <w:color w:val="000000"/>
        </w:rPr>
      </w:pPr>
      <w:r w:rsidDel="00000000" w:rsidR="00000000" w:rsidRPr="00000000">
        <w:rPr>
          <w:rFonts w:ascii="Calibri" w:cs="Calibri" w:eastAsia="Calibri" w:hAnsi="Calibri"/>
          <w:color w:val="000000"/>
          <w:rtl w:val="0"/>
        </w:rPr>
        <w:t xml:space="preserve">Boone County Schools</w:t>
      </w: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ind w:left="270" w:firstLine="0"/>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Product Vendor or Grant Issuer</w:t>
      </w:r>
    </w:p>
    <w:p w:rsidR="00000000" w:rsidDel="00000000" w:rsidP="00000000" w:rsidRDefault="00000000" w:rsidRPr="00000000" w14:paraId="00000008">
      <w:pPr>
        <w:pBdr>
          <w:top w:space="0" w:sz="0" w:val="nil"/>
          <w:left w:space="0" w:sz="0" w:val="nil"/>
          <w:bottom w:space="0" w:sz="0" w:val="nil"/>
          <w:right w:space="0" w:sz="0" w:val="nil"/>
          <w:between w:space="0" w:sz="0" w:val="nil"/>
        </w:pBdr>
        <w:ind w:left="270" w:firstLine="0"/>
        <w:rPr>
          <w:rFonts w:ascii="Calibri" w:cs="Calibri" w:eastAsia="Calibri" w:hAnsi="Calibri"/>
          <w:color w:val="000000"/>
        </w:rPr>
      </w:pPr>
      <w:r w:rsidDel="00000000" w:rsidR="00000000" w:rsidRPr="00000000">
        <w:rPr>
          <w:rFonts w:ascii="Calibri" w:cs="Calibri" w:eastAsia="Calibri" w:hAnsi="Calibri"/>
          <w:rtl w:val="0"/>
        </w:rPr>
        <w:t xml:space="preserve">HOUGHTON MIFFLIN HARCOURT</w:t>
      </w: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ind w:left="270" w:firstLine="0"/>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Product or Grant Name</w:t>
      </w:r>
    </w:p>
    <w:p w:rsidR="00000000" w:rsidDel="00000000" w:rsidP="00000000" w:rsidRDefault="00000000" w:rsidRPr="00000000" w14:paraId="0000000A">
      <w:pPr>
        <w:pBdr>
          <w:top w:space="0" w:sz="0" w:val="nil"/>
          <w:left w:space="0" w:sz="0" w:val="nil"/>
          <w:bottom w:space="0" w:sz="0" w:val="nil"/>
          <w:right w:space="0" w:sz="0" w:val="nil"/>
          <w:between w:space="0" w:sz="0" w:val="nil"/>
        </w:pBdr>
        <w:ind w:left="270" w:firstLine="0"/>
        <w:rPr>
          <w:rFonts w:ascii="Calibri" w:cs="Calibri" w:eastAsia="Calibri" w:hAnsi="Calibri"/>
          <w:color w:val="000000"/>
        </w:rPr>
      </w:pPr>
      <w:r w:rsidDel="00000000" w:rsidR="00000000" w:rsidRPr="00000000">
        <w:rPr>
          <w:rFonts w:ascii="Calibri" w:cs="Calibri" w:eastAsia="Calibri" w:hAnsi="Calibri"/>
          <w:rtl w:val="0"/>
        </w:rPr>
        <w:t xml:space="preserve">NWEA </w:t>
      </w:r>
      <w:r w:rsidDel="00000000" w:rsidR="00000000" w:rsidRPr="00000000">
        <w:rPr>
          <w:rFonts w:ascii="Calibri" w:cs="Calibri" w:eastAsia="Calibri" w:hAnsi="Calibri"/>
          <w:color w:val="000000"/>
          <w:rtl w:val="0"/>
        </w:rPr>
        <w:t xml:space="preserve">MAP</w:t>
      </w:r>
    </w:p>
    <w:p w:rsidR="00000000" w:rsidDel="00000000" w:rsidP="00000000" w:rsidRDefault="00000000" w:rsidRPr="00000000" w14:paraId="0000000B">
      <w:pPr>
        <w:pBdr>
          <w:top w:space="0" w:sz="0" w:val="nil"/>
          <w:left w:space="0" w:sz="0" w:val="nil"/>
          <w:bottom w:space="0" w:sz="0" w:val="nil"/>
          <w:right w:space="0" w:sz="0" w:val="nil"/>
          <w:between w:space="0" w:sz="0" w:val="nil"/>
        </w:pBdr>
        <w:ind w:left="270" w:firstLine="0"/>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Date/Term (Beginning and End Dates/Year)</w:t>
      </w:r>
    </w:p>
    <w:p w:rsidR="00000000" w:rsidDel="00000000" w:rsidP="00000000" w:rsidRDefault="00000000" w:rsidRPr="00000000" w14:paraId="0000000C">
      <w:pPr>
        <w:pBdr>
          <w:top w:space="0" w:sz="0" w:val="nil"/>
          <w:left w:space="0" w:sz="0" w:val="nil"/>
          <w:bottom w:space="0" w:sz="0" w:val="nil"/>
          <w:right w:space="0" w:sz="0" w:val="nil"/>
          <w:between w:space="0" w:sz="0" w:val="nil"/>
        </w:pBdr>
        <w:ind w:left="270" w:firstLine="0"/>
        <w:rPr>
          <w:rFonts w:ascii="Calibri" w:cs="Calibri" w:eastAsia="Calibri" w:hAnsi="Calibri"/>
          <w:color w:val="000000"/>
        </w:rPr>
      </w:pPr>
      <w:r w:rsidDel="00000000" w:rsidR="00000000" w:rsidRPr="00000000">
        <w:rPr>
          <w:rFonts w:ascii="Calibri" w:cs="Calibri" w:eastAsia="Calibri" w:hAnsi="Calibri"/>
          <w:color w:val="000000"/>
          <w:rtl w:val="0"/>
        </w:rPr>
        <w:t xml:space="preserve">July 1, </w:t>
      </w:r>
      <w:r w:rsidDel="00000000" w:rsidR="00000000" w:rsidRPr="00000000">
        <w:rPr>
          <w:rFonts w:ascii="Calibri" w:cs="Calibri" w:eastAsia="Calibri" w:hAnsi="Calibri"/>
          <w:rtl w:val="0"/>
        </w:rPr>
        <w:t xml:space="preserve">2026 - June</w:t>
      </w:r>
      <w:r w:rsidDel="00000000" w:rsidR="00000000" w:rsidRPr="00000000">
        <w:rPr>
          <w:rFonts w:ascii="Calibri" w:cs="Calibri" w:eastAsia="Calibri" w:hAnsi="Calibri"/>
          <w:color w:val="000000"/>
          <w:rtl w:val="0"/>
        </w:rPr>
        <w:t xml:space="preserve"> 30, 2027</w:t>
      </w:r>
    </w:p>
    <w:p w:rsidR="00000000" w:rsidDel="00000000" w:rsidP="00000000" w:rsidRDefault="00000000" w:rsidRPr="00000000" w14:paraId="0000000D">
      <w:pPr>
        <w:pBdr>
          <w:top w:space="0" w:sz="0" w:val="nil"/>
          <w:left w:space="0" w:sz="0" w:val="nil"/>
          <w:bottom w:space="0" w:sz="0" w:val="nil"/>
          <w:right w:space="0" w:sz="0" w:val="nil"/>
          <w:between w:space="0" w:sz="0" w:val="nil"/>
        </w:pBdr>
        <w:rPr>
          <w:rFonts w:ascii="Calibri" w:cs="Calibri" w:eastAsia="Calibri" w:hAnsi="Calibri"/>
          <w:b w:val="1"/>
          <w:bCs w:val="1"/>
          <w:sz w:val="16"/>
          <w:szCs w:val="16"/>
        </w:rPr>
      </w:pP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APPLICABLE BOARD POLICY &amp; STRATEGIC PLAN GOAL:  </w:t>
      </w:r>
    </w:p>
    <w:p w:rsidR="00000000" w:rsidDel="00000000" w:rsidP="00000000" w:rsidRDefault="00000000" w:rsidRPr="00000000" w14:paraId="0000000F">
      <w:pPr>
        <w:pBdr>
          <w:top w:space="0" w:sz="0" w:val="nil"/>
          <w:left w:space="0" w:sz="0" w:val="nil"/>
          <w:bottom w:space="0" w:sz="0" w:val="nil"/>
          <w:right w:space="0" w:sz="0" w:val="nil"/>
          <w:between w:space="0" w:sz="0" w:val="nil"/>
        </w:pBdr>
        <w:rPr>
          <w:color w:val="808080"/>
        </w:rPr>
      </w:pPr>
      <w:r w:rsidDel="00000000" w:rsidR="00000000" w:rsidRPr="00000000">
        <w:rPr>
          <w:rFonts w:ascii="Calibri" w:cs="Calibri" w:eastAsia="Calibri" w:hAnsi="Calibri"/>
          <w:color w:val="000000"/>
          <w:rtl w:val="0"/>
        </w:rPr>
        <w:t xml:space="preserve">8.21 Strategic Plan Goal 4B-1: Boone County Schools will ensure all students will receive rigorous and engaging instruction via a guaranteed and viable curriculum in every classroom, every day.</w:t>
      </w: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rPr>
          <w:color w:val="808080"/>
          <w:sz w:val="16"/>
          <w:szCs w:val="16"/>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DESCRIBE USE OF CONTRACT/PURCHASE/AGREEMENT:</w:t>
      </w:r>
    </w:p>
    <w:p w:rsidR="00000000" w:rsidDel="00000000" w:rsidP="00000000" w:rsidRDefault="00000000" w:rsidRPr="00000000" w14:paraId="00000012">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tl w:val="0"/>
        </w:rPr>
        <w:t xml:space="preserve">NWEA Measures of Academic Progress (MAP) will provide Boone County Schools with a suite of high-quality, computer-adaptive assessments designed to deliver timely, detailed insights into student learning and growth. These assessments will help teachers identify each student’s academic level, whether they are working above, on, or below grade level. With this data, educators can tailor instruction, form targeted learning groups, and monitor academic growth over time. Importantly, this platform meets Kentucky state requirements for K–12 assessment monitoring and screening and is included on the list of approved programs provided by the state. Its cost is comparable to other state-approved options, making it both a compliant and cost-effective solution. Overall, MAP equips teachers, school leaders, and district administrators with the tools and data they need to make informed decisions that support student achievement and long-term academic success.</w:t>
      </w: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rPr>
          <w:rFonts w:ascii="Calibri" w:cs="Calibri" w:eastAsia="Calibri" w:hAnsi="Calibri"/>
          <w:color w:val="000000"/>
          <w:sz w:val="16"/>
          <w:szCs w:val="16"/>
        </w:rPr>
      </w:pP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FUNDING FOR PURCHASES AND OTHER REQUESTS:</w:t>
      </w:r>
    </w:p>
    <w:p w:rsidR="00000000" w:rsidDel="00000000" w:rsidP="00000000" w:rsidRDefault="00000000" w:rsidRPr="00000000" w14:paraId="00000015">
      <w:pPr>
        <w:pBdr>
          <w:top w:space="0" w:sz="0" w:val="nil"/>
          <w:left w:space="0" w:sz="0" w:val="nil"/>
          <w:bottom w:space="0" w:sz="0" w:val="nil"/>
          <w:right w:space="0" w:sz="0" w:val="nil"/>
          <w:between w:space="0" w:sz="0" w:val="nil"/>
        </w:pBdr>
        <w:ind w:left="270" w:firstLine="0"/>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Total Cost</w:t>
      </w:r>
    </w:p>
    <w:p w:rsidR="00000000" w:rsidDel="00000000" w:rsidP="00000000" w:rsidRDefault="00000000" w:rsidRPr="00000000" w14:paraId="00000016">
      <w:pPr>
        <w:pBdr>
          <w:top w:space="0" w:sz="0" w:val="nil"/>
          <w:left w:space="0" w:sz="0" w:val="nil"/>
          <w:bottom w:space="0" w:sz="0" w:val="nil"/>
          <w:right w:space="0" w:sz="0" w:val="nil"/>
          <w:between w:space="0" w:sz="0" w:val="nil"/>
        </w:pBdr>
        <w:ind w:left="270" w:firstLine="0"/>
        <w:rPr>
          <w:rFonts w:ascii="Calibri" w:cs="Calibri" w:eastAsia="Calibri" w:hAnsi="Calibri"/>
          <w:color w:val="000000"/>
        </w:rPr>
      </w:pPr>
      <w:r w:rsidDel="00000000" w:rsidR="00000000" w:rsidRPr="00000000">
        <w:rPr>
          <w:rFonts w:ascii="Calibri" w:cs="Calibri" w:eastAsia="Calibri" w:hAnsi="Calibri"/>
          <w:color w:val="000000"/>
          <w:rtl w:val="0"/>
        </w:rPr>
        <w:t xml:space="preserve">$</w:t>
      </w:r>
      <w:r w:rsidDel="00000000" w:rsidR="00000000" w:rsidRPr="00000000">
        <w:rPr>
          <w:rFonts w:ascii="Calibri" w:cs="Calibri" w:eastAsia="Calibri" w:hAnsi="Calibri"/>
          <w:rtl w:val="0"/>
        </w:rPr>
        <w:t xml:space="preserve">287,632.50</w:t>
      </w: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ind w:left="270" w:firstLine="0"/>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Funding Source</w:t>
      </w: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ind w:left="270" w:firstLine="0"/>
        <w:rPr>
          <w:rFonts w:ascii="Calibri" w:cs="Calibri" w:eastAsia="Calibri" w:hAnsi="Calibri"/>
          <w:color w:val="000000"/>
        </w:rPr>
      </w:pPr>
      <w:r w:rsidDel="00000000" w:rsidR="00000000" w:rsidRPr="00000000">
        <w:rPr>
          <w:rFonts w:ascii="Calibri" w:cs="Calibri" w:eastAsia="Calibri" w:hAnsi="Calibri"/>
          <w:color w:val="000000"/>
          <w:rtl w:val="0"/>
        </w:rPr>
        <w:t xml:space="preserve">LSS Assessment/Textbook</w:t>
      </w:r>
    </w:p>
    <w:p w:rsidR="00000000" w:rsidDel="00000000" w:rsidP="00000000" w:rsidRDefault="00000000" w:rsidRPr="00000000" w14:paraId="00000019">
      <w:pPr>
        <w:pBdr>
          <w:top w:space="0" w:sz="0" w:val="nil"/>
          <w:left w:space="0" w:sz="0" w:val="nil"/>
          <w:bottom w:space="0" w:sz="0" w:val="nil"/>
          <w:right w:space="0" w:sz="0" w:val="nil"/>
          <w:between w:space="0" w:sz="0" w:val="nil"/>
        </w:pBd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     *If more than one funding source, list below along with amount or percent for each source</w:t>
      </w:r>
    </w:p>
    <w:p w:rsidR="00000000" w:rsidDel="00000000" w:rsidP="00000000" w:rsidRDefault="00000000" w:rsidRPr="00000000" w14:paraId="0000001A">
      <w:pPr>
        <w:pBdr>
          <w:top w:space="0" w:sz="0" w:val="nil"/>
          <w:left w:space="0" w:sz="0" w:val="nil"/>
          <w:bottom w:space="0" w:sz="0" w:val="nil"/>
          <w:right w:space="0" w:sz="0" w:val="nil"/>
          <w:between w:space="0" w:sz="0" w:val="nil"/>
        </w:pBdr>
        <w:ind w:left="270" w:firstLine="0"/>
        <w:rPr>
          <w:rFonts w:ascii="Calibri" w:cs="Calibri" w:eastAsia="Calibri" w:hAnsi="Calibri"/>
          <w:color w:val="000000"/>
        </w:rPr>
      </w:pPr>
      <w:r w:rsidDel="00000000" w:rsidR="00000000" w:rsidRPr="00000000">
        <w:rPr>
          <w:color w:val="808080"/>
          <w:sz w:val="22"/>
          <w:szCs w:val="22"/>
          <w:rtl w:val="0"/>
        </w:rPr>
        <w:t xml:space="preserve">N/A</w:t>
      </w: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rPr>
          <w:rFonts w:ascii="Calibri" w:cs="Calibri" w:eastAsia="Calibri" w:hAnsi="Calibri"/>
          <w:b w:val="1"/>
          <w:bCs w:val="1"/>
          <w:color w:val="000000"/>
          <w:sz w:val="8"/>
          <w:szCs w:val="8"/>
        </w:rPr>
      </w:pP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IF THIS IS A GRANT, ENTER AMOUNT TO BE AWARDED:</w:t>
      </w:r>
    </w:p>
    <w:p w:rsidR="00000000" w:rsidDel="00000000" w:rsidP="00000000" w:rsidRDefault="00000000" w:rsidRPr="00000000" w14:paraId="0000001D">
      <w:pPr>
        <w:pBdr>
          <w:top w:space="0" w:sz="0" w:val="nil"/>
          <w:left w:space="0" w:sz="0" w:val="nil"/>
          <w:bottom w:space="0" w:sz="0" w:val="nil"/>
          <w:right w:space="0" w:sz="0" w:val="nil"/>
          <w:between w:space="0" w:sz="0" w:val="nil"/>
        </w:pBdr>
        <w:rPr>
          <w:color w:val="000000"/>
        </w:rPr>
      </w:pPr>
      <w:r w:rsidDel="00000000" w:rsidR="00000000" w:rsidRPr="00000000">
        <w:rPr>
          <w:color w:val="808080"/>
          <w:rtl w:val="0"/>
        </w:rPr>
        <w:t xml:space="preserve">N/A</w:t>
      </w: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rPr>
          <w:rFonts w:ascii="Calibri" w:cs="Calibri" w:eastAsia="Calibri" w:hAnsi="Calibri"/>
          <w:color w:val="000000"/>
          <w:sz w:val="16"/>
          <w:szCs w:val="16"/>
        </w:rPr>
      </w:pP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RECOMMENDATION:</w:t>
      </w:r>
    </w:p>
    <w:p w:rsidR="00000000" w:rsidDel="00000000" w:rsidP="00000000" w:rsidRDefault="00000000" w:rsidRPr="00000000" w14:paraId="00000020">
      <w:pPr>
        <w:pBdr>
          <w:top w:space="0" w:sz="0" w:val="nil"/>
          <w:left w:space="0" w:sz="0" w:val="nil"/>
          <w:bottom w:space="0" w:sz="0" w:val="nil"/>
          <w:right w:space="0" w:sz="0" w:val="nil"/>
          <w:between w:space="0" w:sz="0" w:val="nil"/>
        </w:pBdr>
        <w:rPr>
          <w:color w:val="000000"/>
        </w:rPr>
      </w:pPr>
      <w:r w:rsidDel="00000000" w:rsidR="00000000" w:rsidRPr="00000000">
        <w:rPr>
          <w:rFonts w:ascii="Calibri" w:cs="Calibri" w:eastAsia="Calibri" w:hAnsi="Calibri"/>
          <w:color w:val="000000"/>
          <w:rtl w:val="0"/>
        </w:rPr>
        <w:t xml:space="preserve">I recommend the Board approve this contract between Boone County Schools and </w:t>
      </w:r>
      <w:r w:rsidDel="00000000" w:rsidR="00000000" w:rsidRPr="00000000">
        <w:rPr>
          <w:rFonts w:ascii="Calibri" w:cs="Calibri" w:eastAsia="Calibri" w:hAnsi="Calibri"/>
          <w:rtl w:val="0"/>
        </w:rPr>
        <w:t xml:space="preserve">Houghton Mifflin Harcourt</w:t>
      </w:r>
      <w:r w:rsidDel="00000000" w:rsidR="00000000" w:rsidRPr="00000000">
        <w:rPr>
          <w:rFonts w:ascii="Calibri" w:cs="Calibri" w:eastAsia="Calibri" w:hAnsi="Calibri"/>
          <w:color w:val="000000"/>
          <w:rtl w:val="0"/>
        </w:rPr>
        <w:t xml:space="preserve">  as presented.</w:t>
      </w:r>
      <w:r w:rsidDel="00000000" w:rsidR="00000000" w:rsidRPr="00000000">
        <w:rPr>
          <w:rtl w:val="0"/>
        </w:rPr>
      </w:r>
    </w:p>
    <w:p w:rsidR="00000000" w:rsidDel="00000000" w:rsidP="00000000" w:rsidRDefault="00000000" w:rsidRPr="00000000" w14:paraId="00000021">
      <w:pPr>
        <w:rPr>
          <w:sz w:val="8"/>
          <w:szCs w:val="8"/>
        </w:rPr>
      </w:pPr>
      <w:r w:rsidDel="00000000" w:rsidR="00000000" w:rsidRPr="00000000">
        <w:rPr>
          <w:rtl w:val="0"/>
        </w:rPr>
      </w:r>
    </w:p>
    <w:p w:rsidR="00000000" w:rsidDel="00000000" w:rsidP="00000000" w:rsidRDefault="00000000" w:rsidRPr="00000000" w14:paraId="00000022">
      <w:pPr>
        <w:rPr/>
      </w:pPr>
      <w:r w:rsidDel="00000000" w:rsidR="00000000" w:rsidRPr="00000000">
        <w:rPr>
          <w:rFonts w:ascii="Calibri" w:cs="Calibri" w:eastAsia="Calibri" w:hAnsi="Calibri"/>
          <w:color w:val="000000"/>
          <w:rtl w:val="0"/>
        </w:rPr>
        <w:t xml:space="preserve">Dr. Jim Detwiler, Deputy Superintendent /CAO</w:t>
      </w: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rPr>
          <w:rFonts w:ascii="Calibri" w:cs="Calibri" w:eastAsia="Calibri" w:hAnsi="Calibri"/>
          <w:color w:val="000000"/>
          <w:sz w:val="16"/>
          <w:szCs w:val="16"/>
        </w:rPr>
      </w:pP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rPr>
          <w:rFonts w:ascii="Calibri" w:cs="Calibri" w:eastAsia="Calibri" w:hAnsi="Calibri"/>
          <w:b w:val="1"/>
          <w:bCs w:val="1"/>
        </w:rPr>
      </w:pPr>
      <w:r w:rsidDel="00000000" w:rsidR="00000000" w:rsidRPr="00000000">
        <w:rPr>
          <w:rFonts w:ascii="Calibri" w:cs="Calibri" w:eastAsia="Calibri" w:hAnsi="Calibri"/>
          <w:b w:val="1"/>
          <w:bCs w:val="1"/>
          <w:color w:val="000000"/>
          <w:rtl w:val="0"/>
        </w:rPr>
        <w:t xml:space="preserve">CONTACT PERSON: (submitter)</w:t>
      </w: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Fonts w:ascii="Calibri" w:cs="Calibri" w:eastAsia="Calibri" w:hAnsi="Calibri"/>
          <w:color w:val="000000"/>
          <w:rtl w:val="0"/>
        </w:rPr>
        <w:t xml:space="preserve">Kyle Berberich, Director of Technology</w:t>
      </w:r>
    </w:p>
    <w:sectPr>
      <w:headerReference r:id="rId7" w:type="default"/>
      <w:headerReference r:id="rId8" w:type="first"/>
      <w:headerReference r:id="rId9" w:type="even"/>
      <w:footerReference r:id="rId10" w:type="default"/>
      <w:footerReference r:id="rId11" w:type="first"/>
      <w:footerReference r:id="rId12" w:type="even"/>
      <w:pgSz w:h="15840" w:w="12240" w:orient="portrait"/>
      <w:pgMar w:bottom="0" w:top="1008" w:left="720" w:right="720" w:header="360" w:footer="374"/>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Arial"/>
  <w:font w:name="Arial Black">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0">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1">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2">
    <w:pPr>
      <w:pBdr>
        <w:top w:space="0" w:sz="0" w:val="nil"/>
        <w:left w:space="0" w:sz="0" w:val="nil"/>
        <w:bottom w:space="0" w:sz="0" w:val="nil"/>
        <w:right w:space="0" w:sz="0" w:val="nil"/>
        <w:between w:space="0" w:sz="0" w:val="nil"/>
      </w:pBdr>
      <w:tabs>
        <w:tab w:val="center" w:leader="none" w:pos="4320"/>
        <w:tab w:val="right" w:leader="none" w:pos="8640"/>
      </w:tabs>
      <w:rPr>
        <w:color w:val="000000"/>
        <w:sz w:val="16"/>
        <w:szCs w:val="16"/>
      </w:rPr>
    </w:pPr>
    <w:r w:rsidDel="00000000" w:rsidR="00000000" w:rsidRPr="00000000">
      <w:rPr>
        <w:color w:val="000000"/>
        <w:sz w:val="16"/>
        <w:szCs w:val="16"/>
        <w:rtl w:val="0"/>
      </w:rPr>
      <w:t xml:space="preserve">Board Memo V4.0 KE</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6">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7">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8">
    <w:pPr>
      <w:ind w:left="3600" w:hanging="3600"/>
      <w:rPr>
        <w:rFonts w:ascii="Arial Black" w:cs="Arial Black" w:eastAsia="Arial Black" w:hAnsi="Arial Black"/>
        <w:b w:val="1"/>
        <w:bCs w:val="1"/>
        <w:color w:val="1f497d"/>
        <w:sz w:val="22"/>
        <w:szCs w:val="22"/>
      </w:rPr>
    </w:pPr>
    <w:r w:rsidDel="00000000" w:rsidR="00000000" w:rsidRPr="00000000">
      <w:rPr>
        <w:rFonts w:ascii="Arial Black" w:cs="Arial Black" w:eastAsia="Arial Black" w:hAnsi="Arial Black"/>
        <w:b w:val="1"/>
        <w:bCs w:val="1"/>
        <w:color w:val="1f497d"/>
        <w:sz w:val="22"/>
        <w:szCs w:val="22"/>
        <w:rtl w:val="0"/>
      </w:rPr>
      <w:t xml:space="preserve">Boone County Board of Education Members</w:t>
    </w:r>
    <w:r w:rsidDel="00000000" w:rsidR="00000000" w:rsidRPr="00000000">
      <w:drawing>
        <wp:anchor allowOverlap="1" behindDoc="0" distB="0" distT="0" distL="114300" distR="114300" hidden="0" layoutInCell="1" locked="0" relativeHeight="0" simplePos="0">
          <wp:simplePos x="0" y="0"/>
          <wp:positionH relativeFrom="column">
            <wp:posOffset>4309110</wp:posOffset>
          </wp:positionH>
          <wp:positionV relativeFrom="paragraph">
            <wp:posOffset>-104773</wp:posOffset>
          </wp:positionV>
          <wp:extent cx="2566670" cy="800100"/>
          <wp:effectExtent b="0" l="0" r="0" t="0"/>
          <wp:wrapSquare wrapText="bothSides" distB="0" distT="0" distL="114300" distR="114300"/>
          <wp:docPr id="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2566670" cy="800100"/>
                  </a:xfrm>
                  <a:prstGeom prst="rect"/>
                  <a:ln/>
                </pic:spPr>
              </pic:pic>
            </a:graphicData>
          </a:graphic>
        </wp:anchor>
      </w:drawing>
    </w:r>
  </w:p>
  <w:p w:rsidR="00000000" w:rsidDel="00000000" w:rsidP="00000000" w:rsidRDefault="00000000" w:rsidRPr="00000000" w14:paraId="00000029">
    <w:pPr>
      <w:pBdr>
        <w:top w:space="0" w:sz="0" w:val="nil"/>
        <w:left w:space="0" w:sz="0" w:val="nil"/>
        <w:bottom w:space="0" w:sz="0" w:val="nil"/>
        <w:right w:space="0" w:sz="0" w:val="nil"/>
        <w:between w:space="0" w:sz="0" w:val="nil"/>
      </w:pBdr>
      <w:rPr>
        <w:b w:val="1"/>
        <w:bCs w:val="1"/>
        <w:color w:val="000000"/>
        <w:sz w:val="20"/>
        <w:szCs w:val="20"/>
      </w:rPr>
    </w:pPr>
    <w:r w:rsidDel="00000000" w:rsidR="00000000" w:rsidRPr="00000000">
      <w:rPr>
        <w:b w:val="1"/>
        <w:bCs w:val="1"/>
        <w:color w:val="000000"/>
        <w:sz w:val="20"/>
        <w:szCs w:val="20"/>
        <w:rtl w:val="0"/>
      </w:rPr>
      <w:t xml:space="preserve">Ms. Karen Byrd</w:t>
      <w:tab/>
      <w:tab/>
    </w:r>
  </w:p>
  <w:p w:rsidR="00000000" w:rsidDel="00000000" w:rsidP="00000000" w:rsidRDefault="00000000" w:rsidRPr="00000000" w14:paraId="0000002A">
    <w:pPr>
      <w:pBdr>
        <w:top w:space="0" w:sz="0" w:val="nil"/>
        <w:left w:space="0" w:sz="0" w:val="nil"/>
        <w:bottom w:space="0" w:sz="0" w:val="nil"/>
        <w:right w:space="0" w:sz="0" w:val="nil"/>
        <w:between w:space="0" w:sz="0" w:val="nil"/>
      </w:pBdr>
      <w:rPr>
        <w:b w:val="1"/>
        <w:bCs w:val="1"/>
        <w:color w:val="000000"/>
        <w:sz w:val="20"/>
        <w:szCs w:val="20"/>
      </w:rPr>
    </w:pPr>
    <w:r w:rsidDel="00000000" w:rsidR="00000000" w:rsidRPr="00000000">
      <w:rPr>
        <w:b w:val="1"/>
        <w:bCs w:val="1"/>
        <w:color w:val="000000"/>
        <w:sz w:val="20"/>
        <w:szCs w:val="20"/>
        <w:rtl w:val="0"/>
      </w:rPr>
      <w:t xml:space="preserve">Ms. Julie Maddox</w:t>
    </w:r>
  </w:p>
  <w:p w:rsidR="00000000" w:rsidDel="00000000" w:rsidP="00000000" w:rsidRDefault="00000000" w:rsidRPr="00000000" w14:paraId="0000002B">
    <w:pPr>
      <w:pBdr>
        <w:top w:space="0" w:sz="0" w:val="nil"/>
        <w:left w:space="0" w:sz="0" w:val="nil"/>
        <w:bottom w:space="0" w:sz="0" w:val="nil"/>
        <w:right w:space="0" w:sz="0" w:val="nil"/>
        <w:between w:space="0" w:sz="0" w:val="nil"/>
      </w:pBdr>
      <w:rPr>
        <w:b w:val="1"/>
        <w:bCs w:val="1"/>
        <w:color w:val="000000"/>
        <w:sz w:val="20"/>
        <w:szCs w:val="20"/>
      </w:rPr>
    </w:pPr>
    <w:r w:rsidDel="00000000" w:rsidR="00000000" w:rsidRPr="00000000">
      <w:rPr>
        <w:b w:val="1"/>
        <w:bCs w:val="1"/>
        <w:color w:val="000000"/>
        <w:sz w:val="20"/>
        <w:szCs w:val="20"/>
        <w:rtl w:val="0"/>
      </w:rPr>
      <w:t xml:space="preserve">Mr. Jesse Parks</w:t>
    </w:r>
  </w:p>
  <w:p w:rsidR="00000000" w:rsidDel="00000000" w:rsidP="00000000" w:rsidRDefault="00000000" w:rsidRPr="00000000" w14:paraId="0000002C">
    <w:pPr>
      <w:pBdr>
        <w:top w:space="0" w:sz="0" w:val="nil"/>
        <w:left w:space="0" w:sz="0" w:val="nil"/>
        <w:bottom w:space="0" w:sz="0" w:val="nil"/>
        <w:right w:space="0" w:sz="0" w:val="nil"/>
        <w:between w:space="0" w:sz="0" w:val="nil"/>
      </w:pBdr>
      <w:rPr>
        <w:b w:val="1"/>
        <w:bCs w:val="1"/>
        <w:color w:val="000000"/>
        <w:sz w:val="20"/>
        <w:szCs w:val="20"/>
      </w:rPr>
    </w:pPr>
    <w:r w:rsidDel="00000000" w:rsidR="00000000" w:rsidRPr="00000000">
      <w:rPr>
        <w:b w:val="1"/>
        <w:bCs w:val="1"/>
        <w:color w:val="000000"/>
        <w:sz w:val="20"/>
        <w:szCs w:val="20"/>
        <w:rtl w:val="0"/>
      </w:rPr>
      <w:t xml:space="preserve">Mrs. Carolyn Wolfe</w:t>
      <w:tab/>
    </w:r>
    <w:r w:rsidDel="00000000" w:rsidR="00000000" w:rsidRPr="00000000">
      <w:rPr>
        <w:b w:val="1"/>
        <w:bCs w:val="1"/>
        <w:color w:val="000000"/>
        <w:sz w:val="22"/>
        <w:szCs w:val="22"/>
        <w:rtl w:val="0"/>
      </w:rPr>
      <w:tab/>
      <w:tab/>
    </w:r>
    <w:r w:rsidDel="00000000" w:rsidR="00000000" w:rsidRPr="00000000">
      <w:rPr>
        <w:b w:val="1"/>
        <w:bCs w:val="1"/>
        <w:color w:val="000000"/>
        <w:sz w:val="20"/>
        <w:szCs w:val="20"/>
        <w:rtl w:val="0"/>
      </w:rPr>
      <w:t xml:space="preserve">     </w:t>
      <w:tab/>
      <w:t xml:space="preserve"> </w:t>
      <w:tab/>
      <w:tab/>
      <w:tab/>
    </w:r>
  </w:p>
  <w:p w:rsidR="00000000" w:rsidDel="00000000" w:rsidP="00000000" w:rsidRDefault="00000000" w:rsidRPr="00000000" w14:paraId="0000002D">
    <w:pPr>
      <w:pBdr>
        <w:top w:space="0" w:sz="0" w:val="nil"/>
        <w:left w:space="0" w:sz="0" w:val="nil"/>
        <w:bottom w:space="0" w:sz="0" w:val="nil"/>
        <w:right w:space="0" w:sz="0" w:val="nil"/>
        <w:between w:space="0" w:sz="0" w:val="nil"/>
      </w:pBdr>
      <w:rPr>
        <w:color w:val="1f497d"/>
        <w:sz w:val="20"/>
        <w:szCs w:val="20"/>
      </w:rPr>
    </w:pPr>
    <w:r w:rsidDel="00000000" w:rsidR="00000000" w:rsidRPr="00000000">
      <w:rPr>
        <w:b w:val="1"/>
        <w:bCs w:val="1"/>
        <w:color w:val="000000"/>
        <w:sz w:val="20"/>
        <w:szCs w:val="20"/>
        <w:rtl w:val="0"/>
      </w:rPr>
      <w:t xml:space="preserve">Mrs. Cindy Young</w:t>
      <w:tab/>
      <w:tab/>
      <w:tab/>
      <w:tab/>
      <w:tab/>
      <w:tab/>
      <w:tab/>
      <w:tab/>
      <w:t xml:space="preserve">Dr. Jeff Hauswald, Superintendent</w:t>
    </w:r>
    <w:r w:rsidDel="00000000" w:rsidR="00000000" w:rsidRPr="00000000">
      <w:rPr>
        <w:rtl w:val="0"/>
      </w:rPr>
    </w:r>
  </w:p>
  <w:p w:rsidR="00000000" w:rsidDel="00000000" w:rsidP="00000000" w:rsidRDefault="00000000" w:rsidRPr="00000000" w14:paraId="0000002E">
    <w:pPr>
      <w:ind w:left="4680" w:firstLine="0"/>
      <w:jc w:val="right"/>
      <w:rPr>
        <w:rFonts w:ascii="Arial" w:cs="Arial" w:eastAsia="Arial" w:hAnsi="Arial"/>
        <w:color w:val="1f497d"/>
        <w:sz w:val="20"/>
        <w:szCs w:val="20"/>
      </w:rPr>
    </w:pPr>
    <w:r w:rsidDel="00000000" w:rsidR="00000000" w:rsidRPr="00000000">
      <w:rPr>
        <w:rtl w:val="0"/>
      </w:rPr>
    </w:r>
  </w:p>
  <w:p w:rsidR="00000000" w:rsidDel="00000000" w:rsidP="00000000" w:rsidRDefault="00000000" w:rsidRPr="00000000" w14:paraId="0000002F">
    <w:pPr>
      <w:pBdr>
        <w:top w:space="0" w:sz="0" w:val="nil"/>
        <w:left w:space="0" w:sz="0" w:val="nil"/>
        <w:bottom w:space="0" w:sz="0" w:val="nil"/>
        <w:right w:space="0" w:sz="0" w:val="nil"/>
        <w:between w:space="0" w:sz="0" w:val="nil"/>
      </w:pBdr>
      <w:tabs>
        <w:tab w:val="center" w:leader="none" w:pos="4320"/>
        <w:tab w:val="right" w:leader="none" w:pos="8640"/>
      </w:tabs>
      <w:ind w:left="2880" w:hanging="3600"/>
      <w:rPr>
        <w:b w:val="1"/>
        <w:bCs w:val="1"/>
        <w:color w:val="800000"/>
        <w:sz w:val="20"/>
        <w:szCs w:val="20"/>
      </w:rPr>
    </w:pPr>
    <w:r w:rsidDel="00000000" w:rsidR="00000000" w:rsidRPr="00000000">
      <w:rPr>
        <w:b w:val="1"/>
        <w:bCs w:val="1"/>
        <w:color w:val="6f191e"/>
        <w:sz w:val="20"/>
        <w:szCs w:val="20"/>
        <w:rtl w:val="0"/>
      </w:rPr>
      <w:t xml:space="preserve">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-258760</wp:posOffset>
              </wp:positionH>
              <wp:positionV relativeFrom="paragraph">
                <wp:posOffset>46038</wp:posOffset>
              </wp:positionV>
              <wp:extent cx="7302500" cy="22225"/>
              <wp:effectExtent b="0" l="0" r="0" t="0"/>
              <wp:wrapNone/>
              <wp:docPr id="1" name=""/>
              <a:graphic>
                <a:graphicData uri="http://schemas.microsoft.com/office/word/2010/wordprocessingShape">
                  <wps:wsp>
                    <wps:cNvCnPr/>
                    <wps:spPr>
                      <a:xfrm>
                        <a:off x="1699513" y="3779683"/>
                        <a:ext cx="7292975" cy="635"/>
                      </a:xfrm>
                      <a:prstGeom prst="straightConnector1">
                        <a:avLst/>
                      </a:prstGeom>
                      <a:noFill/>
                      <a:ln cap="flat" cmpd="sng" w="9525">
                        <a:solidFill>
                          <a:srgbClr val="262626"/>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-258760</wp:posOffset>
              </wp:positionH>
              <wp:positionV relativeFrom="paragraph">
                <wp:posOffset>46038</wp:posOffset>
              </wp:positionV>
              <wp:extent cx="7302500" cy="22225"/>
              <wp:effectExtent b="0" l="0" r="0" t="0"/>
              <wp:wrapNone/>
              <wp:docPr id="1" name="image1.png"/>
              <a:graphic>
                <a:graphicData uri="http://schemas.openxmlformats.org/drawingml/2006/picture">
                  <pic:pic>
                    <pic:nvPicPr>
                      <pic:cNvPr id="0" name="image1.png"/>
                      <pic:cNvPicPr preferRelativeResize="0"/>
                    </pic:nvPicPr>
                    <pic:blipFill>
                      <a:blip r:embed="rId2"/>
                      <a:srcRect/>
                      <a:stretch>
                        <a:fillRect/>
                      </a:stretch>
                    </pic:blipFill>
                    <pic:spPr>
                      <a:xfrm>
                        <a:off x="0" y="0"/>
                        <a:ext cx="7302500" cy="22225"/>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ArialBlack-regular.ttf"/></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izpw9v5cDWgcqp89HGiDsazg/Mw==">CgMxLjA4AHIhMWtZS19hZ1JqWmRKMGw5Z0hNYkl3aHIxVDJreVRHQmpP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a89e4e566fdb44905d7a5be8422333c9a3f5830440d4895e5bddf8b78a1eaea3</vt:lpwstr>
  </property>
</Properties>
</file>