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6/11/2026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Support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Services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Department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Refugee Connect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2026 - 2027 Memorandum of Understanding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Refugee Connect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July 1, 2026 - June 30,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Strategic Plan Connection – Goal 3: Stakeholder Engagement. “Boone County Schools will increase and expand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community and business partnerships” (3B)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purpose of this MOU is to clearly identify the roles and responsibilities of the Boone County School District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Refugee Connect as they relate to the partnership between the two.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bfbfb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Understanding] between Boone County Schools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Refugee Connect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as presented.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Alisa Alcock, EL Coordinator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0x010100F418DA63AEFF95468585FA334DF56452</vt:lpwstr>
  </property>
</Properties>
</file>