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36"/>
          <w:szCs w:val="36"/>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rtl w:val="0"/>
        </w:rPr>
        <w:t xml:space="preserve">Bourbon County Schools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rtl w:val="0"/>
        </w:rPr>
        <w:t xml:space="preserve">Title III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rtl w:val="0"/>
        </w:rPr>
        <w:t xml:space="preserve">Lau Plan for English Language Learners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sz w:val="36"/>
          <w:szCs w:val="36"/>
        </w:rPr>
      </w:pPr>
      <w:bookmarkStart w:colFirst="0" w:colLast="0" w:name="_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rtl w:val="0"/>
        </w:rPr>
        <w:t xml:space="preserve">20</w:t>
      </w:r>
      <w:r w:rsidDel="00000000" w:rsidR="00000000" w:rsidRPr="00000000">
        <w:rPr>
          <w:rFonts w:ascii="Times New Roman" w:cs="Times New Roman" w:eastAsia="Times New Roman" w:hAnsi="Times New Roman"/>
          <w:b w:val="1"/>
          <w:bCs w:val="1"/>
          <w:sz w:val="36"/>
          <w:szCs w:val="36"/>
          <w:rtl w:val="0"/>
        </w:rPr>
        <w:t xml:space="preserve">26-27</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rPr>
          <w:rFonts w:ascii="Times New Roman" w:cs="Times New Roman" w:eastAsia="Times New Roman" w:hAnsi="Times New Roman"/>
          <w:sz w:val="24"/>
          <w:szCs w:val="24"/>
        </w:rPr>
      </w:pPr>
      <w:bookmarkStart w:colFirst="0" w:colLast="0" w:name="_gxzeqo35z7cg" w:id="1"/>
      <w:bookmarkEnd w:id="1"/>
      <w:r w:rsidDel="00000000" w:rsidR="00000000" w:rsidRPr="00000000">
        <w:rPr>
          <w:rFonts w:ascii="Times New Roman" w:cs="Times New Roman" w:eastAsia="Times New Roman" w:hAnsi="Times New Roman"/>
          <w:color w:val="000000"/>
          <w:sz w:val="24"/>
          <w:szCs w:val="24"/>
          <w:rtl w:val="0"/>
        </w:rPr>
        <w:t xml:space="preserve">The district should have a plan designed to meet the instructional needs of English Learners (ELs) which is referred to as a Lau Plan (Lau v. Nichols, 1974). The plan should be designed to meet the </w:t>
      </w:r>
      <w:r w:rsidDel="00000000" w:rsidR="00000000" w:rsidRPr="00000000">
        <w:rPr>
          <w:rFonts w:ascii="Times New Roman" w:cs="Times New Roman" w:eastAsia="Times New Roman" w:hAnsi="Times New Roman"/>
          <w:sz w:val="24"/>
          <w:szCs w:val="24"/>
          <w:rtl w:val="0"/>
        </w:rPr>
        <w:t xml:space="preserve">district's</w:t>
      </w:r>
      <w:r w:rsidDel="00000000" w:rsidR="00000000" w:rsidRPr="00000000">
        <w:rPr>
          <w:rFonts w:ascii="Times New Roman" w:cs="Times New Roman" w:eastAsia="Times New Roman" w:hAnsi="Times New Roman"/>
          <w:color w:val="000000"/>
          <w:sz w:val="24"/>
          <w:szCs w:val="24"/>
          <w:rtl w:val="0"/>
        </w:rPr>
        <w:t xml:space="preserve"> obligations to ELs under Title VI of the Civil Rights Act and the Equal Educational Opportunities Act (EE0A).</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Bourbon County District Lau Plan Team Members: </w:t>
      </w:r>
      <w:r w:rsidDel="00000000" w:rsidR="00000000" w:rsidRPr="00000000">
        <w:rPr>
          <w:rFonts w:ascii="Times New Roman" w:cs="Times New Roman" w:eastAsia="Times New Roman" w:hAnsi="Times New Roman"/>
          <w:color w:val="000000"/>
          <w:sz w:val="24"/>
          <w:szCs w:val="24"/>
          <w:rtl w:val="0"/>
        </w:rPr>
        <w:t xml:space="preserve">Jill Maynard, Krystal Clark, </w:t>
      </w:r>
      <w:r w:rsidDel="00000000" w:rsidR="00000000" w:rsidRPr="00000000">
        <w:rPr>
          <w:rFonts w:ascii="Times New Roman" w:cs="Times New Roman" w:eastAsia="Times New Roman" w:hAnsi="Times New Roman"/>
          <w:sz w:val="24"/>
          <w:szCs w:val="24"/>
          <w:rtl w:val="0"/>
        </w:rPr>
        <w:t xml:space="preserve">Jacob Shrecker</w:t>
      </w:r>
      <w:r w:rsidDel="00000000" w:rsidR="00000000" w:rsidRPr="00000000">
        <w:rPr>
          <w:rFonts w:ascii="Times New Roman" w:cs="Times New Roman" w:eastAsia="Times New Roman" w:hAnsi="Times New Roman"/>
          <w:color w:val="000000"/>
          <w:sz w:val="24"/>
          <w:szCs w:val="24"/>
          <w:rtl w:val="0"/>
        </w:rPr>
        <w:t xml:space="preserve">, Sarah Sturgeon, Laura Wilson, Scott Muntz</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sz w:val="24"/>
          <w:szCs w:val="24"/>
          <w:rtl w:val="0"/>
        </w:rPr>
        <w:t xml:space="preserve">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rtl w:val="0"/>
        </w:rPr>
        <w:t xml:space="preserve">Lau Plan Guiding Principles</w:t>
      </w:r>
      <w:r w:rsidDel="00000000" w:rsidR="00000000" w:rsidRPr="00000000">
        <w:rPr>
          <w:rtl w:val="0"/>
        </w:rPr>
      </w:r>
    </w:p>
    <w:p w:rsidR="00000000" w:rsidDel="00000000" w:rsidP="00000000" w:rsidRDefault="00000000" w:rsidRPr="00000000" w14:paraId="00000007">
      <w:pPr>
        <w:spacing w:after="160" w:line="240" w:lineRule="auto"/>
        <w:ind w:hanging="720"/>
        <w:rPr>
          <w:rFonts w:ascii="Times New Roman" w:cs="Times New Roman" w:eastAsia="Times New Roman" w:hAnsi="Times New Roman"/>
          <w:sz w:val="24"/>
          <w:szCs w:val="24"/>
        </w:rPr>
      </w:pPr>
      <w:r w:rsidDel="00000000" w:rsidR="00000000" w:rsidRPr="00000000">
        <w:rPr>
          <w:rFonts w:ascii="Calibri" w:cs="Calibri" w:eastAsia="Calibri" w:hAnsi="Calibri"/>
          <w:color w:val="808080"/>
          <w:rtl w:val="0"/>
        </w:rPr>
        <w:tab/>
      </w:r>
      <w:r w:rsidDel="00000000" w:rsidR="00000000" w:rsidRPr="00000000">
        <w:rPr>
          <w:rFonts w:ascii="Times New Roman" w:cs="Times New Roman" w:eastAsia="Times New Roman" w:hAnsi="Times New Roman"/>
          <w:color w:val="000000"/>
          <w:sz w:val="24"/>
          <w:szCs w:val="24"/>
          <w:rtl w:val="0"/>
        </w:rPr>
        <w:t xml:space="preserve">To ensure English Language Learners can participate meaningfully and equally in educational programs and services.  Kentucky, as a member of the </w:t>
      </w:r>
      <w:hyperlink r:id="rId6">
        <w:r w:rsidDel="00000000" w:rsidR="00000000" w:rsidRPr="00000000">
          <w:rPr>
            <w:rFonts w:ascii="Times New Roman" w:cs="Times New Roman" w:eastAsia="Times New Roman" w:hAnsi="Times New Roman"/>
            <w:color w:val="1155cc"/>
            <w:sz w:val="24"/>
            <w:szCs w:val="24"/>
            <w:u w:val="single"/>
            <w:rtl w:val="0"/>
          </w:rPr>
          <w:t xml:space="preserve">WIDA Consortium</w:t>
        </w:r>
      </w:hyperlink>
      <w:r w:rsidDel="00000000" w:rsidR="00000000" w:rsidRPr="00000000">
        <w:rPr>
          <w:rFonts w:ascii="Times New Roman" w:cs="Times New Roman" w:eastAsia="Times New Roman" w:hAnsi="Times New Roman"/>
          <w:color w:val="000000"/>
          <w:sz w:val="24"/>
          <w:szCs w:val="24"/>
          <w:rtl w:val="0"/>
        </w:rPr>
        <w:t xml:space="preserve">, champions the core principles of Equity, Integration, Collaboration, and a Functional Approach to Language Development to support English Language Development (ELD). This philosophy serves as the foundation for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color w:val="000000"/>
          <w:sz w:val="24"/>
          <w:szCs w:val="24"/>
          <w:rtl w:val="0"/>
        </w:rPr>
        <w:t xml:space="preserve"> to empower multilingual learners (MLs) to excel academically, access standards-aligned curriculum, and achieve proficiency in English.</w:t>
      </w:r>
      <w:r w:rsidDel="00000000" w:rsidR="00000000" w:rsidRPr="00000000">
        <w:rPr>
          <w:rtl w:val="0"/>
        </w:rPr>
      </w:r>
    </w:p>
    <w:p w:rsidR="00000000" w:rsidDel="00000000" w:rsidP="00000000" w:rsidRDefault="00000000" w:rsidRPr="00000000" w14:paraId="00000008">
      <w:pP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document offers guidance to ensure compliance with federal laws and legal obligations for educators, parents,</w:t>
      </w:r>
      <w:r w:rsidDel="00000000" w:rsidR="00000000" w:rsidRPr="00000000">
        <w:rPr>
          <w:rtl w:val="0"/>
        </w:rPr>
      </w:r>
    </w:p>
    <w:p w:rsidR="00000000" w:rsidDel="00000000" w:rsidP="00000000" w:rsidRDefault="00000000" w:rsidRPr="00000000" w14:paraId="00000009">
      <w:pPr>
        <w:spacing w:after="0"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and stakeholders within </w:t>
      </w: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color w:val="000000"/>
          <w:sz w:val="24"/>
          <w:szCs w:val="24"/>
          <w:rtl w:val="0"/>
        </w:rPr>
        <w:t xml:space="preserve">. Here's a summary of key federal laws and Supreme Court cases</w:t>
      </w:r>
      <w:r w:rsidDel="00000000" w:rsidR="00000000" w:rsidRPr="00000000">
        <w:rPr>
          <w:rtl w:val="0"/>
        </w:rPr>
      </w:r>
    </w:p>
    <w:p w:rsidR="00000000" w:rsidDel="00000000" w:rsidP="00000000" w:rsidRDefault="00000000" w:rsidRPr="00000000" w14:paraId="0000000A">
      <w:pPr>
        <w:spacing w:after="0" w:line="240" w:lineRule="auto"/>
        <w:ind w:left="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safeguarding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rights of MLs and outlining the district's responsibilities in serving them:</w:t>
      </w:r>
    </w:p>
    <w:p w:rsidR="00000000" w:rsidDel="00000000" w:rsidP="00000000" w:rsidRDefault="00000000" w:rsidRPr="00000000" w14:paraId="0000000B">
      <w:pPr>
        <w:spacing w:after="160" w:line="240" w:lineRule="auto"/>
        <w:ind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7">
        <w:r w:rsidDel="00000000" w:rsidR="00000000" w:rsidRPr="00000000">
          <w:rPr>
            <w:rFonts w:ascii="Times New Roman" w:cs="Times New Roman" w:eastAsia="Times New Roman" w:hAnsi="Times New Roman"/>
            <w:color w:val="1155cc"/>
            <w:sz w:val="24"/>
            <w:szCs w:val="24"/>
            <w:u w:val="single"/>
            <w:rtl w:val="0"/>
          </w:rPr>
          <w:t xml:space="preserve">Title VI of the Civil Rights Act of 1964</w:t>
        </w:r>
      </w:hyperlink>
      <w:r w:rsidDel="00000000" w:rsidR="00000000" w:rsidRPr="00000000">
        <w:rPr>
          <w:rFonts w:ascii="Times New Roman" w:cs="Times New Roman" w:eastAsia="Times New Roman" w:hAnsi="Times New Roman"/>
          <w:color w:val="000000"/>
          <w:sz w:val="24"/>
          <w:szCs w:val="24"/>
          <w:rtl w:val="0"/>
        </w:rPr>
        <w:t xml:space="preserve"> prohibits discrimination based on race, color, or national origin in federally assisted programs, including ensuring equal access to education for students with limited English proficiency.</w:t>
      </w:r>
    </w:p>
    <w:p w:rsidR="00000000" w:rsidDel="00000000" w:rsidP="00000000" w:rsidRDefault="00000000" w:rsidRPr="00000000" w14:paraId="0000000D">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The </w:t>
      </w:r>
      <w:hyperlink r:id="rId8">
        <w:r w:rsidDel="00000000" w:rsidR="00000000" w:rsidRPr="00000000">
          <w:rPr>
            <w:rFonts w:ascii="Times New Roman" w:cs="Times New Roman" w:eastAsia="Times New Roman" w:hAnsi="Times New Roman"/>
            <w:color w:val="1155cc"/>
            <w:sz w:val="24"/>
            <w:szCs w:val="24"/>
            <w:u w:val="single"/>
            <w:rtl w:val="0"/>
          </w:rPr>
          <w:t xml:space="preserve">Bilingual Education Act of 1968</w:t>
        </w:r>
      </w:hyperlink>
      <w:r w:rsidDel="00000000" w:rsidR="00000000" w:rsidRPr="00000000">
        <w:rPr>
          <w:rFonts w:ascii="Times New Roman" w:cs="Times New Roman" w:eastAsia="Times New Roman" w:hAnsi="Times New Roman"/>
          <w:color w:val="000000"/>
          <w:sz w:val="24"/>
          <w:szCs w:val="24"/>
          <w:rtl w:val="0"/>
        </w:rPr>
        <w:t xml:space="preserve">, also known as Title VII, provides supplemental funding for school districts to establish programs meeting the educational needs of limited English-speaking children, reauthorized in 1994 as part of the Improving Schools Act.</w:t>
      </w:r>
    </w:p>
    <w:p w:rsidR="00000000" w:rsidDel="00000000" w:rsidP="00000000" w:rsidRDefault="00000000" w:rsidRPr="00000000" w14:paraId="0000000E">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The </w:t>
      </w:r>
      <w:hyperlink r:id="rId9">
        <w:r w:rsidDel="00000000" w:rsidR="00000000" w:rsidRPr="00000000">
          <w:rPr>
            <w:rFonts w:ascii="Times New Roman" w:cs="Times New Roman" w:eastAsia="Times New Roman" w:hAnsi="Times New Roman"/>
            <w:color w:val="1155cc"/>
            <w:sz w:val="24"/>
            <w:szCs w:val="24"/>
            <w:u w:val="single"/>
            <w:rtl w:val="0"/>
          </w:rPr>
          <w:t xml:space="preserve">Equal Educational Opportunity Act</w:t>
        </w:r>
      </w:hyperlink>
      <w:r w:rsidDel="00000000" w:rsidR="00000000" w:rsidRPr="00000000">
        <w:rPr>
          <w:rFonts w:ascii="Times New Roman" w:cs="Times New Roman" w:eastAsia="Times New Roman" w:hAnsi="Times New Roman"/>
          <w:color w:val="000000"/>
          <w:sz w:val="24"/>
          <w:szCs w:val="24"/>
          <w:rtl w:val="0"/>
        </w:rPr>
        <w:t xml:space="preserve"> (EEOA) of 1974 bars states from denying equal educational opportunities by failing to address language barriers hindering students' participation.</w:t>
      </w:r>
    </w:p>
    <w:p w:rsidR="00000000" w:rsidDel="00000000" w:rsidP="00000000" w:rsidRDefault="00000000" w:rsidRPr="00000000" w14:paraId="0000000F">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10">
        <w:r w:rsidDel="00000000" w:rsidR="00000000" w:rsidRPr="00000000">
          <w:rPr>
            <w:rFonts w:ascii="Times New Roman" w:cs="Times New Roman" w:eastAsia="Times New Roman" w:hAnsi="Times New Roman"/>
            <w:color w:val="1155cc"/>
            <w:sz w:val="24"/>
            <w:szCs w:val="24"/>
            <w:u w:val="single"/>
            <w:rtl w:val="0"/>
          </w:rPr>
          <w:t xml:space="preserve">Lau v. Nichols (1974)</w:t>
        </w:r>
      </w:hyperlink>
      <w:r w:rsidDel="00000000" w:rsidR="00000000" w:rsidRPr="00000000">
        <w:rPr>
          <w:rFonts w:ascii="Times New Roman" w:cs="Times New Roman" w:eastAsia="Times New Roman" w:hAnsi="Times New Roman"/>
          <w:color w:val="000000"/>
          <w:sz w:val="24"/>
          <w:szCs w:val="24"/>
          <w:rtl w:val="0"/>
        </w:rPr>
        <w:t xml:space="preserve"> established that students cannot be denied access to education due to a lack of English proficiency, mandating affirmative steps to overcome language barriers.</w:t>
      </w:r>
    </w:p>
    <w:p w:rsidR="00000000" w:rsidDel="00000000" w:rsidP="00000000" w:rsidRDefault="00000000" w:rsidRPr="00000000" w14:paraId="00000010">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11">
        <w:r w:rsidDel="00000000" w:rsidR="00000000" w:rsidRPr="00000000">
          <w:rPr>
            <w:rFonts w:ascii="Times New Roman" w:cs="Times New Roman" w:eastAsia="Times New Roman" w:hAnsi="Times New Roman"/>
            <w:color w:val="1155cc"/>
            <w:sz w:val="24"/>
            <w:szCs w:val="24"/>
            <w:u w:val="single"/>
            <w:rtl w:val="0"/>
          </w:rPr>
          <w:t xml:space="preserve">Castaneda v. Pickard </w:t>
        </w:r>
      </w:hyperlink>
      <w:r w:rsidDel="00000000" w:rsidR="00000000" w:rsidRPr="00000000">
        <w:rPr>
          <w:rFonts w:ascii="Times New Roman" w:cs="Times New Roman" w:eastAsia="Times New Roman" w:hAnsi="Times New Roman"/>
          <w:color w:val="000000"/>
          <w:sz w:val="24"/>
          <w:szCs w:val="24"/>
          <w:rtl w:val="0"/>
        </w:rPr>
        <w:t xml:space="preserve">(1981) set criteria for evaluating EL programs, emphasizing qualified teachers, sound educational approaches, and ongoing program evaluation to address language barriers.</w:t>
      </w:r>
    </w:p>
    <w:p w:rsidR="00000000" w:rsidDel="00000000" w:rsidP="00000000" w:rsidRDefault="00000000" w:rsidRPr="00000000" w14:paraId="00000011">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12">
        <w:r w:rsidDel="00000000" w:rsidR="00000000" w:rsidRPr="00000000">
          <w:rPr>
            <w:rFonts w:ascii="Times New Roman" w:cs="Times New Roman" w:eastAsia="Times New Roman" w:hAnsi="Times New Roman"/>
            <w:color w:val="1155cc"/>
            <w:sz w:val="24"/>
            <w:szCs w:val="24"/>
            <w:u w:val="single"/>
            <w:rtl w:val="0"/>
          </w:rPr>
          <w:t xml:space="preserve">Plyler v. Doe</w:t>
        </w:r>
      </w:hyperlink>
      <w:r w:rsidDel="00000000" w:rsidR="00000000" w:rsidRPr="00000000">
        <w:rPr>
          <w:rFonts w:ascii="Times New Roman" w:cs="Times New Roman" w:eastAsia="Times New Roman" w:hAnsi="Times New Roman"/>
          <w:color w:val="000000"/>
          <w:sz w:val="24"/>
          <w:szCs w:val="24"/>
          <w:rtl w:val="0"/>
        </w:rPr>
        <w:t xml:space="preserve"> (1982) ruled that public schools cannot require Social Security numbers or original birth certificates for enrollment, providing alternatives for undocumented students to establish identity.</w:t>
      </w:r>
    </w:p>
    <w:p w:rsidR="00000000" w:rsidDel="00000000" w:rsidP="00000000" w:rsidRDefault="00000000" w:rsidRPr="00000000" w14:paraId="00000012">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13">
        <w:r w:rsidDel="00000000" w:rsidR="00000000" w:rsidRPr="00000000">
          <w:rPr>
            <w:rFonts w:ascii="Times New Roman" w:cs="Times New Roman" w:eastAsia="Times New Roman" w:hAnsi="Times New Roman"/>
            <w:color w:val="1155cc"/>
            <w:sz w:val="24"/>
            <w:szCs w:val="24"/>
            <w:u w:val="single"/>
            <w:rtl w:val="0"/>
          </w:rPr>
          <w:t xml:space="preserve">The Dear Colleague Letter of January 7, 2015,</w:t>
        </w:r>
      </w:hyperlink>
      <w:r w:rsidDel="00000000" w:rsidR="00000000" w:rsidRPr="00000000">
        <w:rPr>
          <w:rFonts w:ascii="Times New Roman" w:cs="Times New Roman" w:eastAsia="Times New Roman" w:hAnsi="Times New Roman"/>
          <w:color w:val="000000"/>
          <w:sz w:val="24"/>
          <w:szCs w:val="24"/>
          <w:rtl w:val="0"/>
        </w:rPr>
        <w:t xml:space="preserve"> jointly developed by the Department of Justice (DOJ) and the Office for Civil Rights (OCR), outlines legal obligations for states, districts, and schools in serving EL students and families.</w:t>
      </w:r>
    </w:p>
    <w:p w:rsidR="00000000" w:rsidDel="00000000" w:rsidP="00000000" w:rsidRDefault="00000000" w:rsidRPr="00000000" w14:paraId="00000013">
      <w:pPr>
        <w:spacing w:after="160" w:line="240" w:lineRule="auto"/>
        <w:ind w:hanging="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r>
      <w:hyperlink r:id="rId14">
        <w:r w:rsidDel="00000000" w:rsidR="00000000" w:rsidRPr="00000000">
          <w:rPr>
            <w:rFonts w:ascii="Times New Roman" w:cs="Times New Roman" w:eastAsia="Times New Roman" w:hAnsi="Times New Roman"/>
            <w:color w:val="1155cc"/>
            <w:sz w:val="24"/>
            <w:szCs w:val="24"/>
            <w:u w:val="single"/>
            <w:rtl w:val="0"/>
          </w:rPr>
          <w:t xml:space="preserve">The Every Student Succeeds Act (ESSA) of 2017</w:t>
        </w:r>
      </w:hyperlink>
      <w:r w:rsidDel="00000000" w:rsidR="00000000" w:rsidRPr="00000000">
        <w:rPr>
          <w:rFonts w:ascii="Times New Roman" w:cs="Times New Roman" w:eastAsia="Times New Roman" w:hAnsi="Times New Roman"/>
          <w:color w:val="000000"/>
          <w:sz w:val="24"/>
          <w:szCs w:val="24"/>
          <w:rtl w:val="0"/>
        </w:rPr>
        <w:t xml:space="preserve"> replaced the No Child Left Behind Act (NCLB), ensuring accountability for all children's education and containing provisions specific to limited English proficient students, Title I, and Title III.</w:t>
      </w:r>
    </w:p>
    <w:p w:rsidR="00000000" w:rsidDel="00000000" w:rsidP="00000000" w:rsidRDefault="00000000" w:rsidRPr="00000000" w14:paraId="00000014">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160" w:line="240" w:lineRule="auto"/>
        <w:ind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36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Enrollment, Identification</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000000"/>
          <w:sz w:val="24"/>
          <w:szCs w:val="24"/>
          <w:rtl w:val="0"/>
        </w:rPr>
        <w:t xml:space="preserve"> and Placement of ELs in a Language Instruction Educational Program (LIEP)</w:t>
      </w:r>
    </w:p>
    <w:p w:rsidR="00000000" w:rsidDel="00000000" w:rsidP="00000000" w:rsidRDefault="00000000" w:rsidRPr="00000000" w14:paraId="0000001B">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enrolling a student, all parents/guardians must complete a </w:t>
      </w:r>
      <w:hyperlink r:id="rId15">
        <w:r w:rsidDel="00000000" w:rsidR="00000000" w:rsidRPr="00000000">
          <w:rPr>
            <w:rFonts w:ascii="Times New Roman" w:cs="Times New Roman" w:eastAsia="Times New Roman" w:hAnsi="Times New Roman"/>
            <w:color w:val="1155cc"/>
            <w:sz w:val="24"/>
            <w:szCs w:val="24"/>
            <w:u w:val="single"/>
            <w:rtl w:val="0"/>
          </w:rPr>
          <w:t xml:space="preserve">home language survey</w:t>
        </w:r>
      </w:hyperlink>
      <w:r w:rsidDel="00000000" w:rsidR="00000000" w:rsidRPr="00000000">
        <w:rPr>
          <w:rFonts w:ascii="Times New Roman" w:cs="Times New Roman" w:eastAsia="Times New Roman" w:hAnsi="Times New Roman"/>
          <w:sz w:val="24"/>
          <w:szCs w:val="24"/>
          <w:rtl w:val="0"/>
        </w:rPr>
        <w:t xml:space="preserve">. This data is inputted into IC, and if the home language differs from English, it is communicated to our District English Learner (EL) coordinator, Jill Maynard, school administrators, EL teachers, and regular education teachers. Students undergo screening using either the WIDA Screener for Kindergarten for kindergarten students or the online screener provided by WIDA. These results determine a student’s eligibility for the EL program. The PSP committee convenes to craft the plan. Subsequently, the school issues a parent notification regarding EL service eligibility and outlines each student’s individual Program Service Plan. Parents retain the right to decline these services, although such students will still participate in ACCESS testing.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36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Description of the LIEP</w:t>
      </w:r>
    </w:p>
    <w:p w:rsidR="00000000" w:rsidDel="00000000" w:rsidP="00000000" w:rsidRDefault="00000000" w:rsidRPr="00000000" w14:paraId="0000001D">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Bourbon County’s LIEP (Language Instructional Education Plan) consists of </w:t>
      </w:r>
      <w:r w:rsidDel="00000000" w:rsidR="00000000" w:rsidRPr="00000000">
        <w:rPr>
          <w:rFonts w:ascii="Times New Roman" w:cs="Times New Roman" w:eastAsia="Times New Roman" w:hAnsi="Times New Roman"/>
          <w:sz w:val="24"/>
          <w:szCs w:val="24"/>
          <w:rtl w:val="0"/>
        </w:rPr>
        <w:t xml:space="preserve">2 1/2</w:t>
      </w:r>
      <w:r w:rsidDel="00000000" w:rsidR="00000000" w:rsidRPr="00000000">
        <w:rPr>
          <w:rFonts w:ascii="Times New Roman" w:cs="Times New Roman" w:eastAsia="Times New Roman" w:hAnsi="Times New Roman"/>
          <w:color w:val="000000"/>
          <w:sz w:val="24"/>
          <w:szCs w:val="24"/>
          <w:rtl w:val="0"/>
        </w:rPr>
        <w:t xml:space="preserve"> certified EL teachers and a district coordinator. The EL staff will work with approximately </w:t>
      </w:r>
      <w:r w:rsidDel="00000000" w:rsidR="00000000" w:rsidRPr="00000000">
        <w:rPr>
          <w:rFonts w:ascii="Times New Roman" w:cs="Times New Roman" w:eastAsia="Times New Roman" w:hAnsi="Times New Roman"/>
          <w:sz w:val="24"/>
          <w:szCs w:val="24"/>
          <w:rtl w:val="0"/>
        </w:rPr>
        <w:t xml:space="preserve">180</w:t>
      </w:r>
      <w:r w:rsidDel="00000000" w:rsidR="00000000" w:rsidRPr="00000000">
        <w:rPr>
          <w:rFonts w:ascii="Times New Roman" w:cs="Times New Roman" w:eastAsia="Times New Roman" w:hAnsi="Times New Roman"/>
          <w:color w:val="000000"/>
          <w:sz w:val="24"/>
          <w:szCs w:val="24"/>
          <w:rtl w:val="0"/>
        </w:rPr>
        <w:t xml:space="preserve"> students; this number varies due to a transient population. EL students are enrolled in one of our five schools. The services used with our students are Structured English Immersion (SEI)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Pull-Out ESL Resource (POE), Push-In . Services vary based on EL student’s English proficiency level.  </w:t>
      </w:r>
    </w:p>
    <w:p w:rsidR="00000000" w:rsidDel="00000000" w:rsidP="00000000" w:rsidRDefault="00000000" w:rsidRPr="00000000" w14:paraId="0000001E">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PSP committee will develop an individual student plan to fit the needs of each student. Administration, classroom teachers, and parents are informed of services.  Students will receive weekly services based on individual needs until exited from the program with a 4.5 composite score on the ACCESS assessment. Once exited, students are still monitored on a regular basis to ensure continued proficiency for a minimum of four years.</w:t>
      </w:r>
    </w:p>
    <w:p w:rsidR="00000000" w:rsidDel="00000000" w:rsidP="00000000" w:rsidRDefault="00000000" w:rsidRPr="00000000" w14:paraId="00000020">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Bourbon County, the English as a Second Language (ESL) program offers English Language Development (ELD) instruction to Multilingual Learners (MLs) to foster proficiency in listening, speaking, reading, and writing. Data and professional insight inform the provision of ESL services for students. MLs receive Tier 1 core instruction IN ADDITION TO any necessary interventions. Several components are in place to support high-quality ELD instruction for MLs:</w:t>
      </w:r>
    </w:p>
    <w:p w:rsidR="00000000" w:rsidDel="00000000" w:rsidP="00000000" w:rsidRDefault="00000000" w:rsidRPr="00000000" w14:paraId="0000002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Kentucky Academic Standards guide grade-level expectations and curriculum.</w:t>
      </w:r>
    </w:p>
    <w:p w:rsidR="00000000" w:rsidDel="00000000" w:rsidP="00000000" w:rsidRDefault="00000000" w:rsidRPr="00000000" w14:paraId="0000002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WIDA Standards and Framework offer guidance for English language instruction and ELD support.</w:t>
      </w:r>
    </w:p>
    <w:p w:rsidR="00000000" w:rsidDel="00000000" w:rsidP="00000000" w:rsidRDefault="00000000" w:rsidRPr="00000000" w14:paraId="0000002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BCS Curriculum Maps and Instructional Frameworks facilitate instruction and collaborative planning.</w:t>
      </w:r>
    </w:p>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Multi-tiered Systems of Support (MTSS) ensure MLs receive appropriate interventions and enrichment   </w:t>
      </w:r>
    </w:p>
    <w:p w:rsidR="00000000" w:rsidDel="00000000" w:rsidP="00000000" w:rsidRDefault="00000000" w:rsidRPr="00000000" w14:paraId="0000002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promptly.</w:t>
      </w:r>
    </w:p>
    <w:p w:rsidR="00000000" w:rsidDel="00000000" w:rsidP="00000000" w:rsidRDefault="00000000" w:rsidRPr="00000000" w14:paraId="0000002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and district data, along with ongoing formative assessments, inform MLs' needs in content learning </w:t>
      </w:r>
    </w:p>
    <w:p w:rsidR="00000000" w:rsidDel="00000000" w:rsidP="00000000" w:rsidRDefault="00000000" w:rsidRPr="00000000" w14:paraId="00000029">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and ELD.</w:t>
      </w:r>
    </w:p>
    <w:p w:rsidR="00000000" w:rsidDel="00000000" w:rsidP="00000000" w:rsidRDefault="00000000" w:rsidRPr="00000000" w14:paraId="0000002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Program Service Plan (PSP) outlines EL service types, instructional accommodations, and assessment accommodations for all MLs.</w:t>
      </w:r>
    </w:p>
    <w:p w:rsidR="00000000" w:rsidDel="00000000" w:rsidP="00000000" w:rsidRDefault="00000000" w:rsidRPr="00000000" w14:paraId="0000002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Bourbon County Schools extends ESL services to MLs across all levels and in every school. The following LIEP service types are available:</w:t>
      </w:r>
    </w:p>
    <w:p w:rsidR="00000000" w:rsidDel="00000000" w:rsidP="00000000" w:rsidRDefault="00000000" w:rsidRPr="00000000" w14:paraId="0000002D">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-ESL Pull-Out (POE)</w:t>
      </w:r>
      <w:r w:rsidDel="00000000" w:rsidR="00000000" w:rsidRPr="00000000">
        <w:rPr>
          <w:rFonts w:ascii="Times New Roman" w:cs="Times New Roman" w:eastAsia="Times New Roman" w:hAnsi="Times New Roman"/>
          <w:sz w:val="24"/>
          <w:szCs w:val="24"/>
          <w:rtl w:val="0"/>
        </w:rPr>
        <w:t xml:space="preserve">: ESL teachers pull MLs from general education classrooms to provide targeted instruction in small groups, pre-teaching, teaching, or re-teaching English language skills and/or academic content.</w:t>
      </w:r>
    </w:p>
    <w:p w:rsidR="00000000" w:rsidDel="00000000" w:rsidP="00000000" w:rsidRDefault="00000000" w:rsidRPr="00000000" w14:paraId="0000002F">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Content-Based ESL (CBE)</w:t>
      </w:r>
      <w:r w:rsidDel="00000000" w:rsidR="00000000" w:rsidRPr="00000000">
        <w:rPr>
          <w:rFonts w:ascii="Times New Roman" w:cs="Times New Roman" w:eastAsia="Times New Roman" w:hAnsi="Times New Roman"/>
          <w:sz w:val="24"/>
          <w:szCs w:val="24"/>
          <w:rtl w:val="0"/>
        </w:rPr>
        <w:t xml:space="preserve">: English language instruction is integrated into Mathematics, English Language Arts, Science, and Social Studies content areas.</w:t>
      </w:r>
    </w:p>
    <w:p w:rsidR="00000000" w:rsidDel="00000000" w:rsidP="00000000" w:rsidRDefault="00000000" w:rsidRPr="00000000" w14:paraId="00000030">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Structured English Immersion (SEN)</w:t>
      </w:r>
      <w:r w:rsidDel="00000000" w:rsidR="00000000" w:rsidRPr="00000000">
        <w:rPr>
          <w:rFonts w:ascii="Times New Roman" w:cs="Times New Roman" w:eastAsia="Times New Roman" w:hAnsi="Times New Roman"/>
          <w:sz w:val="24"/>
          <w:szCs w:val="24"/>
          <w:rtl w:val="0"/>
        </w:rPr>
        <w:t xml:space="preserve">: ESL teachers collaborate with general education teachers through a co-teaching model, offering linguistic and academic support to MLs in the general education classroom. This approach requires extensive collaboration and deliberate planning to ensure effective language instruction within content areas.</w:t>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IV.       </w:t>
      </w:r>
      <w:r w:rsidDel="00000000" w:rsidR="00000000" w:rsidRPr="00000000">
        <w:rPr>
          <w:rFonts w:ascii="Times New Roman" w:cs="Times New Roman" w:eastAsia="Times New Roman" w:hAnsi="Times New Roman"/>
          <w:b w:val="1"/>
          <w:bCs w:val="1"/>
          <w:color w:val="000000"/>
          <w:sz w:val="24"/>
          <w:szCs w:val="24"/>
          <w:rtl w:val="0"/>
        </w:rPr>
        <w:t xml:space="preserve">Process to Provide Meaningful Access to all Co-curricular and Extracurricular Programs and </w:t>
      </w:r>
    </w:p>
    <w:p w:rsidR="00000000" w:rsidDel="00000000" w:rsidP="00000000" w:rsidRDefault="00000000" w:rsidRPr="00000000" w14:paraId="00000037">
      <w:pPr>
        <w:spacing w:after="0" w:line="240" w:lineRule="auto"/>
        <w:ind w:left="0" w:firstLine="72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Activities</w:t>
      </w:r>
    </w:p>
    <w:p w:rsidR="00000000" w:rsidDel="00000000" w:rsidP="00000000" w:rsidRDefault="00000000" w:rsidRPr="00000000" w14:paraId="00000038">
      <w:pPr>
        <w:spacing w:after="0" w:line="240" w:lineRule="auto"/>
        <w:ind w:left="36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Bourbon County Schools</w:t>
      </w:r>
      <w:r w:rsidDel="00000000" w:rsidR="00000000" w:rsidRPr="00000000">
        <w:rPr>
          <w:rFonts w:ascii="Times New Roman" w:cs="Times New Roman" w:eastAsia="Times New Roman" w:hAnsi="Times New Roman"/>
          <w:color w:val="000000"/>
          <w:sz w:val="24"/>
          <w:szCs w:val="24"/>
          <w:rtl w:val="0"/>
        </w:rPr>
        <w:t xml:space="preserve"> remains dedicated to guaranteeing equitable access to high-quality programs and </w:t>
      </w:r>
    </w:p>
    <w:p w:rsidR="00000000" w:rsidDel="00000000" w:rsidP="00000000" w:rsidRDefault="00000000" w:rsidRPr="00000000" w14:paraId="00000039">
      <w:pPr>
        <w:spacing w:after="0" w:line="240" w:lineRule="auto"/>
        <w:ind w:left="36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academic opportunities for all students. Multilingual Learners (MLs) will retain equal access to district </w:t>
      </w:r>
    </w:p>
    <w:p w:rsidR="00000000" w:rsidDel="00000000" w:rsidP="00000000" w:rsidRDefault="00000000" w:rsidRPr="00000000" w14:paraId="0000003A">
      <w:pPr>
        <w:spacing w:after="0" w:line="240" w:lineRule="auto"/>
        <w:ind w:left="36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programs, encompassing Gifted and Talented, Early Childhood, co-curricular, and extracurricular activities, </w:t>
      </w:r>
    </w:p>
    <w:p w:rsidR="00000000" w:rsidDel="00000000" w:rsidP="00000000" w:rsidRDefault="00000000" w:rsidRPr="00000000" w14:paraId="0000003B">
      <w:pPr>
        <w:spacing w:after="0" w:line="240" w:lineRule="auto"/>
        <w:ind w:left="36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among others. Regardless of their background or academic level, MLs are encouraged to actively participate </w:t>
      </w:r>
    </w:p>
    <w:p w:rsidR="00000000" w:rsidDel="00000000" w:rsidP="00000000" w:rsidRDefault="00000000" w:rsidRPr="00000000" w14:paraId="0000003C">
      <w:pPr>
        <w:spacing w:after="0" w:line="240" w:lineRule="auto"/>
        <w:ind w:left="360" w:firstLine="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 diverse range of educational experiences and activities available to all students.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All EL students and </w:t>
      </w:r>
    </w:p>
    <w:p w:rsidR="00000000" w:rsidDel="00000000" w:rsidP="00000000" w:rsidRDefault="00000000" w:rsidRPr="00000000" w14:paraId="0000003D">
      <w:pP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parents are made aware of </w:t>
      </w:r>
      <w:r w:rsidDel="00000000" w:rsidR="00000000" w:rsidRPr="00000000">
        <w:rPr>
          <w:rFonts w:ascii="Times New Roman" w:cs="Times New Roman" w:eastAsia="Times New Roman" w:hAnsi="Times New Roman"/>
          <w:sz w:val="24"/>
          <w:szCs w:val="24"/>
          <w:rtl w:val="0"/>
        </w:rPr>
        <w:t xml:space="preserve">school programs, </w:t>
      </w:r>
      <w:r w:rsidDel="00000000" w:rsidR="00000000" w:rsidRPr="00000000">
        <w:rPr>
          <w:rFonts w:ascii="Times New Roman" w:cs="Times New Roman" w:eastAsia="Times New Roman" w:hAnsi="Times New Roman"/>
          <w:color w:val="000000"/>
          <w:sz w:val="24"/>
          <w:szCs w:val="24"/>
          <w:rtl w:val="0"/>
        </w:rPr>
        <w:t xml:space="preserve">co-curricular and extracurricular programs yearly.  This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0" w:line="240"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information is shared in newsletters, transition activities, flyers, phone calls, web pages, and announcements.  </w:t>
      </w:r>
      <w:r w:rsidDel="00000000" w:rsidR="00000000" w:rsidRPr="00000000">
        <w:rPr>
          <w:rtl w:val="0"/>
        </w:rPr>
      </w:r>
    </w:p>
    <w:p w:rsidR="00000000" w:rsidDel="00000000" w:rsidP="00000000" w:rsidRDefault="00000000" w:rsidRPr="00000000" w14:paraId="0000003F">
      <w:pP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        </w:t>
      </w:r>
      <w:r w:rsidDel="00000000" w:rsidR="00000000" w:rsidRPr="00000000">
        <w:rPr>
          <w:rFonts w:ascii="Times New Roman" w:cs="Times New Roman" w:eastAsia="Times New Roman" w:hAnsi="Times New Roman"/>
          <w:b w:val="1"/>
          <w:bCs w:val="1"/>
          <w:color w:val="000000"/>
          <w:sz w:val="24"/>
          <w:szCs w:val="24"/>
          <w:rtl w:val="0"/>
        </w:rPr>
        <w:t xml:space="preserve">EL Professional Development for Staff who Deliver Instruction or Support the LIEP for ELs</w:t>
      </w:r>
    </w:p>
    <w:p w:rsidR="00000000" w:rsidDel="00000000" w:rsidP="00000000" w:rsidRDefault="00000000" w:rsidRPr="00000000" w14:paraId="00000041">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EL staff offers various professional development (PD) opportunities to all school staff members. They </w:t>
      </w:r>
    </w:p>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participate in new teacher orientation to provide an introduction to the EL program and continue to engage with them through after-school meetings throughout the year. Additionally, administrators, regular education teachers, and instructional classified staff are mandated to undergo annual EL training. Further PD sessions are available to support regular education teachers throughout the school year, conducted during Professional Learning Communities (PLCs), faculty meetings, after-school sessions, or on a one-on-one basis upon request. EL teachers are obligated to complete district PD sessions, WIDA assessment trainings, and are encouraged to attend other EL-related PD events whenever feasible funding-wise.</w:t>
      </w:r>
    </w:p>
    <w:p w:rsidR="00000000" w:rsidDel="00000000" w:rsidP="00000000" w:rsidRDefault="00000000" w:rsidRPr="00000000" w14:paraId="00000043">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Vision:</w:t>
      </w:r>
    </w:p>
    <w:p w:rsidR="00000000" w:rsidDel="00000000" w:rsidP="00000000" w:rsidRDefault="00000000" w:rsidRPr="00000000" w14:paraId="0000004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vision is for every multilingual learner to achieve proficiency as successful English language readers, writers, listeners, and speakers within a nurturing and culturally sensitive atmosphere.</w:t>
      </w:r>
    </w:p>
    <w:p w:rsidR="00000000" w:rsidDel="00000000" w:rsidP="00000000" w:rsidRDefault="00000000" w:rsidRPr="00000000" w14:paraId="0000004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Mission:</w:t>
      </w:r>
    </w:p>
    <w:p w:rsidR="00000000" w:rsidDel="00000000" w:rsidP="00000000" w:rsidRDefault="00000000" w:rsidRPr="00000000" w14:paraId="00000048">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mission is to expedite students' English language development through high-quality language and content instruction empowering them to become life-long learners, effective communicators, innovative thinkers, and contributing citizens. </w:t>
      </w:r>
    </w:p>
    <w:p w:rsidR="00000000" w:rsidDel="00000000" w:rsidP="00000000" w:rsidRDefault="00000000" w:rsidRPr="00000000" w14:paraId="0000004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VI.      </w:t>
      </w:r>
      <w:r w:rsidDel="00000000" w:rsidR="00000000" w:rsidRPr="00000000">
        <w:rPr>
          <w:rFonts w:ascii="Times New Roman" w:cs="Times New Roman" w:eastAsia="Times New Roman" w:hAnsi="Times New Roman"/>
          <w:b w:val="1"/>
          <w:bCs w:val="1"/>
          <w:color w:val="000000"/>
          <w:sz w:val="24"/>
          <w:szCs w:val="24"/>
          <w:rtl w:val="0"/>
        </w:rPr>
        <w:t xml:space="preserve">Annual English Language Proficiency Assessment and Administration</w:t>
      </w:r>
    </w:p>
    <w:p w:rsidR="00000000" w:rsidDel="00000000" w:rsidP="00000000" w:rsidRDefault="00000000" w:rsidRPr="00000000" w14:paraId="0000004B">
      <w:pPr>
        <w:spacing w:after="16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annual proficiency assessment is the ACCESS test, </w:t>
      </w:r>
      <w:r w:rsidDel="00000000" w:rsidR="00000000" w:rsidRPr="00000000">
        <w:rPr>
          <w:rFonts w:ascii="Times New Roman" w:cs="Times New Roman" w:eastAsia="Times New Roman" w:hAnsi="Times New Roman"/>
          <w:sz w:val="24"/>
          <w:szCs w:val="24"/>
          <w:rtl w:val="0"/>
        </w:rPr>
        <w:t xml:space="preserve">and it is administered to all EL students in grades K-12</w:t>
      </w:r>
      <w:r w:rsidDel="00000000" w:rsidR="00000000" w:rsidRPr="00000000">
        <w:rPr>
          <w:rFonts w:ascii="Times New Roman" w:cs="Times New Roman" w:eastAsia="Times New Roman" w:hAnsi="Times New Roman"/>
          <w:color w:val="000000"/>
          <w:sz w:val="24"/>
          <w:szCs w:val="24"/>
          <w:rtl w:val="0"/>
        </w:rPr>
        <w:t xml:space="preserve">. The assessment assesses ELs in the four language domains (Listening, Reading, Speaking, Writing) and is segmented in the following grade cluster</w:t>
      </w:r>
      <w:r w:rsidDel="00000000" w:rsidR="00000000" w:rsidRPr="00000000">
        <w:rPr>
          <w:rFonts w:ascii="Times New Roman" w:cs="Times New Roman" w:eastAsia="Times New Roman" w:hAnsi="Times New Roman"/>
          <w:sz w:val="24"/>
          <w:szCs w:val="24"/>
          <w:rtl w:val="0"/>
        </w:rPr>
        <w:t xml:space="preserve">s:  K, 1, 2-3, 4-5, 6-8, 9-12.  </w:t>
      </w:r>
      <w:r w:rsidDel="00000000" w:rsidR="00000000" w:rsidRPr="00000000">
        <w:rPr>
          <w:rFonts w:ascii="Times New Roman" w:cs="Times New Roman" w:eastAsia="Times New Roman" w:hAnsi="Times New Roman"/>
          <w:color w:val="000000"/>
          <w:sz w:val="24"/>
          <w:szCs w:val="24"/>
          <w:rtl w:val="0"/>
        </w:rPr>
        <w:t xml:space="preserve">Our EL teachers work with district and school administration to schedule and administer the assessments. The District EL coordinator orders assessments and ensures anyone participating in the testing has been properly trained. The WIDA ACCESS for ELLs </w:t>
      </w:r>
      <w:hyperlink r:id="rId16">
        <w:r w:rsidDel="00000000" w:rsidR="00000000" w:rsidRPr="00000000">
          <w:rPr>
            <w:rFonts w:ascii="Times New Roman" w:cs="Times New Roman" w:eastAsia="Times New Roman" w:hAnsi="Times New Roman"/>
            <w:color w:val="1155cc"/>
            <w:sz w:val="24"/>
            <w:szCs w:val="24"/>
            <w:u w:val="single"/>
            <w:rtl w:val="0"/>
          </w:rPr>
          <w:t xml:space="preserve">Interpretive Guide for Score Reports</w:t>
        </w:r>
      </w:hyperlink>
      <w:r w:rsidDel="00000000" w:rsidR="00000000" w:rsidRPr="00000000">
        <w:rPr>
          <w:rFonts w:ascii="Times New Roman" w:cs="Times New Roman" w:eastAsia="Times New Roman" w:hAnsi="Times New Roman"/>
          <w:color w:val="000000"/>
          <w:sz w:val="24"/>
          <w:szCs w:val="24"/>
          <w:rtl w:val="0"/>
        </w:rPr>
        <w:t xml:space="preserve"> is a comprehensive document explaining the types of scores reported for EL students. All test administrators are trained annually through WIDA before administering the ACCESS for ELLs.</w:t>
      </w:r>
    </w:p>
    <w:p w:rsidR="00000000" w:rsidDel="00000000" w:rsidP="00000000" w:rsidRDefault="00000000" w:rsidRPr="00000000" w14:paraId="0000004C">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Alternate ACCESS for ELLs is an annual summative English proficiency assessment given to all identified alternate assessment ML students in grades 1-12. Each language domain (Listening, Reading, Speaking, Writing) is given separately and may take a different amount of time to deliver depending on the student’s grade level, abilities, and modes of communication.</w:t>
      </w:r>
    </w:p>
    <w:p w:rsidR="00000000" w:rsidDel="00000000" w:rsidP="00000000" w:rsidRDefault="00000000" w:rsidRPr="00000000" w14:paraId="0000004D">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WIDA Alternate ACCESS </w:t>
      </w:r>
      <w:hyperlink r:id="rId17">
        <w:r w:rsidDel="00000000" w:rsidR="00000000" w:rsidRPr="00000000">
          <w:rPr>
            <w:rFonts w:ascii="Times New Roman" w:cs="Times New Roman" w:eastAsia="Times New Roman" w:hAnsi="Times New Roman"/>
            <w:color w:val="1155cc"/>
            <w:sz w:val="24"/>
            <w:szCs w:val="24"/>
            <w:u w:val="single"/>
            <w:rtl w:val="0"/>
          </w:rPr>
          <w:t xml:space="preserve">Interpretive Guide for Score Reports</w:t>
        </w:r>
      </w:hyperlink>
      <w:r w:rsidDel="00000000" w:rsidR="00000000" w:rsidRPr="00000000">
        <w:rPr>
          <w:rFonts w:ascii="Times New Roman" w:cs="Times New Roman" w:eastAsia="Times New Roman" w:hAnsi="Times New Roman"/>
          <w:sz w:val="24"/>
          <w:szCs w:val="24"/>
          <w:rtl w:val="0"/>
        </w:rPr>
        <w:t xml:space="preserve"> offers a thorough explanation of the various scores reported for Multilingual Learners (MLs) assessed through the Alternate assessment. Prior to administering the Alternate ACCESS for ELLs, all test administrators undergo annual training provided by WIDA.</w:t>
      </w:r>
    </w:p>
    <w:p w:rsidR="00000000" w:rsidDel="00000000" w:rsidP="00000000" w:rsidRDefault="00000000" w:rsidRPr="00000000" w14:paraId="0000004E">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MLs who are dually identified receive their Individualized Education Program (IEP) accommodations as permitted by the WIDA </w:t>
      </w:r>
      <w:hyperlink r:id="rId18">
        <w:r w:rsidDel="00000000" w:rsidR="00000000" w:rsidRPr="00000000">
          <w:rPr>
            <w:rFonts w:ascii="Times New Roman" w:cs="Times New Roman" w:eastAsia="Times New Roman" w:hAnsi="Times New Roman"/>
            <w:color w:val="1155cc"/>
            <w:sz w:val="24"/>
            <w:szCs w:val="24"/>
            <w:u w:val="single"/>
            <w:rtl w:val="0"/>
          </w:rPr>
          <w:t xml:space="preserve">Accessibility and Accommodations manual</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spacing w:after="16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6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VII.      </w:t>
      </w:r>
      <w:r w:rsidDel="00000000" w:rsidR="00000000" w:rsidRPr="00000000">
        <w:rPr>
          <w:rFonts w:ascii="Times New Roman" w:cs="Times New Roman" w:eastAsia="Times New Roman" w:hAnsi="Times New Roman"/>
          <w:b w:val="1"/>
          <w:bCs w:val="1"/>
          <w:color w:val="000000"/>
          <w:sz w:val="24"/>
          <w:szCs w:val="24"/>
          <w:rtl w:val="0"/>
        </w:rPr>
        <w:t xml:space="preserve">LIEP Exit Criteria and Procedures</w:t>
      </w:r>
    </w:p>
    <w:p w:rsidR="00000000" w:rsidDel="00000000" w:rsidP="00000000" w:rsidRDefault="00000000" w:rsidRPr="00000000" w14:paraId="00000054">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All EL students are required to participate in annual ACCESS testing. Once the district receives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results of assessments from WIDA, EL staff reviews and analyzes the results.  Students with an overall composite score of 4.5 or above is exited from the EL Program.  The exit criteria for Alternate Assessment is P2 or higher Overall Composite Proficiency Level.  The program Exit Date will be June 30 of the school year in which the student exited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0" w:line="240" w:lineRule="auto"/>
        <w:ind w:left="0"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VIII.   </w:t>
      </w:r>
      <w:r w:rsidDel="00000000" w:rsidR="00000000" w:rsidRPr="00000000">
        <w:rPr>
          <w:rFonts w:ascii="Times New Roman" w:cs="Times New Roman" w:eastAsia="Times New Roman" w:hAnsi="Times New Roman"/>
          <w:b w:val="1"/>
          <w:bCs w:val="1"/>
          <w:color w:val="000000"/>
          <w:sz w:val="24"/>
          <w:szCs w:val="24"/>
          <w:rtl w:val="0"/>
        </w:rPr>
        <w:t xml:space="preserve">Monitoring Procedures after Students Exit the LIEP Program</w:t>
      </w:r>
    </w:p>
    <w:p w:rsidR="00000000" w:rsidDel="00000000" w:rsidP="00000000" w:rsidRDefault="00000000" w:rsidRPr="00000000" w14:paraId="00000056">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KDE District Guide for the English Learners Program delineates the monitoring expectations subsequent to students exiting the LIEP Program. Districts are legally obligated under Title VI of the Civil Rights Act and the Equal Educational Opportunities Act (EEOA) to oversee the academic progress of formerly designated English learners (EL) who have achieved Full English Proficiency (FEP). According to Title III of the Elementary and Secondary Education Act (ESEA), as amended by the Every Student Succeeds Act (ESSA) Section 3121 (a) (5), these students must be monitored for four years following their exit from a language instruction program.</w:t>
      </w:r>
    </w:p>
    <w:p w:rsidR="00000000" w:rsidDel="00000000" w:rsidP="00000000" w:rsidRDefault="00000000" w:rsidRPr="00000000" w14:paraId="00000057">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monitoring process ensures that Redesignated Fully English Proficient (RFEP) students can effectively engage in regular classroom activities. Post-exit from an EL program, school districts must monitor the academic advancement of former EL students to verify that: 1) they were not prematurely exited; 2) any academic deficiencies resulting from EL program participation have been remedied; and 3) they are successfully integrating into the regular academic curriculum comparable to their peers who were never EL students.</w:t>
      </w:r>
    </w:p>
    <w:p w:rsidR="00000000" w:rsidDel="00000000" w:rsidP="00000000" w:rsidRDefault="00000000" w:rsidRPr="00000000" w14:paraId="00000058">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each term, schools receive an Exited EL monitoring report detailing the current academic performance of former EL students. The Multi-Tiered System of Support (MTSS) process is applied to all students, whether they are currently active ELs or have exited EL status. If former EL students encounter academic challenges, the school will provide supplementary support and interventions through the MTSS process. The ESL Department is available to explore recommended strategies aimed at addressing the needs of former EL students. If, despite additional support, a student continues to struggle, the possibility of reinstating ESL support will be considered.</w:t>
      </w:r>
    </w:p>
    <w:p w:rsidR="00000000" w:rsidDel="00000000" w:rsidP="00000000" w:rsidRDefault="00000000" w:rsidRPr="00000000" w14:paraId="00000059">
      <w:pPr>
        <w:spacing w:after="16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students may exit with an overall composite of 4.5, these students are monitored for at least four years. EL teachers work with classroom teachers and the students to ensure language proficiency and academic performance are progressing.  For a student struggling, EL teachers and classroom teachers will collaborate to provide intervention to enhance student learning.</w:t>
      </w:r>
    </w:p>
    <w:p w:rsidR="00000000" w:rsidDel="00000000" w:rsidP="00000000" w:rsidRDefault="00000000" w:rsidRPr="00000000" w14:paraId="0000005A">
      <w:pPr>
        <w:spacing w:after="280" w:before="28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IX.  EL Program Evaluation</w:t>
      </w:r>
    </w:p>
    <w:p w:rsidR="00000000" w:rsidDel="00000000" w:rsidP="00000000" w:rsidRDefault="00000000" w:rsidRPr="00000000" w14:paraId="0000005B">
      <w:pPr>
        <w:spacing w:after="280" w:before="280" w:line="240" w:lineRule="auto"/>
        <w:ind w:left="360" w:hanging="8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district school, administrators, and teachers shall evaluate the effectiveness of the  EL Program each year based on the following criteria:  </w:t>
      </w:r>
      <w:r w:rsidDel="00000000" w:rsidR="00000000" w:rsidRPr="00000000">
        <w:rPr>
          <w:rFonts w:ascii="Times New Roman" w:cs="Times New Roman" w:eastAsia="Times New Roman" w:hAnsi="Times New Roman"/>
          <w:color w:val="000000"/>
          <w:sz w:val="24"/>
          <w:szCs w:val="24"/>
          <w:rtl w:val="0"/>
        </w:rPr>
        <w:t xml:space="preserve">EL Teacher and Coordinator Participation in Instructional Rounds; PD Provided for other educators to increase knowledge and use of EL instructional strategies; PD completed by EL teachers/Coordinator; Accuracy of Records and Timeliness of Entry/Exit/Monitoring, Data Analysis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Of relevant data- BRIGANCE,</w:t>
      </w:r>
      <w:r w:rsidDel="00000000" w:rsidR="00000000" w:rsidRPr="00000000">
        <w:rPr>
          <w:rFonts w:ascii="Times New Roman" w:cs="Times New Roman" w:eastAsia="Times New Roman" w:hAnsi="Times New Roman"/>
          <w:sz w:val="24"/>
          <w:szCs w:val="24"/>
          <w:rtl w:val="0"/>
        </w:rPr>
        <w:t xml:space="preserve"> Universal Screener and Diagnostic Assessments</w:t>
      </w:r>
      <w:r w:rsidDel="00000000" w:rsidR="00000000" w:rsidRPr="00000000">
        <w:rPr>
          <w:rFonts w:ascii="Times New Roman" w:cs="Times New Roman" w:eastAsia="Times New Roman" w:hAnsi="Times New Roman"/>
          <w:color w:val="000000"/>
          <w:sz w:val="24"/>
          <w:szCs w:val="24"/>
          <w:rtl w:val="0"/>
        </w:rPr>
        <w:t xml:space="preserve">, K</w:t>
      </w: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Fonts w:ascii="Times New Roman" w:cs="Times New Roman" w:eastAsia="Times New Roman" w:hAnsi="Times New Roman"/>
          <w:color w:val="000000"/>
          <w:sz w:val="24"/>
          <w:szCs w:val="24"/>
          <w:rtl w:val="0"/>
        </w:rPr>
        <w:t xml:space="preserve">, ALT KSA, A</w:t>
      </w:r>
      <w:r w:rsidDel="00000000" w:rsidR="00000000" w:rsidRPr="00000000">
        <w:rPr>
          <w:rFonts w:ascii="Times New Roman" w:cs="Times New Roman" w:eastAsia="Times New Roman" w:hAnsi="Times New Roman"/>
          <w:sz w:val="24"/>
          <w:szCs w:val="24"/>
          <w:rtl w:val="0"/>
        </w:rPr>
        <w:t xml:space="preserve">LT </w:t>
      </w:r>
      <w:r w:rsidDel="00000000" w:rsidR="00000000" w:rsidRPr="00000000">
        <w:rPr>
          <w:rFonts w:ascii="Times New Roman" w:cs="Times New Roman" w:eastAsia="Times New Roman" w:hAnsi="Times New Roman"/>
          <w:color w:val="000000"/>
          <w:sz w:val="24"/>
          <w:szCs w:val="24"/>
          <w:rtl w:val="0"/>
        </w:rPr>
        <w:t xml:space="preserve">ACCESS, ACCESS; Stakeholder Feedback and Involvement.  The district and schools shall analyze state and local </w:t>
      </w:r>
      <w:r w:rsidDel="00000000" w:rsidR="00000000" w:rsidRPr="00000000">
        <w:rPr>
          <w:rFonts w:ascii="Times New Roman" w:cs="Times New Roman" w:eastAsia="Times New Roman" w:hAnsi="Times New Roman"/>
          <w:sz w:val="24"/>
          <w:szCs w:val="24"/>
          <w:rtl w:val="0"/>
        </w:rPr>
        <w:t xml:space="preserve">assessments</w:t>
      </w:r>
      <w:r w:rsidDel="00000000" w:rsidR="00000000" w:rsidRPr="00000000">
        <w:rPr>
          <w:rFonts w:ascii="Times New Roman" w:cs="Times New Roman" w:eastAsia="Times New Roman" w:hAnsi="Times New Roman"/>
          <w:color w:val="000000"/>
          <w:sz w:val="24"/>
          <w:szCs w:val="24"/>
          <w:rtl w:val="0"/>
        </w:rPr>
        <w:t xml:space="preserve"> to determine student academic performance and the success of our EL program.  Once the EL evaluation is completed, the district and schools shall make modifications to the EL plan.  The following evaluation form will be used to complete the annual evaluation:</w:t>
      </w:r>
    </w:p>
    <w:p w:rsidR="00000000" w:rsidDel="00000000" w:rsidP="00000000" w:rsidRDefault="00000000" w:rsidRPr="00000000" w14:paraId="0000005C">
      <w:pPr>
        <w:spacing w:after="280" w:before="280" w:line="240" w:lineRule="auto"/>
        <w:ind w:left="36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280" w:before="280" w:line="240" w:lineRule="auto"/>
        <w:ind w:left="36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280" w:before="280" w:line="240" w:lineRule="auto"/>
        <w:ind w:left="36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80" w:before="280" w:line="240" w:lineRule="auto"/>
        <w:ind w:left="36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rtl w:val="0"/>
        </w:rPr>
        <w:t xml:space="preserve">EL Program Evaluation Form</w:t>
      </w:r>
      <w:r w:rsidDel="00000000" w:rsidR="00000000" w:rsidRPr="00000000">
        <w:rPr>
          <w:rtl w:val="0"/>
        </w:rPr>
      </w:r>
    </w:p>
    <w:tbl>
      <w:tblPr>
        <w:tblStyle w:val="Table1"/>
        <w:tblW w:w="11430.0" w:type="dxa"/>
        <w:jc w:val="left"/>
        <w:tblInd w:w="-105.0" w:type="dxa"/>
        <w:tblLayout w:type="fixed"/>
        <w:tblLook w:val="0400"/>
      </w:tblPr>
      <w:tblGrid>
        <w:gridCol w:w="2655"/>
        <w:gridCol w:w="1515"/>
        <w:gridCol w:w="2610"/>
        <w:gridCol w:w="2160"/>
        <w:gridCol w:w="2490"/>
        <w:tblGridChange w:id="0">
          <w:tblGrid>
            <w:gridCol w:w="2655"/>
            <w:gridCol w:w="1515"/>
            <w:gridCol w:w="2610"/>
            <w:gridCol w:w="2160"/>
            <w:gridCol w:w="2490"/>
          </w:tblGrid>
        </w:tblGridChange>
      </w:tblGrid>
      <w:tr>
        <w:trPr>
          <w:cantSplit w:val="0"/>
          <w:trHeight w:val="70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Criteria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Ineffective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Developing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Proficient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Exemplary</w:t>
            </w:r>
            <w:r w:rsidDel="00000000" w:rsidR="00000000" w:rsidRPr="00000000">
              <w:rPr>
                <w:rtl w:val="0"/>
              </w:rPr>
            </w:r>
          </w:p>
        </w:tc>
      </w:tr>
      <w:tr>
        <w:trPr>
          <w:cantSplit w:val="0"/>
          <w:trHeight w:val="2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PD Provided for other educators to increase </w:t>
            </w:r>
            <w:r w:rsidDel="00000000" w:rsidR="00000000" w:rsidRPr="00000000">
              <w:rPr>
                <w:rFonts w:ascii="Times New Roman" w:cs="Times New Roman" w:eastAsia="Times New Roman" w:hAnsi="Times New Roman"/>
                <w:b w:val="1"/>
                <w:bCs w:val="1"/>
                <w:sz w:val="24"/>
                <w:szCs w:val="24"/>
                <w:rtl w:val="0"/>
              </w:rPr>
              <w:t xml:space="preserve">their </w:t>
            </w:r>
            <w:r w:rsidDel="00000000" w:rsidR="00000000" w:rsidRPr="00000000">
              <w:rPr>
                <w:rFonts w:ascii="Times New Roman" w:cs="Times New Roman" w:eastAsia="Times New Roman" w:hAnsi="Times New Roman"/>
                <w:b w:val="1"/>
                <w:bCs w:val="1"/>
                <w:color w:val="000000"/>
                <w:sz w:val="24"/>
                <w:szCs w:val="24"/>
                <w:rtl w:val="0"/>
              </w:rPr>
              <w:t xml:space="preserve">knowledge and use of EL instructional strategies</w:t>
            </w:r>
            <w:r w:rsidDel="00000000" w:rsidR="00000000" w:rsidRPr="00000000">
              <w:rPr>
                <w:rtl w:val="0"/>
              </w:rPr>
            </w:r>
          </w:p>
          <w:p w:rsidR="00000000" w:rsidDel="00000000" w:rsidP="00000000" w:rsidRDefault="00000000" w:rsidRPr="00000000" w14:paraId="00000067">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 EL PD is provided for regular education teachers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3-6 hours of EL training is provided for teachers throughout the district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7-12 hours of EL training is provided for teachers throughout the district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 plus hours of EL training is provided for teachers throughout the district</w:t>
            </w:r>
            <w:r w:rsidDel="00000000" w:rsidR="00000000" w:rsidRPr="00000000">
              <w:rPr>
                <w:rtl w:val="0"/>
              </w:rPr>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PD completed by EL teachers/Coordinator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Teachers do not complete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required district PD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Teachers complete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required district PD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Teachers complete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required district PD and required WIDA Testing PD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Teachers complete Required district PD, required WIDA testing PD, and other </w:t>
            </w:r>
            <w:r w:rsidDel="00000000" w:rsidR="00000000" w:rsidRPr="00000000">
              <w:rPr>
                <w:rFonts w:ascii="Times New Roman" w:cs="Times New Roman" w:eastAsia="Times New Roman" w:hAnsi="Times New Roman"/>
                <w:sz w:val="24"/>
                <w:szCs w:val="24"/>
                <w:rtl w:val="0"/>
              </w:rPr>
              <w:t xml:space="preserve">EL-related</w:t>
            </w:r>
            <w:r w:rsidDel="00000000" w:rsidR="00000000" w:rsidRPr="00000000">
              <w:rPr>
                <w:rFonts w:ascii="Times New Roman" w:cs="Times New Roman" w:eastAsia="Times New Roman" w:hAnsi="Times New Roman"/>
                <w:color w:val="000000"/>
                <w:sz w:val="24"/>
                <w:szCs w:val="24"/>
                <w:rtl w:val="0"/>
              </w:rPr>
              <w:t xml:space="preserve"> PD</w:t>
            </w:r>
            <w:r w:rsidDel="00000000" w:rsidR="00000000" w:rsidRPr="00000000">
              <w:rPr>
                <w:rtl w:val="0"/>
              </w:rPr>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Accuracy of Records and Timeliness of Entry/Exit/Monitoring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is not checked for accuracy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is only checked when records are entered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Teachers, Programs Director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EL Coordinator will complete records audit once a 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EL Teachers, Programs Director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and EL Coordinator will complete records audit twice a year</w:t>
            </w:r>
            <w:r w:rsidDel="00000000" w:rsidR="00000000" w:rsidRPr="00000000">
              <w:rPr>
                <w:rtl w:val="0"/>
              </w:rPr>
            </w:r>
          </w:p>
        </w:tc>
      </w:tr>
      <w:tr>
        <w:trPr>
          <w:cantSplit w:val="0"/>
          <w:trHeight w:val="1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Data Analysis</w:t>
            </w:r>
            <w:r w:rsidDel="00000000" w:rsidR="00000000" w:rsidRPr="00000000">
              <w:rPr>
                <w:rtl w:val="0"/>
              </w:rPr>
            </w:r>
          </w:p>
          <w:p w:rsidR="00000000" w:rsidDel="00000000" w:rsidP="00000000" w:rsidRDefault="00000000" w:rsidRPr="00000000" w14:paraId="00000077">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Of relevant data- </w:t>
            </w:r>
            <w:r w:rsidDel="00000000" w:rsidR="00000000" w:rsidRPr="00000000">
              <w:rPr>
                <w:rFonts w:ascii="Times New Roman" w:cs="Times New Roman" w:eastAsia="Times New Roman" w:hAnsi="Times New Roman"/>
                <w:b w:val="1"/>
                <w:bCs w:val="1"/>
                <w:sz w:val="24"/>
                <w:szCs w:val="24"/>
                <w:rtl w:val="0"/>
              </w:rPr>
              <w:t xml:space="preserve">Benchmark/Diagnostic Assessment</w:t>
            </w:r>
            <w:r w:rsidDel="00000000" w:rsidR="00000000" w:rsidRPr="00000000">
              <w:rPr>
                <w:rFonts w:ascii="Times New Roman" w:cs="Times New Roman" w:eastAsia="Times New Roman" w:hAnsi="Times New Roman"/>
                <w:b w:val="1"/>
                <w:bCs w:val="1"/>
                <w:color w:val="000000"/>
                <w:sz w:val="24"/>
                <w:szCs w:val="24"/>
                <w:rtl w:val="0"/>
              </w:rPr>
              <w:t xml:space="preserve">, ALT KSA/K</w:t>
            </w:r>
            <w:r w:rsidDel="00000000" w:rsidR="00000000" w:rsidRPr="00000000">
              <w:rPr>
                <w:rFonts w:ascii="Times New Roman" w:cs="Times New Roman" w:eastAsia="Times New Roman" w:hAnsi="Times New Roman"/>
                <w:b w:val="1"/>
                <w:bCs w:val="1"/>
                <w:sz w:val="24"/>
                <w:szCs w:val="24"/>
                <w:rtl w:val="0"/>
              </w:rPr>
              <w:t xml:space="preserve">SA</w:t>
            </w:r>
            <w:r w:rsidDel="00000000" w:rsidR="00000000" w:rsidRPr="00000000">
              <w:rPr>
                <w:rFonts w:ascii="Times New Roman" w:cs="Times New Roman" w:eastAsia="Times New Roman" w:hAnsi="Times New Roman"/>
                <w:b w:val="1"/>
                <w:bCs w:val="1"/>
                <w:color w:val="000000"/>
                <w:sz w:val="24"/>
                <w:szCs w:val="24"/>
                <w:rtl w:val="0"/>
              </w:rPr>
              <w:t xml:space="preserve">, ALT ACCESS/ACCESS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Analysis not completed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analysis completed with no next steps identified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analysis completed with next steps identified with EL teachers and EL administrators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Data analysis completed with next steps identified and monitoring plan with EL teachers and EL administrators</w:t>
            </w:r>
            <w:r w:rsidDel="00000000" w:rsidR="00000000" w:rsidRPr="00000000">
              <w:rPr>
                <w:rtl w:val="0"/>
              </w:rPr>
            </w:r>
          </w:p>
        </w:tc>
      </w:tr>
      <w:tr>
        <w:trPr>
          <w:cantSplit w:val="0"/>
          <w:trHeight w:val="158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Stakeholder Feedback and Involvement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No feedback </w:t>
            </w:r>
            <w:r w:rsidDel="00000000" w:rsidR="00000000" w:rsidRPr="00000000">
              <w:rPr>
                <w:rFonts w:ascii="Times New Roman" w:cs="Times New Roman" w:eastAsia="Times New Roman" w:hAnsi="Times New Roman"/>
                <w:sz w:val="24"/>
                <w:szCs w:val="24"/>
                <w:rtl w:val="0"/>
              </w:rPr>
              <w:t xml:space="preserve">was </w:t>
            </w:r>
            <w:r w:rsidDel="00000000" w:rsidR="00000000" w:rsidRPr="00000000">
              <w:rPr>
                <w:rFonts w:ascii="Times New Roman" w:cs="Times New Roman" w:eastAsia="Times New Roman" w:hAnsi="Times New Roman"/>
                <w:color w:val="000000"/>
                <w:sz w:val="24"/>
                <w:szCs w:val="24"/>
                <w:rtl w:val="0"/>
              </w:rPr>
              <w:t xml:space="preserve">requested from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color w:val="000000"/>
                <w:sz w:val="24"/>
                <w:szCs w:val="24"/>
                <w:rtl w:val="0"/>
              </w:rPr>
              <w:t xml:space="preserve">stakeholders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Feedback/Involvement requested through </w:t>
            </w:r>
            <w:r w:rsidDel="00000000" w:rsidR="00000000" w:rsidRPr="00000000">
              <w:rPr>
                <w:rFonts w:ascii="Times New Roman" w:cs="Times New Roman" w:eastAsia="Times New Roman" w:hAnsi="Times New Roman"/>
                <w:sz w:val="24"/>
                <w:szCs w:val="24"/>
                <w:rtl w:val="0"/>
              </w:rPr>
              <w:t xml:space="preserve">surveys</w:t>
            </w:r>
            <w:r w:rsidDel="00000000" w:rsidR="00000000" w:rsidRPr="00000000">
              <w:rPr>
                <w:rFonts w:ascii="Times New Roman" w:cs="Times New Roman" w:eastAsia="Times New Roman" w:hAnsi="Times New Roman"/>
                <w:color w:val="000000"/>
                <w:sz w:val="24"/>
                <w:szCs w:val="24"/>
                <w:rtl w:val="0"/>
              </w:rPr>
              <w:t xml:space="preserve">, etc. with no </w:t>
            </w:r>
            <w:r w:rsidDel="00000000" w:rsidR="00000000" w:rsidRPr="00000000">
              <w:rPr>
                <w:rFonts w:ascii="Times New Roman" w:cs="Times New Roman" w:eastAsia="Times New Roman" w:hAnsi="Times New Roman"/>
                <w:sz w:val="24"/>
                <w:szCs w:val="24"/>
                <w:rtl w:val="0"/>
              </w:rPr>
              <w:t xml:space="preserve">follow-up</w:t>
            </w:r>
            <w:r w:rsidDel="00000000" w:rsidR="00000000" w:rsidRPr="00000000">
              <w:rPr>
                <w:rFonts w:ascii="Times New Roman" w:cs="Times New Roman" w:eastAsia="Times New Roman" w:hAnsi="Times New Roman"/>
                <w:color w:val="000000"/>
                <w:sz w:val="24"/>
                <w:szCs w:val="24"/>
                <w:rtl w:val="0"/>
              </w:rPr>
              <w:t xml:space="preserve"> at least once a 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Feedback/</w:t>
            </w:r>
            <w:r w:rsidDel="00000000" w:rsidR="00000000" w:rsidRPr="00000000">
              <w:rPr>
                <w:rFonts w:ascii="Times New Roman" w:cs="Times New Roman" w:eastAsia="Times New Roman" w:hAnsi="Times New Roman"/>
                <w:sz w:val="24"/>
                <w:szCs w:val="24"/>
                <w:rtl w:val="0"/>
              </w:rPr>
              <w:t xml:space="preserve">involve-ment</w:t>
            </w:r>
            <w:r w:rsidDel="00000000" w:rsidR="00000000" w:rsidRPr="00000000">
              <w:rPr>
                <w:rFonts w:ascii="Times New Roman" w:cs="Times New Roman" w:eastAsia="Times New Roman" w:hAnsi="Times New Roman"/>
                <w:color w:val="000000"/>
                <w:sz w:val="24"/>
                <w:szCs w:val="24"/>
                <w:rtl w:val="0"/>
              </w:rPr>
              <w:t xml:space="preserve"> requested with </w:t>
            </w:r>
            <w:r w:rsidDel="00000000" w:rsidR="00000000" w:rsidRPr="00000000">
              <w:rPr>
                <w:rFonts w:ascii="Times New Roman" w:cs="Times New Roman" w:eastAsia="Times New Roman" w:hAnsi="Times New Roman"/>
                <w:sz w:val="24"/>
                <w:szCs w:val="24"/>
                <w:rtl w:val="0"/>
              </w:rPr>
              <w:t xml:space="preserve">two-way</w:t>
            </w:r>
            <w:r w:rsidDel="00000000" w:rsidR="00000000" w:rsidRPr="00000000">
              <w:rPr>
                <w:rFonts w:ascii="Times New Roman" w:cs="Times New Roman" w:eastAsia="Times New Roman" w:hAnsi="Times New Roman"/>
                <w:color w:val="000000"/>
                <w:sz w:val="24"/>
                <w:szCs w:val="24"/>
                <w:rtl w:val="0"/>
              </w:rPr>
              <w:t xml:space="preserve"> communication and next steps based on feedback at least once a 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160"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Feedback/involve-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ment requested with </w:t>
            </w:r>
            <w:r w:rsidDel="00000000" w:rsidR="00000000" w:rsidRPr="00000000">
              <w:rPr>
                <w:rFonts w:ascii="Times New Roman" w:cs="Times New Roman" w:eastAsia="Times New Roman" w:hAnsi="Times New Roman"/>
                <w:sz w:val="24"/>
                <w:szCs w:val="24"/>
                <w:rtl w:val="0"/>
              </w:rPr>
              <w:t xml:space="preserve">two-way</w:t>
            </w:r>
            <w:r w:rsidDel="00000000" w:rsidR="00000000" w:rsidRPr="00000000">
              <w:rPr>
                <w:rFonts w:ascii="Times New Roman" w:cs="Times New Roman" w:eastAsia="Times New Roman" w:hAnsi="Times New Roman"/>
                <w:color w:val="000000"/>
                <w:sz w:val="24"/>
                <w:szCs w:val="24"/>
                <w:rtl w:val="0"/>
              </w:rPr>
              <w:t xml:space="preserve"> communication and next steps based on feedback at least twice a year</w:t>
            </w:r>
            <w:r w:rsidDel="00000000" w:rsidR="00000000" w:rsidRPr="00000000">
              <w:rPr>
                <w:rtl w:val="0"/>
              </w:rPr>
            </w:r>
          </w:p>
        </w:tc>
      </w:tr>
    </w:tbl>
    <w:p w:rsidR="00000000" w:rsidDel="00000000" w:rsidP="00000000" w:rsidRDefault="00000000" w:rsidRPr="00000000" w14:paraId="00000081">
      <w:pP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 English Learner Policy 08.13452 for additional guidelines.</w:t>
      </w:r>
      <w:r w:rsidDel="00000000" w:rsidR="00000000" w:rsidRPr="00000000">
        <w:rPr>
          <w:rtl w:val="0"/>
        </w:rPr>
      </w:r>
    </w:p>
    <w:sectPr>
      <w:pgSz w:h="15840" w:w="12240" w:orient="portrait"/>
      <w:pgMar w:bottom="90" w:top="270" w:left="54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eb.stanford.edu/~hakuta/www/LAU/IAPolicy/IA1bCastanedaFullText.htm" TargetMode="External"/><Relationship Id="rId10" Type="http://schemas.openxmlformats.org/officeDocument/2006/relationships/hyperlink" Target="https://www2.ed.gov/about/offices/list/ocr/ell/lau.html" TargetMode="External"/><Relationship Id="rId13" Type="http://schemas.openxmlformats.org/officeDocument/2006/relationships/hyperlink" Target="https://www2.ed.gov/about/offices/list/ocr/letters/colleague-el-201501.pdf" TargetMode="External"/><Relationship Id="rId12" Type="http://schemas.openxmlformats.org/officeDocument/2006/relationships/hyperlink" Target="https://www.americanimmigrationcouncil.org/research/plyler-v-doe-public-education-immigrant-stud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nfo.gov/content/pkg/USCODE-2010-title20/pdf/USCODE-2010-title20-chap39-subchapI-part2-sec1703.pdf" TargetMode="External"/><Relationship Id="rId15" Type="http://schemas.openxmlformats.org/officeDocument/2006/relationships/hyperlink" Target="https://www.education.ky.gov/federal/progs/eng/Documents/Home%20Language%20Survey%20Template.pdf" TargetMode="External"/><Relationship Id="rId14" Type="http://schemas.openxmlformats.org/officeDocument/2006/relationships/hyperlink" Target="https://www.ed.gov/essa?src=rn" TargetMode="External"/><Relationship Id="rId17" Type="http://schemas.openxmlformats.org/officeDocument/2006/relationships/hyperlink" Target="https://wida.wisc.edu/sites/default/files/resource/Alt-Interpretive-Guide.pdf" TargetMode="External"/><Relationship Id="rId16" Type="http://schemas.openxmlformats.org/officeDocument/2006/relationships/hyperlink" Target="https://wida.wisc.edu/sites/default/files/resource/Interpretive-Guide.pdf" TargetMode="External"/><Relationship Id="rId5" Type="http://schemas.openxmlformats.org/officeDocument/2006/relationships/styles" Target="styles.xml"/><Relationship Id="rId6" Type="http://schemas.openxmlformats.org/officeDocument/2006/relationships/hyperlink" Target="https://wida.wisc.edu/about/consortium" TargetMode="External"/><Relationship Id="rId18" Type="http://schemas.openxmlformats.org/officeDocument/2006/relationships/hyperlink" Target="https://wida.wisc.edu/sites/default/files/resource/Accessibility-Accommodations-Manual.pdf" TargetMode="External"/><Relationship Id="rId7" Type="http://schemas.openxmlformats.org/officeDocument/2006/relationships/hyperlink" Target="https://www.justice.gov/crt/fcs/TitleVI-Overview" TargetMode="External"/><Relationship Id="rId8" Type="http://schemas.openxmlformats.org/officeDocument/2006/relationships/hyperlink" Target="https://www.govinfo.gov/content/pkg/STATUTE-81/pdf/STATUTE-81-Pg7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