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4C99" w14:textId="1635E87F" w:rsidR="00992595" w:rsidRPr="00992595" w:rsidRDefault="00992595" w:rsidP="00992595">
      <w:pPr>
        <w:jc w:val="center"/>
      </w:pPr>
      <w:r w:rsidRPr="00992595">
        <w:rPr>
          <w:noProof/>
        </w:rPr>
        <w:drawing>
          <wp:inline distT="0" distB="0" distL="0" distR="0" wp14:anchorId="651D7E5B" wp14:editId="41EC02D8">
            <wp:extent cx="790575" cy="809625"/>
            <wp:effectExtent l="0" t="0" r="9525" b="9525"/>
            <wp:docPr id="6107316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0575" cy="809625"/>
                    </a:xfrm>
                    <a:prstGeom prst="rect">
                      <a:avLst/>
                    </a:prstGeom>
                    <a:noFill/>
                    <a:ln>
                      <a:noFill/>
                    </a:ln>
                  </pic:spPr>
                </pic:pic>
              </a:graphicData>
            </a:graphic>
          </wp:inline>
        </w:drawing>
      </w:r>
    </w:p>
    <w:p w14:paraId="19964454" w14:textId="77777777" w:rsidR="00992595" w:rsidRPr="00992595" w:rsidRDefault="00992595" w:rsidP="00992595">
      <w:pPr>
        <w:spacing w:after="0"/>
        <w:jc w:val="center"/>
        <w:rPr>
          <w:b/>
          <w:bCs/>
        </w:rPr>
      </w:pPr>
      <w:r w:rsidRPr="00992595">
        <w:rPr>
          <w:b/>
          <w:bCs/>
        </w:rPr>
        <w:t>School Facilities Construction Commission</w:t>
      </w:r>
    </w:p>
    <w:p w14:paraId="34C80D94" w14:textId="77777777" w:rsidR="00992595" w:rsidRPr="00992595" w:rsidRDefault="00992595" w:rsidP="00992595">
      <w:pPr>
        <w:spacing w:after="0"/>
        <w:jc w:val="center"/>
      </w:pPr>
      <w:r w:rsidRPr="00992595">
        <w:t>Finance and Administration Cabinet</w:t>
      </w:r>
    </w:p>
    <w:p w14:paraId="79BDB00B" w14:textId="77777777" w:rsidR="00992595" w:rsidRPr="00992595" w:rsidRDefault="00992595" w:rsidP="00992595">
      <w:pPr>
        <w:spacing w:after="0"/>
        <w:jc w:val="center"/>
      </w:pPr>
      <w:r w:rsidRPr="00992595">
        <w:t>200 Mero Street 5</w:t>
      </w:r>
      <w:r w:rsidRPr="00992595">
        <w:rPr>
          <w:vertAlign w:val="superscript"/>
        </w:rPr>
        <w:t>th</w:t>
      </w:r>
      <w:r w:rsidRPr="00992595">
        <w:t xml:space="preserve"> Floor</w:t>
      </w:r>
    </w:p>
    <w:p w14:paraId="7D17888F" w14:textId="77777777" w:rsidR="00992595" w:rsidRPr="00992595" w:rsidRDefault="00992595" w:rsidP="00992595">
      <w:pPr>
        <w:spacing w:after="0"/>
        <w:jc w:val="center"/>
        <w:rPr>
          <w:b/>
          <w:bCs/>
        </w:rPr>
      </w:pPr>
      <w:r w:rsidRPr="00992595">
        <w:t>Frankfort, Kentucky 40622</w:t>
      </w:r>
    </w:p>
    <w:p w14:paraId="0ADECBD1" w14:textId="77777777" w:rsidR="00992595" w:rsidRPr="00992595" w:rsidRDefault="00992595" w:rsidP="00992595">
      <w:pPr>
        <w:spacing w:after="0"/>
        <w:jc w:val="center"/>
        <w:rPr>
          <w:b/>
          <w:bCs/>
        </w:rPr>
      </w:pPr>
      <w:r w:rsidRPr="00992595">
        <w:t>(502) 564-5582</w:t>
      </w:r>
    </w:p>
    <w:p w14:paraId="203DB9C4" w14:textId="77777777" w:rsidR="00992595" w:rsidRPr="00992595" w:rsidRDefault="00992595" w:rsidP="00992595">
      <w:pPr>
        <w:spacing w:after="0"/>
        <w:jc w:val="center"/>
        <w:rPr>
          <w:b/>
          <w:bCs/>
        </w:rPr>
      </w:pPr>
      <w:hyperlink r:id="rId5" w:history="1">
        <w:r w:rsidRPr="00992595">
          <w:rPr>
            <w:rStyle w:val="Hyperlink"/>
          </w:rPr>
          <w:t>www.sfcc.ky.gov</w:t>
        </w:r>
      </w:hyperlink>
    </w:p>
    <w:p w14:paraId="5CBBA093" w14:textId="77777777" w:rsidR="00992595" w:rsidRPr="00992595" w:rsidRDefault="00992595" w:rsidP="00992595">
      <w:r w:rsidRPr="00992595">
        <w:t>Dear Superintendent:</w:t>
      </w:r>
    </w:p>
    <w:p w14:paraId="5847FCD1" w14:textId="77777777" w:rsidR="00992595" w:rsidRPr="00992595" w:rsidRDefault="00992595" w:rsidP="00992595">
      <w:pPr>
        <w:rPr>
          <w:b/>
          <w:bCs/>
        </w:rPr>
      </w:pPr>
      <w:r w:rsidRPr="00992595">
        <w:t>Pursuant to KRS 157.622, the School Facilities Construction Commission (SFCC) is hereby making an official Offer of Assistance to the Todd County Board of Education.  Acceptance of this Offer of Assistance commits the school district to adhere to the statutes and regulations governing this program. This Offer of Assistance is in the annual debt service amount of $47,702 to be used towards proposed construction or major renovation of facilities outlined in your most current approved facility plan. House Bill 6 of the 2024 Regular Session of the General Assembly states:</w:t>
      </w:r>
    </w:p>
    <w:p w14:paraId="0222EC23" w14:textId="77777777" w:rsidR="00992595" w:rsidRPr="00992595" w:rsidRDefault="00992595" w:rsidP="00992595">
      <w:r w:rsidRPr="00992595">
        <w:t>“Notwithstanding KRS 157.611 to 157.665, the School Facilities Construction Commission is authorized to make an additional $40,000,000 in offers of assistance during the 2024-2026 biennium in anticipation of debt service availability during the 2026-2028 biennium. No bonded indebtedness based on the above amount is to be incurred during the 2024-2026 biennium.”</w:t>
      </w:r>
    </w:p>
    <w:p w14:paraId="25575207" w14:textId="77777777" w:rsidR="00992595" w:rsidRPr="00992595" w:rsidRDefault="00992595" w:rsidP="00992595">
      <w:r w:rsidRPr="00992595">
        <w:t xml:space="preserve">This means that while the Commission is making this offer now, no bonds may be sold prior to July 1, 2026, which assumes that funding is included in the 2026-2028 biennium. In order for your district to be eligible to accept this offer, it will be necessary for you to verify that your district has transferred to the </w:t>
      </w:r>
      <w:r w:rsidRPr="00992595">
        <w:rPr>
          <w:b/>
          <w:bCs/>
        </w:rPr>
        <w:t>SFCC Escrow – Current Offer (fund 8738)</w:t>
      </w:r>
      <w:r w:rsidRPr="00992595">
        <w:t xml:space="preserve"> the fund balances in both the </w:t>
      </w:r>
      <w:r w:rsidRPr="00992595">
        <w:rPr>
          <w:b/>
          <w:bCs/>
        </w:rPr>
        <w:t xml:space="preserve">Building Fund 320 </w:t>
      </w:r>
      <w:r w:rsidRPr="00992595">
        <w:t xml:space="preserve">and </w:t>
      </w:r>
      <w:r w:rsidRPr="00992595">
        <w:rPr>
          <w:b/>
          <w:bCs/>
        </w:rPr>
        <w:t xml:space="preserve">Capital Outlay Fund 310 </w:t>
      </w:r>
      <w:r w:rsidRPr="00992595">
        <w:t>as of June 30, 2025</w:t>
      </w:r>
      <w:r w:rsidRPr="00992595">
        <w:rPr>
          <w:b/>
          <w:bCs/>
        </w:rPr>
        <w:t xml:space="preserve">, </w:t>
      </w:r>
      <w:r w:rsidRPr="00992595">
        <w:t xml:space="preserve">plus interest accumulated on these funds.  </w:t>
      </w:r>
    </w:p>
    <w:p w14:paraId="0AF91822" w14:textId="4BDAFCCE" w:rsidR="00992595" w:rsidRDefault="00992595" w:rsidP="00992595">
      <w:r w:rsidRPr="00992595">
        <w:t xml:space="preserve">In responding to this Offer of Assistance, you must provide this office  (1) an excerpt of your Board Minutes either accepting or rejecting the offer within </w:t>
      </w:r>
      <w:r w:rsidRPr="00992595">
        <w:rPr>
          <w:b/>
          <w:bCs/>
          <w:u w:val="single"/>
        </w:rPr>
        <w:t>thirty (30) days</w:t>
      </w:r>
      <w:r w:rsidRPr="00992595">
        <w:rPr>
          <w:u w:val="single"/>
        </w:rPr>
        <w:t xml:space="preserve"> of receipt of this offer</w:t>
      </w:r>
      <w:r w:rsidRPr="00992595">
        <w:t>, (2) the page from your District’s 2025 Audit verifying the remaining fund balances in both the Building Fund and the Capital Outlay Fund and (3) a copy of a General Ledger entry showing the transfer of your fund balances into the Building Fund and Capital Outlay SFCC Escrow Current Offer accounts, as stated in the preceding paragraph. We look forward to working with you and trust this assistance will be an integral part of a quality educational program in your school district.</w:t>
      </w:r>
    </w:p>
    <w:p w14:paraId="385B910A" w14:textId="06A88B6A" w:rsidR="00992595" w:rsidRDefault="00992595" w:rsidP="00992595">
      <w:r w:rsidRPr="00992595">
        <w:t>Sincerely,</w:t>
      </w:r>
    </w:p>
    <w:p w14:paraId="0858FD87" w14:textId="164C178A" w:rsidR="001307DE" w:rsidRDefault="001307DE" w:rsidP="001307DE">
      <w:r>
        <w:rPr>
          <w:rFonts w:ascii="Calibri" w:hAnsi="Calibri" w:cs="Calibri"/>
          <w:noProof/>
        </w:rPr>
        <w:drawing>
          <wp:inline distT="0" distB="0" distL="0" distR="0" wp14:anchorId="3257F6C5" wp14:editId="40E8A8DB">
            <wp:extent cx="1352550" cy="457384"/>
            <wp:effectExtent l="0" t="0" r="0" b="0"/>
            <wp:docPr id="6216537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363892" cy="461220"/>
                    </a:xfrm>
                    <a:prstGeom prst="rect">
                      <a:avLst/>
                    </a:prstGeom>
                    <a:noFill/>
                    <a:ln>
                      <a:noFill/>
                    </a:ln>
                  </pic:spPr>
                </pic:pic>
              </a:graphicData>
            </a:graphic>
          </wp:inline>
        </w:drawing>
      </w:r>
    </w:p>
    <w:p w14:paraId="401A6152" w14:textId="4B229272" w:rsidR="001307DE" w:rsidRPr="00992595" w:rsidRDefault="001307DE" w:rsidP="001307DE">
      <w:r w:rsidRPr="00992595">
        <w:t>Kristi Russell, Executive Director</w:t>
      </w:r>
    </w:p>
    <w:p w14:paraId="1E6C8F42" w14:textId="4F145AEF" w:rsidR="00992595" w:rsidRDefault="00992595" w:rsidP="00992595"/>
    <w:p w14:paraId="7EBE2454" w14:textId="77777777" w:rsidR="001307DE" w:rsidRDefault="001307DE" w:rsidP="00992595"/>
    <w:p w14:paraId="2713A3D0" w14:textId="77777777" w:rsidR="00992595" w:rsidRPr="00992595" w:rsidRDefault="00992595" w:rsidP="00992595"/>
    <w:p w14:paraId="2BD7F11E" w14:textId="24B246FC" w:rsidR="00992595" w:rsidRPr="00992595" w:rsidRDefault="00992595" w:rsidP="00992595"/>
    <w:p w14:paraId="02FD757A" w14:textId="77777777" w:rsidR="004A6BB6" w:rsidRDefault="004A6BB6"/>
    <w:sectPr w:rsidR="004A6BB6" w:rsidSect="001307DE">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595"/>
    <w:rsid w:val="001307DE"/>
    <w:rsid w:val="002C2DEC"/>
    <w:rsid w:val="004A6BB6"/>
    <w:rsid w:val="005E582E"/>
    <w:rsid w:val="006A1AF8"/>
    <w:rsid w:val="00992595"/>
    <w:rsid w:val="00BE16D7"/>
    <w:rsid w:val="00F0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5CF3"/>
  <w15:chartTrackingRefBased/>
  <w15:docId w15:val="{CBB27EE6-6F90-409C-BDC1-3E437D71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595"/>
    <w:rPr>
      <w:rFonts w:eastAsiaTheme="majorEastAsia" w:cstheme="majorBidi"/>
      <w:color w:val="272727" w:themeColor="text1" w:themeTint="D8"/>
    </w:rPr>
  </w:style>
  <w:style w:type="paragraph" w:styleId="Title">
    <w:name w:val="Title"/>
    <w:basedOn w:val="Normal"/>
    <w:next w:val="Normal"/>
    <w:link w:val="TitleChar"/>
    <w:uiPriority w:val="10"/>
    <w:qFormat/>
    <w:rsid w:val="00992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595"/>
    <w:pPr>
      <w:spacing w:before="160"/>
      <w:jc w:val="center"/>
    </w:pPr>
    <w:rPr>
      <w:i/>
      <w:iCs/>
      <w:color w:val="404040" w:themeColor="text1" w:themeTint="BF"/>
    </w:rPr>
  </w:style>
  <w:style w:type="character" w:customStyle="1" w:styleId="QuoteChar">
    <w:name w:val="Quote Char"/>
    <w:basedOn w:val="DefaultParagraphFont"/>
    <w:link w:val="Quote"/>
    <w:uiPriority w:val="29"/>
    <w:rsid w:val="00992595"/>
    <w:rPr>
      <w:i/>
      <w:iCs/>
      <w:color w:val="404040" w:themeColor="text1" w:themeTint="BF"/>
    </w:rPr>
  </w:style>
  <w:style w:type="paragraph" w:styleId="ListParagraph">
    <w:name w:val="List Paragraph"/>
    <w:basedOn w:val="Normal"/>
    <w:uiPriority w:val="34"/>
    <w:qFormat/>
    <w:rsid w:val="00992595"/>
    <w:pPr>
      <w:ind w:left="720"/>
      <w:contextualSpacing/>
    </w:pPr>
  </w:style>
  <w:style w:type="character" w:styleId="IntenseEmphasis">
    <w:name w:val="Intense Emphasis"/>
    <w:basedOn w:val="DefaultParagraphFont"/>
    <w:uiPriority w:val="21"/>
    <w:qFormat/>
    <w:rsid w:val="00992595"/>
    <w:rPr>
      <w:i/>
      <w:iCs/>
      <w:color w:val="0F4761" w:themeColor="accent1" w:themeShade="BF"/>
    </w:rPr>
  </w:style>
  <w:style w:type="paragraph" w:styleId="IntenseQuote">
    <w:name w:val="Intense Quote"/>
    <w:basedOn w:val="Normal"/>
    <w:next w:val="Normal"/>
    <w:link w:val="IntenseQuoteChar"/>
    <w:uiPriority w:val="30"/>
    <w:qFormat/>
    <w:rsid w:val="00992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595"/>
    <w:rPr>
      <w:i/>
      <w:iCs/>
      <w:color w:val="0F4761" w:themeColor="accent1" w:themeShade="BF"/>
    </w:rPr>
  </w:style>
  <w:style w:type="character" w:styleId="IntenseReference">
    <w:name w:val="Intense Reference"/>
    <w:basedOn w:val="DefaultParagraphFont"/>
    <w:uiPriority w:val="32"/>
    <w:qFormat/>
    <w:rsid w:val="00992595"/>
    <w:rPr>
      <w:b/>
      <w:bCs/>
      <w:smallCaps/>
      <w:color w:val="0F4761" w:themeColor="accent1" w:themeShade="BF"/>
      <w:spacing w:val="5"/>
    </w:rPr>
  </w:style>
  <w:style w:type="character" w:styleId="Hyperlink">
    <w:name w:val="Hyperlink"/>
    <w:basedOn w:val="DefaultParagraphFont"/>
    <w:uiPriority w:val="99"/>
    <w:unhideWhenUsed/>
    <w:rsid w:val="00992595"/>
    <w:rPr>
      <w:color w:val="467886" w:themeColor="hyperlink"/>
      <w:u w:val="single"/>
    </w:rPr>
  </w:style>
  <w:style w:type="character" w:styleId="UnresolvedMention">
    <w:name w:val="Unresolved Mention"/>
    <w:basedOn w:val="DefaultParagraphFont"/>
    <w:uiPriority w:val="99"/>
    <w:semiHidden/>
    <w:unhideWhenUsed/>
    <w:rsid w:val="00992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2.png@01DC7E33.26CE7A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hyperlink" Target="../../../../finhome/Chelsey.Bizzle/www.sfcc.ky.go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Amanda</dc:creator>
  <cp:keywords/>
  <dc:description/>
  <cp:lastModifiedBy>Jordan, Amanda</cp:lastModifiedBy>
  <cp:revision>2</cp:revision>
  <cp:lastPrinted>2026-04-02T18:51:00Z</cp:lastPrinted>
  <dcterms:created xsi:type="dcterms:W3CDTF">2026-04-02T18:39:00Z</dcterms:created>
  <dcterms:modified xsi:type="dcterms:W3CDTF">2026-04-03T14:38:00Z</dcterms:modified>
</cp:coreProperties>
</file>