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right="-1800"/>
        <w:rPr>
          <w:rFonts w:ascii="Lora" w:cs="Lora" w:eastAsia="Lora" w:hAnsi="Lora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57150" distT="57150" distL="57150" distR="57150" hidden="0" layoutInCell="1" locked="0" relativeHeight="0" simplePos="0">
            <wp:simplePos x="0" y="0"/>
            <wp:positionH relativeFrom="column">
              <wp:posOffset>-171448</wp:posOffset>
            </wp:positionH>
            <wp:positionV relativeFrom="paragraph">
              <wp:posOffset>57150</wp:posOffset>
            </wp:positionV>
            <wp:extent cx="1052513" cy="143467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15002"/>
                    <a:stretch>
                      <a:fillRect/>
                    </a:stretch>
                  </pic:blipFill>
                  <pic:spPr>
                    <a:xfrm>
                      <a:off x="0" y="0"/>
                      <a:ext cx="1052513" cy="1434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570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70"/>
        <w:gridCol w:w="3990"/>
        <w:gridCol w:w="3810"/>
        <w:tblGridChange w:id="0">
          <w:tblGrid>
            <w:gridCol w:w="1770"/>
            <w:gridCol w:w="3990"/>
            <w:gridCol w:w="3810"/>
          </w:tblGrid>
        </w:tblGridChange>
      </w:tblGrid>
      <w:tr>
        <w:trPr>
          <w:cantSplit w:val="0"/>
          <w:trHeight w:val="230.39999999999998" w:hRule="atLeast"/>
          <w:tblHeader w:val="0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jc w:val="left"/>
              <w:rPr>
                <w:rFonts w:ascii="Lora Medium" w:cs="Lora Medium" w:eastAsia="Lora Medium" w:hAnsi="Lora Medium"/>
                <w:color w:val="00004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JOB TITLE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Food Service Program Assistant 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Food Service Director</w:t>
            </w:r>
          </w:p>
        </w:tc>
      </w:tr>
      <w:tr>
        <w:trPr>
          <w:cantSplit w:val="0"/>
          <w:trHeight w:val="245.39999999999998" w:hRule="atLeast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Classified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185 days/7.5 hours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7224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Classified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ora" w:cs="Lora" w:eastAsia="Lora" w:hAnsi="Lora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8"/>
                <w:szCs w:val="18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Lora Medium" w:cs="Lora Medium" w:eastAsia="Lora Medium" w:hAnsi="Lora Medium"/>
                <w:color w:val="000036"/>
                <w:sz w:val="18"/>
                <w:szCs w:val="18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color w:val="000036"/>
                <w:sz w:val="18"/>
                <w:szCs w:val="18"/>
                <w:rtl w:val="0"/>
              </w:rPr>
              <w:t xml:space="preserve">05/27/2009</w:t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QUALIFICATIONS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tabs>
                <w:tab w:val="right" w:leader="none" w:pos="360"/>
                <w:tab w:val="left" w:leader="none" w:pos="630"/>
              </w:tabs>
              <w:spacing w:after="0" w:before="0" w:line="244.8" w:lineRule="auto"/>
              <w:ind w:right="140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Any combination equivalent to a high school diploma, G.E.D. diploma or demonstrated progress toward obtaining a G.E.D. diploma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0"/>
        <w:tblGridChange w:id="0">
          <w:tblGrid>
            <w:gridCol w:w="9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POSITION SUMMARY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To assist the Food Service Director in the efficient and effective operation of the district’s nutrition services program; </w:t>
            </w:r>
            <w:r w:rsidDel="00000000" w:rsidR="00000000" w:rsidRPr="00000000">
              <w:rPr>
                <w:rFonts w:ascii="Lora" w:cs="Lora" w:eastAsia="Lora" w:hAnsi="Lora"/>
                <w:rtl w:val="0"/>
              </w:rPr>
              <w:t xml:space="preserve">Ensure compliance with National School Lunch program requirements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PERFORMANCE RESPONSIBILITIES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Carries out the duties of the Food Service Director in his/her absence.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Attends local, regional and state food service training as required by the Food Service Director; Assists in training Nutrition Services team members.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Conduct operational program reviews; notify administrative staff in the food services department of the audit/review status of each site visited, audited and evaluated.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Assists with processing free and reduced applications, verification and food bids.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Continually monitors the acceptance of new menu items.  Reviews operational procedures in each school’s Food Service area and makes suggestions to improve preparation methods, recipes, and serving techniques.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Based on staffing needs, the Food Service Program Assistant may also work as a Food Service Manager or other member of the food service team.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Assist in the development of instructional and informational materials related to the assigned areas of responsibility.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Performs other duties as assigned by the Food Service Director.</w:t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0"/>
          <w:szCs w:val="20"/>
        </w:rPr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642938</wp:posOffset>
                </wp:positionH>
                <wp:positionV relativeFrom="page">
                  <wp:posOffset>9481884</wp:posOffset>
                </wp:positionV>
                <wp:extent cx="6291322" cy="319341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226700" y="3579900"/>
                          <a:ext cx="8238600" cy="4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ora" w:cs="Lora" w:eastAsia="Lora" w:hAnsi="Lora"/>
                                <w:b w:val="1"/>
                                <w:i w:val="0"/>
                                <w:smallCaps w:val="0"/>
                                <w:strike w:val="0"/>
                                <w:color w:val="26255e"/>
                                <w:sz w:val="28"/>
                                <w:vertAlign w:val="baseline"/>
                              </w:rPr>
                              <w:t xml:space="preserve">219 HELM STREET | ELIZABETHTOWN, KY 42701 | ETOWN.KYSCHOOLS.US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|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Lora" w:cs="Lora" w:eastAsia="Lora" w:hAnsi="Lora"/>
                                <w:b w:val="1"/>
                                <w:i w:val="0"/>
                                <w:smallCaps w:val="0"/>
                                <w:strike w:val="0"/>
                                <w:color w:val="26255e"/>
                                <w:sz w:val="28"/>
                                <w:vertAlign w:val="baseline"/>
                              </w:rPr>
                              <w:t xml:space="preserve">P: 270.765.6146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642938</wp:posOffset>
                </wp:positionH>
                <wp:positionV relativeFrom="page">
                  <wp:posOffset>9481884</wp:posOffset>
                </wp:positionV>
                <wp:extent cx="6291322" cy="319341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1322" cy="31934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5"/>
        <w:tblW w:w="9735.0" w:type="dxa"/>
        <w:jc w:val="left"/>
        <w:tblInd w:w="-2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35"/>
        <w:tblGridChange w:id="0">
          <w:tblGrid>
            <w:gridCol w:w="97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rtl w:val="0"/>
              </w:rPr>
              <w:t xml:space="preserve">KNOWLEDGE AND ABILITIES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Record keeping.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Operation of computer and other technology.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Verbal and written communication skills.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Laws, rules and statutory regulations related to assigned activities.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Policies and objectives of assigned program and activities.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Prioritize and schedule work.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Determine appropriate action within clearly defined guidelines.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Lora Medium" w:cs="Lora Medium" w:eastAsia="Lora Medium" w:hAnsi="Lora Medium"/>
                <w:sz w:val="20"/>
                <w:szCs w:val="20"/>
              </w:rPr>
            </w:pPr>
            <w:r w:rsidDel="00000000" w:rsidR="00000000" w:rsidRPr="00000000">
              <w:rPr>
                <w:rFonts w:ascii="Lora Medium" w:cs="Lora Medium" w:eastAsia="Lora Medium" w:hAnsi="Lora Medium"/>
                <w:sz w:val="20"/>
                <w:szCs w:val="20"/>
                <w:rtl w:val="0"/>
              </w:rPr>
              <w:t xml:space="preserve">Meet schedules and timelines.</w:t>
            </w:r>
          </w:p>
        </w:tc>
      </w:tr>
    </w:tbl>
    <w:p w:rsidR="00000000" w:rsidDel="00000000" w:rsidP="00000000" w:rsidRDefault="00000000" w:rsidRPr="00000000" w14:paraId="00000031">
      <w:pPr>
        <w:spacing w:line="240" w:lineRule="auto"/>
        <w:rPr>
          <w:rFonts w:ascii="Lora" w:cs="Lora" w:eastAsia="Lora" w:hAnsi="Lora"/>
          <w:b w:val="1"/>
          <w:bCs w:val="1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Lora" w:cs="Lora" w:eastAsia="Lora" w:hAnsi="Lor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Lora" w:cs="Lora" w:eastAsia="Lora" w:hAnsi="Lora"/>
          <w:sz w:val="20"/>
          <w:szCs w:val="20"/>
        </w:rPr>
      </w:pPr>
      <w:r w:rsidDel="00000000" w:rsidR="00000000" w:rsidRPr="00000000">
        <w:rPr>
          <w:rFonts w:ascii="Lora" w:cs="Lora" w:eastAsia="Lora" w:hAnsi="Lora"/>
          <w:sz w:val="20"/>
          <w:szCs w:val="20"/>
          <w:rtl w:val="0"/>
        </w:rPr>
        <w:t xml:space="preserve">   </w:t>
      </w:r>
    </w:p>
    <w:tbl>
      <w:tblPr>
        <w:tblStyle w:val="Table6"/>
        <w:tblW w:w="9780.0" w:type="dxa"/>
        <w:jc w:val="left"/>
        <w:tblInd w:w="-2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95"/>
        <w:gridCol w:w="1755"/>
        <w:gridCol w:w="1785"/>
        <w:gridCol w:w="1845"/>
        <w:gridCol w:w="1800"/>
        <w:tblGridChange w:id="0">
          <w:tblGrid>
            <w:gridCol w:w="2595"/>
            <w:gridCol w:w="1755"/>
            <w:gridCol w:w="1785"/>
            <w:gridCol w:w="1845"/>
            <w:gridCol w:w="180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5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PHYSICAL DEMANDS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SELDOM/RARE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OCCASIONAL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2"/>
                <w:szCs w:val="12"/>
                <w:rtl w:val="0"/>
              </w:rPr>
              <w:t xml:space="preserve">(UP TO 1/3 OF WORK DAY)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FREQUENT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2"/>
                <w:szCs w:val="12"/>
                <w:rtl w:val="0"/>
              </w:rPr>
              <w:t xml:space="preserve">(1/3 TO 2/3  OF WORK DAY)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20"/>
                <w:szCs w:val="20"/>
                <w:rtl w:val="0"/>
              </w:rPr>
              <w:t xml:space="preserve">FREQUENT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b w:val="1"/>
                <w:bCs w:val="1"/>
                <w:sz w:val="12"/>
                <w:szCs w:val="12"/>
                <w:rtl w:val="0"/>
              </w:rPr>
              <w:t xml:space="preserve">(2/3 OF WORK DAY)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Standing/Walking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Sitting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9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Handle/Feel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Reach/Push/Pull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Bend/Stoop/Crouch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Kneel/Crawl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Climb/Balance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Lift/Carry (check weight and frequency)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Up to 10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Up to 20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Up to 50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1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Up to 100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Fonts w:ascii="Lora" w:cs="Lora" w:eastAsia="Lora" w:hAnsi="Lora"/>
                <w:sz w:val="20"/>
                <w:szCs w:val="20"/>
                <w:rtl w:val="0"/>
              </w:rPr>
              <w:t xml:space="preserve">Over 100 lbs.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strike w:val="1"/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jc w:val="center"/>
              <w:rPr>
                <w:rFonts w:ascii="Lora" w:cs="Lora" w:eastAsia="Lora" w:hAnsi="Lor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line="240" w:lineRule="auto"/>
        <w:rPr>
          <w:rFonts w:ascii="Lora" w:cs="Lora" w:eastAsia="Lora" w:hAnsi="Lora"/>
          <w:b w:val="1"/>
          <w:bCs w:val="1"/>
          <w:color w:val="26255e"/>
        </w:rPr>
      </w:pPr>
      <w:r w:rsidDel="00000000" w:rsidR="00000000" w:rsidRPr="00000000">
        <w:rPr>
          <w:rFonts w:ascii="Lora" w:cs="Lora" w:eastAsia="Lora" w:hAnsi="Lora"/>
          <w:sz w:val="20"/>
          <w:szCs w:val="20"/>
          <w:rtl w:val="0"/>
        </w:rPr>
        <w:t xml:space="preserve">               </w:t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1440" w:top="360" w:left="144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or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Medium-regular.ttf"/><Relationship Id="rId2" Type="http://schemas.openxmlformats.org/officeDocument/2006/relationships/font" Target="fonts/LoraMedium-bold.ttf"/><Relationship Id="rId3" Type="http://schemas.openxmlformats.org/officeDocument/2006/relationships/font" Target="fonts/LoraMedium-italic.ttf"/><Relationship Id="rId4" Type="http://schemas.openxmlformats.org/officeDocument/2006/relationships/font" Target="fonts/LoraMedium-boldItalic.ttf"/><Relationship Id="rId5" Type="http://schemas.openxmlformats.org/officeDocument/2006/relationships/font" Target="fonts/Lora-regular.ttf"/><Relationship Id="rId6" Type="http://schemas.openxmlformats.org/officeDocument/2006/relationships/font" Target="fonts/Lora-bold.ttf"/><Relationship Id="rId7" Type="http://schemas.openxmlformats.org/officeDocument/2006/relationships/font" Target="fonts/Lora-italic.ttf"/><Relationship Id="rId8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0nm0fl7HG85mdj5S50qg55+8BQ==">CgMxLjA4AHIhMWY1R1FZc3hKOEU0cHU4YTNIS0EwWXRNODB2QUhUYUR3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