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1800"/>
        <w:rPr>
          <w:rFonts w:ascii="Lora" w:cs="Lora" w:eastAsia="Lora" w:hAnsi="Lora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57150" distT="57150" distL="57150" distR="57150" hidden="0" layoutInCell="1" locked="0" relativeHeight="0" simplePos="0">
            <wp:simplePos x="0" y="0"/>
            <wp:positionH relativeFrom="column">
              <wp:posOffset>-171447</wp:posOffset>
            </wp:positionH>
            <wp:positionV relativeFrom="paragraph">
              <wp:posOffset>57150</wp:posOffset>
            </wp:positionV>
            <wp:extent cx="1052513" cy="1434675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15002"/>
                    <a:stretch>
                      <a:fillRect/>
                    </a:stretch>
                  </pic:blipFill>
                  <pic:spPr>
                    <a:xfrm>
                      <a:off x="0" y="0"/>
                      <a:ext cx="1052513" cy="1434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tbl>
      <w:tblPr>
        <w:tblStyle w:val="Table1"/>
        <w:tblW w:w="9570.0" w:type="dxa"/>
        <w:jc w:val="left"/>
        <w:tblInd w:w="-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3840"/>
        <w:gridCol w:w="3810"/>
        <w:tblGridChange w:id="0">
          <w:tblGrid>
            <w:gridCol w:w="1920"/>
            <w:gridCol w:w="3840"/>
            <w:gridCol w:w="3810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jc w:val="left"/>
              <w:rPr>
                <w:rFonts w:ascii="Lora Medium" w:cs="Lora Medium" w:eastAsia="Lora Medium" w:hAnsi="Lora Medium"/>
                <w:color w:val="00004d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JOB TITLE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Secretary- High School Counselor Department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Building Principal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Classified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200 days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7776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color w:val="000036"/>
                <w:sz w:val="18"/>
                <w:szCs w:val="18"/>
                <w:rtl w:val="0"/>
              </w:rPr>
              <w:t xml:space="preserve">Classified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4.399999999999999" w:type="dxa"/>
              <w:left w:w="14.399999999999999" w:type="dxa"/>
              <w:bottom w:w="14.399999999999999" w:type="dxa"/>
              <w:right w:w="14.399999999999999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Lora Medium" w:cs="Lora Medium" w:eastAsia="Lora Medium" w:hAnsi="Lora Medium"/>
                <w:color w:val="000036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QUALIFICATIONS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tabs>
                <w:tab w:val="right" w:leader="none" w:pos="360"/>
                <w:tab w:val="left" w:leader="none" w:pos="630"/>
              </w:tabs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 Established by the board of Education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75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50"/>
        <w:tblGridChange w:id="0">
          <w:tblGrid>
            <w:gridCol w:w="97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POSITION SUMMARY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jc w:val="both"/>
              <w:rPr>
                <w:rFonts w:ascii="Lora Medium" w:cs="Lora Medium" w:eastAsia="Lora Medium" w:hAnsi="Lora Medium"/>
                <w:sz w:val="16"/>
                <w:szCs w:val="16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To assure smooth and efficient operation of the high school guidance office so that the office's maximum positive impact on the education of the children can be realized.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PERFORMANCE RESPONSIBILITIES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1F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jc w:val="both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Acts as a receptionist in the school counselor office.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0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ind w:left="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Types all correspondence for counselors, as well as letters of recommendations per teacher’s requests, files, answers calls, and delivers messages.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ind w:left="0" w:firstLine="0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Assists college representatives and parents while processing all incoming career education materials, assisting students with the use of said materials and maintains a file on all materials.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Serve as the Senior Sponsor and its responsibilities and holds the responsibility of ordering graduation supplies including caps and gowns.</w:t>
            </w:r>
          </w:p>
        </w:tc>
      </w:tr>
      <w:tr>
        <w:trPr>
          <w:cantSplit w:val="0"/>
          <w:tblHeader w:val="1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3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Oversees use of the Parchment program and processes all electronic requests for transcripts.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4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ind w:left="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Assists in testing during school hours and when requested.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5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jc w:val="both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Assists school secretary in requesting school records of new students and in sending school records on students who transfer to/from the system.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6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jc w:val="both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Leads the filing of reports, enrollment paperwork, etc. in student files as directed by the immediate supervisor and counseling office.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Completes and maintains KEES reports at end of each school year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8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Assists in attending to the senior class by filling out senior Lack Cards, processing a weekly senior newsletter with scholarship and other information pertaining to seniors, and processing all paperwork on college admission for students, mid-year  reports and end-of-year transcripts.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ab/>
              <w:t xml:space="preserve">Schedules appointments for college representatives to visit the school, as well as parent/teacher conferences.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ind w:left="0" w:firstLine="0"/>
              <w:rPr>
                <w:rFonts w:ascii="Lora" w:cs="Lora" w:eastAsia="Lora" w:hAnsi="Lora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Coordinates Lions, Rotary, and Optimist Club student guests, as well as serves as the liaison between the Counselor Office and Community involvement in scholarship programs.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tabs>
                <w:tab w:val="right" w:leader="none" w:pos="360"/>
                <w:tab w:val="left" w:leader="none" w:pos="540"/>
                <w:tab w:val="left" w:leader="none" w:pos="900"/>
              </w:tabs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" w:cs="Lora" w:eastAsia="Lora" w:hAnsi="Lora"/>
                <w:sz w:val="20"/>
                <w:szCs w:val="20"/>
                <w:rtl w:val="0"/>
              </w:rPr>
              <w:t xml:space="preserve">Performs other duties as assigned by the Counselors and/or Assistant Principal(s), and Principal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0"/>
          <w:szCs w:val="20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638176</wp:posOffset>
                </wp:positionH>
                <wp:positionV relativeFrom="page">
                  <wp:posOffset>9477121</wp:posOffset>
                </wp:positionV>
                <wp:extent cx="6300847" cy="328866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226700" y="3579900"/>
                          <a:ext cx="8238600" cy="4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1"/>
                                <w:i w:val="0"/>
                                <w:smallCaps w:val="0"/>
                                <w:strike w:val="0"/>
                                <w:color w:val="26255e"/>
                                <w:sz w:val="28"/>
                                <w:vertAlign w:val="baseline"/>
                              </w:rPr>
                              <w:t xml:space="preserve">219 HELM STREET | ELIZABETHTOWN, KY 42701 | ETOWN.KYSCHOOLS.US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|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Lora" w:cs="Lora" w:eastAsia="Lora" w:hAnsi="Lora"/>
                                <w:b w:val="1"/>
                                <w:i w:val="0"/>
                                <w:smallCaps w:val="0"/>
                                <w:strike w:val="0"/>
                                <w:color w:val="26255e"/>
                                <w:sz w:val="28"/>
                                <w:vertAlign w:val="baseline"/>
                              </w:rPr>
                              <w:t xml:space="preserve">P: 270.765.6146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638176</wp:posOffset>
                </wp:positionH>
                <wp:positionV relativeFrom="page">
                  <wp:posOffset>9477121</wp:posOffset>
                </wp:positionV>
                <wp:extent cx="6300847" cy="328866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847" cy="3288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5"/>
        <w:tblW w:w="9735.0" w:type="dxa"/>
        <w:jc w:val="left"/>
        <w:tblInd w:w="-2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735"/>
        <w:tblGridChange w:id="0">
          <w:tblGrid>
            <w:gridCol w:w="9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rtl w:val="0"/>
              </w:rPr>
              <w:t xml:space="preserve">KNOWLEDGE AND ABILITIES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Record keeping.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Operation of computer and other technology.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Verbal and written communication skills.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Laws, rules and statutory regulations related to assigned activities.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Policies and objectives of assigned program and activities.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Prioritize and schedule work.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Determine appropriate action within clearly defined guidelines.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6" w:val="single"/>
              <w:left w:color="434343" w:space="0" w:sz="6" w:val="single"/>
              <w:bottom w:color="434343" w:space="0" w:sz="6" w:val="single"/>
              <w:right w:color="434343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Lora Medium" w:cs="Lora Medium" w:eastAsia="Lora Medium" w:hAnsi="Lora Medium"/>
                <w:sz w:val="20"/>
                <w:szCs w:val="20"/>
              </w:rPr>
            </w:pPr>
            <w:r w:rsidDel="00000000" w:rsidR="00000000" w:rsidRPr="00000000">
              <w:rPr>
                <w:rFonts w:ascii="Lora Medium" w:cs="Lora Medium" w:eastAsia="Lora Medium" w:hAnsi="Lora Medium"/>
                <w:sz w:val="20"/>
                <w:szCs w:val="20"/>
                <w:rtl w:val="0"/>
              </w:rPr>
              <w:t xml:space="preserve">Meet schedules and timelines.</w:t>
            </w:r>
          </w:p>
        </w:tc>
      </w:tr>
    </w:tbl>
    <w:p w:rsidR="00000000" w:rsidDel="00000000" w:rsidP="00000000" w:rsidRDefault="00000000" w:rsidRPr="00000000" w14:paraId="0000003C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b w:val="1"/>
          <w:bCs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line="240" w:lineRule="auto"/>
        <w:rPr>
          <w:rFonts w:ascii="Lora" w:cs="Lora" w:eastAsia="Lora" w:hAnsi="Lora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80.0" w:type="dxa"/>
        <w:jc w:val="left"/>
        <w:tblInd w:w="-2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1755"/>
        <w:gridCol w:w="1785"/>
        <w:gridCol w:w="1845"/>
        <w:gridCol w:w="1800"/>
        <w:tblGridChange w:id="0">
          <w:tblGrid>
            <w:gridCol w:w="2595"/>
            <w:gridCol w:w="1755"/>
            <w:gridCol w:w="1785"/>
            <w:gridCol w:w="1845"/>
            <w:gridCol w:w="180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5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PHYSICAL DEMANDS</w:t>
            </w:r>
          </w:p>
        </w:tc>
      </w:tr>
      <w:tr>
        <w:trPr>
          <w:cantSplit w:val="0"/>
          <w:trHeight w:val="433.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SELDOM/RARE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OCCASIONAL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0"/>
                <w:szCs w:val="10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0"/>
                <w:szCs w:val="10"/>
                <w:rtl w:val="0"/>
              </w:rPr>
              <w:t xml:space="preserve">(UP TO 1/3 OF WORK DAY)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FREQUENT</w:t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0"/>
                <w:szCs w:val="10"/>
                <w:rtl w:val="0"/>
              </w:rPr>
              <w:t xml:space="preserve">(1/3 TO 2/3  OF WORK DAY)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8"/>
                <w:szCs w:val="18"/>
                <w:rtl w:val="0"/>
              </w:rPr>
              <w:t xml:space="preserve">FREQUENT</w:t>
            </w:r>
          </w:p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b w:val="1"/>
                <w:bCs w:val="1"/>
                <w:sz w:val="10"/>
                <w:szCs w:val="10"/>
                <w:rtl w:val="0"/>
              </w:rPr>
              <w:t xml:space="preserve">(2/3 OF WORK DAY)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Standing/Walking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10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Sitting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Handle/Feel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6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Reach/Push/Pull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9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Bend/Stoop/Crouch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Kneel/Crawl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Climb/Balance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0.4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Lift/Carry (check weight and frequency)</w:t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Up to 10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Up to 20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Up to 50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8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Up to 100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95777621393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Fonts w:ascii="Lora" w:cs="Lora" w:eastAsia="Lora" w:hAnsi="Lora"/>
                <w:sz w:val="18"/>
                <w:szCs w:val="18"/>
                <w:rtl w:val="0"/>
              </w:rPr>
              <w:t xml:space="preserve">Over 100 lbs.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strike w:val="1"/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jc w:val="center"/>
              <w:rPr>
                <w:rFonts w:ascii="Lora" w:cs="Lora" w:eastAsia="Lora" w:hAnsi="Lor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spacing w:line="240" w:lineRule="auto"/>
        <w:rPr>
          <w:rFonts w:ascii="Lora" w:cs="Lora" w:eastAsia="Lora" w:hAnsi="Lora"/>
          <w:b w:val="1"/>
          <w:bCs w:val="1"/>
          <w:sz w:val="20"/>
          <w:szCs w:val="20"/>
        </w:rPr>
      </w:pPr>
      <w:r w:rsidDel="00000000" w:rsidR="00000000" w:rsidRPr="00000000">
        <w:rPr>
          <w:rFonts w:ascii="Lora" w:cs="Lora" w:eastAsia="Lora" w:hAnsi="Lora"/>
          <w:sz w:val="20"/>
          <w:szCs w:val="20"/>
          <w:rtl w:val="0"/>
        </w:rPr>
        <w:t xml:space="preserve">         </w:t>
      </w: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0" w:top="36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ora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or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Medium-regular.ttf"/><Relationship Id="rId2" Type="http://schemas.openxmlformats.org/officeDocument/2006/relationships/font" Target="fonts/LoraMedium-bold.ttf"/><Relationship Id="rId3" Type="http://schemas.openxmlformats.org/officeDocument/2006/relationships/font" Target="fonts/LoraMedium-italic.ttf"/><Relationship Id="rId4" Type="http://schemas.openxmlformats.org/officeDocument/2006/relationships/font" Target="fonts/LoraMedium-boldItalic.ttf"/><Relationship Id="rId5" Type="http://schemas.openxmlformats.org/officeDocument/2006/relationships/font" Target="fonts/Lora-regular.ttf"/><Relationship Id="rId6" Type="http://schemas.openxmlformats.org/officeDocument/2006/relationships/font" Target="fonts/Lora-bold.ttf"/><Relationship Id="rId7" Type="http://schemas.openxmlformats.org/officeDocument/2006/relationships/font" Target="fonts/Lora-italic.ttf"/><Relationship Id="rId8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4CvEIxLpzSxXb7yVPfUHO7GPWA==">CgMxLjA4AHIhMUxtSTBXeHhvQWg2OEdPek15RV9EMFlEVUxHX2JocDZj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