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375A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671B17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1D3D532F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January 31, 2026 2:00 PM</w:t>
      </w:r>
    </w:p>
    <w:p w14:paraId="54AD0398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Special Virtual Meeting -https://meet.google.com/</w:t>
      </w:r>
      <w:proofErr w:type="spellStart"/>
      <w:r w:rsidRPr="00671B17">
        <w:rPr>
          <w:rFonts w:ascii="Times New Roman" w:hAnsi="Times New Roman" w:cs="Times New Roman"/>
          <w:sz w:val="24"/>
          <w:szCs w:val="24"/>
        </w:rPr>
        <w:t>gve-kxog-ase</w:t>
      </w:r>
      <w:proofErr w:type="spellEnd"/>
    </w:p>
    <w:p w14:paraId="0AA480AB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3E8CCC7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67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3634A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1B04CEC6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27D40F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II. Approval to make Monday, February 2, 2026, a Teacher/Staff Equivalency Day, and amending the 25-26 school calendar to 173 instructional days </w:t>
      </w:r>
      <w:r w:rsidRPr="0067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4F6B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Order #11385 - Motion Passed: </w:t>
      </w:r>
      <w:r w:rsidRPr="00671B17">
        <w:rPr>
          <w:rFonts w:ascii="Times New Roman" w:hAnsi="Times New Roman" w:cs="Times New Roman"/>
          <w:sz w:val="24"/>
          <w:szCs w:val="24"/>
        </w:rPr>
        <w:t xml:space="preserve"> Approval to make Monday, February 2, 2026, a Teacher/Staff Equivalency Day, and amending the 25-26 school calendar to 173 instructional days passed with a motion by Mr. Mark Casey and a second by Mr. Steve Bland.  </w:t>
      </w:r>
    </w:p>
    <w:p w14:paraId="34F8C5DC" w14:textId="21E71402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46CB4F6E" w14:textId="38F74FAB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00B305E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71B1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EF55730" w14:textId="02B81CC8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551EAD18" w14:textId="6C34C6F9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7262D5C0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4AF289A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III. Superintendent's Report </w:t>
      </w:r>
      <w:r w:rsidRPr="0067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56D8A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383FEA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IV. Executive Session </w:t>
      </w:r>
      <w:r w:rsidRPr="0067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8ECB8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99E1A4D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V. Adjourn </w:t>
      </w:r>
      <w:r w:rsidRPr="0067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D4645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b/>
          <w:sz w:val="24"/>
          <w:szCs w:val="24"/>
        </w:rPr>
        <w:t xml:space="preserve">Order #11386 - Motion Passed: </w:t>
      </w:r>
      <w:r w:rsidRPr="00671B17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Charlie Wise and a second by Mr. Mark Casey.  </w:t>
      </w:r>
    </w:p>
    <w:p w14:paraId="590D9816" w14:textId="3FC21FA4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799067B8" w14:textId="1544B79D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33E7F4FB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71B1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4AE13D4" w14:textId="0844BE22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053B9345" w14:textId="503EC563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71B17">
        <w:rPr>
          <w:rFonts w:ascii="Times New Roman" w:hAnsi="Times New Roman" w:cs="Times New Roman"/>
          <w:sz w:val="24"/>
          <w:szCs w:val="24"/>
        </w:rPr>
        <w:tab/>
      </w:r>
      <w:r w:rsidRPr="00671B17">
        <w:rPr>
          <w:rFonts w:ascii="Times New Roman" w:hAnsi="Times New Roman" w:cs="Times New Roman"/>
          <w:sz w:val="24"/>
          <w:szCs w:val="24"/>
        </w:rPr>
        <w:t>Yes</w:t>
      </w:r>
    </w:p>
    <w:p w14:paraId="598D7D14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82D022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B7C9A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2BF52A6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0D27B73" w14:textId="77777777" w:rsidR="00382EFF" w:rsidRPr="00671B1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5D6E01D" w14:textId="77777777" w:rsidR="00382EFF" w:rsidRPr="00671B1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Chairperson</w:t>
      </w:r>
    </w:p>
    <w:p w14:paraId="2F60A3C2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794267A" w14:textId="77777777" w:rsidR="00671B17" w:rsidRDefault="00671B17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23E4186" w14:textId="77777777" w:rsidR="00671B17" w:rsidRPr="00671B17" w:rsidRDefault="00671B17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977208C" w14:textId="77777777" w:rsidR="00382EFF" w:rsidRPr="00671B1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A2850E2" w14:textId="77777777" w:rsidR="00382EFF" w:rsidRPr="00671B1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B17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671B17" w:rsidSect="00671B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671B17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E9A2D"/>
  <w14:defaultImageDpi w14:val="0"/>
  <w15:docId w15:val="{A1387136-0D2B-4531-A5ED-82EAA45C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>KSBA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2026-02-02T17:01:00Z</dcterms:created>
  <dcterms:modified xsi:type="dcterms:W3CDTF">2026-02-02T17:01:00Z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17732d97-dee6-43e3-a0ab-0d61a34d4968</vt:lpwstr>
  </property>
</Properties>
</file>