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1/15/2026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Student/Community Services and Boone County Schools</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Thomas More University Standard Affiliation Agreement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Clinical practicum experiences in our schools for TMU nursing students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January 1, 2026 - May 21, 2026</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Board Policy 10.3, Strategic Plan Connection-Goal 3 Stakeholder Engagement – 3B</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Boone County Schools will increase and expand community and business partnerships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For several years, we have worked with Thomas More University, Nursing Department to provide clinical practicum experiences in our schools for nursing students.  The experiences have been beneficial to our nurses, as well as for the practicum students.  The Affiliation Agreement will be reviewed on an annual basis after mutual evaluation by Boone County Schools and Thomas More University.</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N/A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I recommend that the board approve the Standard Education Affiliation Agreement between Thomas More University and Boone County Schools, as presented.</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Dr. James Detwiler, Deputy Superintendent / CAO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Kathleen G Reutman, Executive Director, Student/Community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-260349</wp:posOffset>
              </wp:positionH>
              <wp:positionV relativeFrom="paragraph">
                <wp:posOffset>53340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RhkUzcF4Kqcohi/2pODL+5luvA==">CgMxLjA4AHIhMUxuWDZKMGRfZEdpcmRjeVRITGlSVGJUUUp0OXV5NWtU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2025-12-08T15:15:00Z</dcterms:created>
  <dc:creator>Staff</dc:creator>
</cp:coreProperties>
</file>