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585" w:rsidRPr="009B2716" w:rsidRDefault="009B2716" w:rsidP="009B2716">
      <w:pPr>
        <w:pStyle w:val="NoSpacing"/>
        <w:jc w:val="center"/>
        <w:rPr>
          <w:b/>
          <w:i/>
          <w:sz w:val="28"/>
          <w:szCs w:val="28"/>
        </w:rPr>
      </w:pPr>
      <w:r w:rsidRPr="009B2716">
        <w:rPr>
          <w:b/>
          <w:i/>
          <w:sz w:val="28"/>
          <w:szCs w:val="28"/>
        </w:rPr>
        <w:t>Parks and Recreation Facility Usage</w:t>
      </w:r>
    </w:p>
    <w:p w:rsidR="009B2716" w:rsidRPr="009B2716" w:rsidRDefault="009B2716" w:rsidP="009B2716">
      <w:pPr>
        <w:pStyle w:val="NoSpacing"/>
        <w:jc w:val="center"/>
        <w:rPr>
          <w:b/>
          <w:i/>
          <w:sz w:val="28"/>
          <w:szCs w:val="28"/>
        </w:rPr>
      </w:pPr>
      <w:r w:rsidRPr="009B2716">
        <w:rPr>
          <w:b/>
          <w:i/>
          <w:sz w:val="28"/>
          <w:szCs w:val="28"/>
        </w:rPr>
        <w:t>Winter 2025-26</w:t>
      </w:r>
    </w:p>
    <w:p w:rsidR="009B2716" w:rsidRDefault="009B2716" w:rsidP="00D874E1">
      <w:pPr>
        <w:pStyle w:val="NoSpacing"/>
      </w:pPr>
    </w:p>
    <w:p w:rsidR="009B2716" w:rsidRDefault="009B2716" w:rsidP="00D874E1">
      <w:pPr>
        <w:pStyle w:val="NoSpacing"/>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874E1" w:rsidRPr="00D848D1" w:rsidTr="00D874E1">
        <w:tc>
          <w:tcPr>
            <w:tcW w:w="1558" w:type="dxa"/>
          </w:tcPr>
          <w:p w:rsidR="00D874E1" w:rsidRPr="00D848D1" w:rsidRDefault="00D874E1" w:rsidP="00D874E1">
            <w:pPr>
              <w:pStyle w:val="NoSpacing"/>
              <w:rPr>
                <w:b/>
              </w:rPr>
            </w:pPr>
          </w:p>
        </w:tc>
        <w:tc>
          <w:tcPr>
            <w:tcW w:w="1558" w:type="dxa"/>
          </w:tcPr>
          <w:p w:rsidR="00D874E1" w:rsidRPr="00D848D1" w:rsidRDefault="00D874E1" w:rsidP="00D874E1">
            <w:pPr>
              <w:pStyle w:val="NoSpacing"/>
              <w:rPr>
                <w:b/>
              </w:rPr>
            </w:pPr>
            <w:r w:rsidRPr="00D848D1">
              <w:rPr>
                <w:b/>
              </w:rPr>
              <w:t>CDR</w:t>
            </w:r>
          </w:p>
        </w:tc>
        <w:tc>
          <w:tcPr>
            <w:tcW w:w="1558" w:type="dxa"/>
          </w:tcPr>
          <w:p w:rsidR="00D874E1" w:rsidRPr="00D848D1" w:rsidRDefault="00D874E1" w:rsidP="00D874E1">
            <w:pPr>
              <w:pStyle w:val="NoSpacing"/>
              <w:rPr>
                <w:b/>
              </w:rPr>
            </w:pPr>
            <w:r w:rsidRPr="00D848D1">
              <w:rPr>
                <w:b/>
              </w:rPr>
              <w:t>LES</w:t>
            </w:r>
          </w:p>
        </w:tc>
        <w:tc>
          <w:tcPr>
            <w:tcW w:w="1558" w:type="dxa"/>
          </w:tcPr>
          <w:p w:rsidR="00D874E1" w:rsidRPr="00D848D1" w:rsidRDefault="00D874E1" w:rsidP="00D874E1">
            <w:pPr>
              <w:pStyle w:val="NoSpacing"/>
              <w:rPr>
                <w:b/>
              </w:rPr>
            </w:pPr>
            <w:r w:rsidRPr="00D848D1">
              <w:rPr>
                <w:b/>
              </w:rPr>
              <w:t>PLE</w:t>
            </w:r>
          </w:p>
        </w:tc>
        <w:tc>
          <w:tcPr>
            <w:tcW w:w="1559" w:type="dxa"/>
          </w:tcPr>
          <w:p w:rsidR="00D874E1" w:rsidRPr="00D848D1" w:rsidRDefault="00D874E1" w:rsidP="00D874E1">
            <w:pPr>
              <w:pStyle w:val="NoSpacing"/>
              <w:rPr>
                <w:b/>
              </w:rPr>
            </w:pPr>
            <w:r w:rsidRPr="00D848D1">
              <w:rPr>
                <w:b/>
              </w:rPr>
              <w:t>GEC</w:t>
            </w:r>
          </w:p>
        </w:tc>
        <w:tc>
          <w:tcPr>
            <w:tcW w:w="1559" w:type="dxa"/>
          </w:tcPr>
          <w:p w:rsidR="00D874E1" w:rsidRPr="00D848D1" w:rsidRDefault="00D874E1" w:rsidP="00D874E1">
            <w:pPr>
              <w:pStyle w:val="NoSpacing"/>
              <w:rPr>
                <w:b/>
              </w:rPr>
            </w:pPr>
            <w:r w:rsidRPr="00D848D1">
              <w:rPr>
                <w:b/>
              </w:rPr>
              <w:t>GCHS</w:t>
            </w:r>
          </w:p>
        </w:tc>
      </w:tr>
      <w:tr w:rsidR="00D874E1" w:rsidTr="00D874E1">
        <w:tc>
          <w:tcPr>
            <w:tcW w:w="1558" w:type="dxa"/>
          </w:tcPr>
          <w:p w:rsidR="00D874E1" w:rsidRPr="00D848D1" w:rsidRDefault="00D874E1" w:rsidP="00D874E1">
            <w:pPr>
              <w:pStyle w:val="NoSpacing"/>
              <w:rPr>
                <w:b/>
              </w:rPr>
            </w:pPr>
          </w:p>
        </w:tc>
        <w:tc>
          <w:tcPr>
            <w:tcW w:w="1558" w:type="dxa"/>
          </w:tcPr>
          <w:p w:rsidR="00D874E1" w:rsidRDefault="00D874E1" w:rsidP="00D874E1">
            <w:pPr>
              <w:pStyle w:val="NoSpacing"/>
            </w:pPr>
          </w:p>
        </w:tc>
        <w:tc>
          <w:tcPr>
            <w:tcW w:w="1558" w:type="dxa"/>
          </w:tcPr>
          <w:p w:rsidR="00D874E1" w:rsidRDefault="00D874E1" w:rsidP="00D874E1">
            <w:pPr>
              <w:pStyle w:val="NoSpacing"/>
            </w:pPr>
          </w:p>
        </w:tc>
        <w:tc>
          <w:tcPr>
            <w:tcW w:w="1558" w:type="dxa"/>
          </w:tcPr>
          <w:p w:rsidR="00D874E1" w:rsidRDefault="00D874E1" w:rsidP="00D874E1">
            <w:pPr>
              <w:pStyle w:val="NoSpacing"/>
            </w:pPr>
          </w:p>
        </w:tc>
        <w:tc>
          <w:tcPr>
            <w:tcW w:w="1559" w:type="dxa"/>
          </w:tcPr>
          <w:p w:rsidR="00D874E1" w:rsidRDefault="00D874E1" w:rsidP="00D874E1">
            <w:pPr>
              <w:pStyle w:val="NoSpacing"/>
            </w:pPr>
          </w:p>
        </w:tc>
        <w:tc>
          <w:tcPr>
            <w:tcW w:w="1559" w:type="dxa"/>
          </w:tcPr>
          <w:p w:rsidR="00D874E1" w:rsidRDefault="00D874E1" w:rsidP="00D874E1">
            <w:pPr>
              <w:pStyle w:val="NoSpacing"/>
            </w:pPr>
          </w:p>
        </w:tc>
      </w:tr>
      <w:tr w:rsidR="00D848D1" w:rsidTr="00D848D1">
        <w:tc>
          <w:tcPr>
            <w:tcW w:w="1558" w:type="dxa"/>
          </w:tcPr>
          <w:p w:rsidR="00D848D1" w:rsidRPr="00D848D1" w:rsidRDefault="00D848D1" w:rsidP="00D848D1">
            <w:pPr>
              <w:pStyle w:val="NoSpacing"/>
              <w:rPr>
                <w:b/>
              </w:rPr>
            </w:pPr>
            <w:r w:rsidRPr="00D848D1">
              <w:rPr>
                <w:b/>
              </w:rPr>
              <w:t>Monday</w:t>
            </w:r>
          </w:p>
        </w:tc>
        <w:tc>
          <w:tcPr>
            <w:tcW w:w="1558" w:type="dxa"/>
          </w:tcPr>
          <w:p w:rsidR="00D848D1" w:rsidRDefault="00D848D1" w:rsidP="00D848D1">
            <w:pPr>
              <w:pStyle w:val="NoSpacing"/>
              <w:jc w:val="center"/>
            </w:pPr>
            <w:r>
              <w:t>Available after 6:00 for practice</w:t>
            </w:r>
          </w:p>
        </w:tc>
        <w:tc>
          <w:tcPr>
            <w:tcW w:w="1558" w:type="dxa"/>
            <w:shd w:val="clear" w:color="auto" w:fill="FF0000"/>
          </w:tcPr>
          <w:p w:rsidR="00D848D1" w:rsidRDefault="00D848D1" w:rsidP="00D848D1">
            <w:pPr>
              <w:pStyle w:val="NoSpacing"/>
              <w:jc w:val="center"/>
            </w:pPr>
            <w:r>
              <w:t>X</w:t>
            </w:r>
          </w:p>
        </w:tc>
        <w:tc>
          <w:tcPr>
            <w:tcW w:w="1558" w:type="dxa"/>
          </w:tcPr>
          <w:p w:rsidR="00D848D1" w:rsidRDefault="00D848D1" w:rsidP="00D848D1">
            <w:pPr>
              <w:pStyle w:val="NoSpacing"/>
              <w:jc w:val="center"/>
            </w:pPr>
            <w:r>
              <w:t>Available after 5:00 for practice</w:t>
            </w:r>
          </w:p>
        </w:tc>
        <w:tc>
          <w:tcPr>
            <w:tcW w:w="1559" w:type="dxa"/>
            <w:shd w:val="clear" w:color="auto" w:fill="FF0000"/>
          </w:tcPr>
          <w:p w:rsidR="00D848D1" w:rsidRDefault="00D848D1" w:rsidP="00D848D1">
            <w:pPr>
              <w:pStyle w:val="NoSpacing"/>
              <w:jc w:val="center"/>
            </w:pPr>
            <w:r>
              <w:t>X</w:t>
            </w:r>
          </w:p>
        </w:tc>
        <w:tc>
          <w:tcPr>
            <w:tcW w:w="1559" w:type="dxa"/>
            <w:shd w:val="clear" w:color="auto" w:fill="FF0000"/>
          </w:tcPr>
          <w:p w:rsidR="00D848D1" w:rsidRDefault="00D848D1" w:rsidP="00D848D1">
            <w:pPr>
              <w:pStyle w:val="NoSpacing"/>
              <w:jc w:val="center"/>
            </w:pPr>
            <w:r>
              <w:t xml:space="preserve">X </w:t>
            </w:r>
          </w:p>
        </w:tc>
      </w:tr>
      <w:tr w:rsidR="00D848D1" w:rsidTr="00D848D1">
        <w:tc>
          <w:tcPr>
            <w:tcW w:w="1558" w:type="dxa"/>
          </w:tcPr>
          <w:p w:rsidR="00D848D1" w:rsidRPr="00D848D1" w:rsidRDefault="00D848D1" w:rsidP="00D848D1">
            <w:pPr>
              <w:pStyle w:val="NoSpacing"/>
              <w:rPr>
                <w:b/>
              </w:rPr>
            </w:pPr>
            <w:r w:rsidRPr="00D848D1">
              <w:rPr>
                <w:b/>
              </w:rPr>
              <w:t>Tuesday</w:t>
            </w:r>
          </w:p>
        </w:tc>
        <w:tc>
          <w:tcPr>
            <w:tcW w:w="1558" w:type="dxa"/>
            <w:shd w:val="clear" w:color="auto" w:fill="FF0000"/>
          </w:tcPr>
          <w:p w:rsidR="00D848D1" w:rsidRDefault="00D848D1" w:rsidP="00D848D1">
            <w:pPr>
              <w:pStyle w:val="NoSpacing"/>
              <w:jc w:val="center"/>
            </w:pPr>
            <w:r>
              <w:t xml:space="preserve">X </w:t>
            </w:r>
          </w:p>
        </w:tc>
        <w:tc>
          <w:tcPr>
            <w:tcW w:w="1558" w:type="dxa"/>
            <w:shd w:val="clear" w:color="auto" w:fill="FF0000"/>
          </w:tcPr>
          <w:p w:rsidR="00D848D1" w:rsidRDefault="00D848D1" w:rsidP="00D848D1">
            <w:pPr>
              <w:pStyle w:val="NoSpacing"/>
              <w:jc w:val="center"/>
            </w:pPr>
            <w:r>
              <w:t>X</w:t>
            </w:r>
          </w:p>
        </w:tc>
        <w:tc>
          <w:tcPr>
            <w:tcW w:w="1558" w:type="dxa"/>
            <w:shd w:val="clear" w:color="auto" w:fill="FF0000"/>
          </w:tcPr>
          <w:p w:rsidR="00D848D1" w:rsidRDefault="00D848D1" w:rsidP="00D848D1">
            <w:pPr>
              <w:pStyle w:val="NoSpacing"/>
              <w:jc w:val="center"/>
            </w:pPr>
            <w:r>
              <w:t xml:space="preserve">X </w:t>
            </w:r>
          </w:p>
        </w:tc>
        <w:tc>
          <w:tcPr>
            <w:tcW w:w="1559" w:type="dxa"/>
            <w:shd w:val="clear" w:color="auto" w:fill="FF0000"/>
          </w:tcPr>
          <w:p w:rsidR="00D848D1" w:rsidRDefault="00D848D1" w:rsidP="00D848D1">
            <w:pPr>
              <w:pStyle w:val="NoSpacing"/>
              <w:jc w:val="center"/>
            </w:pPr>
            <w:r>
              <w:t>X</w:t>
            </w:r>
          </w:p>
        </w:tc>
        <w:tc>
          <w:tcPr>
            <w:tcW w:w="1559" w:type="dxa"/>
            <w:shd w:val="clear" w:color="auto" w:fill="FF0000"/>
          </w:tcPr>
          <w:p w:rsidR="00D848D1" w:rsidRDefault="00D848D1" w:rsidP="00D848D1">
            <w:pPr>
              <w:pStyle w:val="NoSpacing"/>
              <w:jc w:val="center"/>
            </w:pPr>
            <w:r>
              <w:t xml:space="preserve">X </w:t>
            </w:r>
          </w:p>
        </w:tc>
      </w:tr>
      <w:tr w:rsidR="00D848D1" w:rsidTr="00D848D1">
        <w:tc>
          <w:tcPr>
            <w:tcW w:w="1558" w:type="dxa"/>
          </w:tcPr>
          <w:p w:rsidR="00D848D1" w:rsidRPr="00D848D1" w:rsidRDefault="00D848D1" w:rsidP="00D848D1">
            <w:pPr>
              <w:pStyle w:val="NoSpacing"/>
              <w:rPr>
                <w:b/>
              </w:rPr>
            </w:pPr>
            <w:r w:rsidRPr="00D848D1">
              <w:rPr>
                <w:b/>
              </w:rPr>
              <w:t>Wednesday</w:t>
            </w:r>
          </w:p>
        </w:tc>
        <w:tc>
          <w:tcPr>
            <w:tcW w:w="1558" w:type="dxa"/>
          </w:tcPr>
          <w:p w:rsidR="00D848D1" w:rsidRDefault="00D848D1" w:rsidP="00D848D1">
            <w:pPr>
              <w:pStyle w:val="NoSpacing"/>
              <w:jc w:val="center"/>
            </w:pPr>
            <w:r>
              <w:t>Available after 6:00 for practice</w:t>
            </w:r>
          </w:p>
        </w:tc>
        <w:tc>
          <w:tcPr>
            <w:tcW w:w="1558" w:type="dxa"/>
            <w:shd w:val="clear" w:color="auto" w:fill="FF0000"/>
          </w:tcPr>
          <w:p w:rsidR="00D848D1" w:rsidRDefault="00D848D1" w:rsidP="00D848D1">
            <w:pPr>
              <w:pStyle w:val="NoSpacing"/>
              <w:jc w:val="center"/>
            </w:pPr>
            <w:r>
              <w:t>X</w:t>
            </w:r>
          </w:p>
        </w:tc>
        <w:tc>
          <w:tcPr>
            <w:tcW w:w="1558" w:type="dxa"/>
          </w:tcPr>
          <w:p w:rsidR="00D848D1" w:rsidRDefault="00D848D1" w:rsidP="00D848D1">
            <w:pPr>
              <w:pStyle w:val="NoSpacing"/>
              <w:jc w:val="center"/>
            </w:pPr>
            <w:r>
              <w:t>Available after 5:00 for practice</w:t>
            </w:r>
          </w:p>
        </w:tc>
        <w:tc>
          <w:tcPr>
            <w:tcW w:w="1559" w:type="dxa"/>
            <w:shd w:val="clear" w:color="auto" w:fill="FF0000"/>
          </w:tcPr>
          <w:p w:rsidR="00D848D1" w:rsidRDefault="00D848D1" w:rsidP="00D848D1">
            <w:pPr>
              <w:pStyle w:val="NoSpacing"/>
              <w:jc w:val="center"/>
            </w:pPr>
            <w:r>
              <w:t>X</w:t>
            </w:r>
          </w:p>
        </w:tc>
        <w:tc>
          <w:tcPr>
            <w:tcW w:w="1559" w:type="dxa"/>
            <w:shd w:val="clear" w:color="auto" w:fill="FF0000"/>
          </w:tcPr>
          <w:p w:rsidR="00D848D1" w:rsidRDefault="00D848D1" w:rsidP="00D848D1">
            <w:pPr>
              <w:pStyle w:val="NoSpacing"/>
              <w:jc w:val="center"/>
            </w:pPr>
            <w:r>
              <w:t xml:space="preserve">X </w:t>
            </w:r>
          </w:p>
        </w:tc>
      </w:tr>
      <w:tr w:rsidR="00D848D1" w:rsidTr="00D848D1">
        <w:tc>
          <w:tcPr>
            <w:tcW w:w="1558" w:type="dxa"/>
          </w:tcPr>
          <w:p w:rsidR="00D848D1" w:rsidRPr="00D848D1" w:rsidRDefault="00D848D1" w:rsidP="00D848D1">
            <w:pPr>
              <w:pStyle w:val="NoSpacing"/>
              <w:rPr>
                <w:b/>
              </w:rPr>
            </w:pPr>
            <w:r w:rsidRPr="00D848D1">
              <w:rPr>
                <w:b/>
              </w:rPr>
              <w:t>Thursday</w:t>
            </w:r>
          </w:p>
        </w:tc>
        <w:tc>
          <w:tcPr>
            <w:tcW w:w="1558" w:type="dxa"/>
            <w:shd w:val="clear" w:color="auto" w:fill="FF0000"/>
          </w:tcPr>
          <w:p w:rsidR="00D848D1" w:rsidRDefault="00D848D1" w:rsidP="00D848D1">
            <w:pPr>
              <w:pStyle w:val="NoSpacing"/>
              <w:jc w:val="center"/>
            </w:pPr>
            <w:r>
              <w:t xml:space="preserve">X </w:t>
            </w:r>
          </w:p>
        </w:tc>
        <w:tc>
          <w:tcPr>
            <w:tcW w:w="1558" w:type="dxa"/>
            <w:shd w:val="clear" w:color="auto" w:fill="FF0000"/>
          </w:tcPr>
          <w:p w:rsidR="00D848D1" w:rsidRDefault="00D848D1" w:rsidP="00D848D1">
            <w:pPr>
              <w:pStyle w:val="NoSpacing"/>
              <w:jc w:val="center"/>
            </w:pPr>
            <w:r>
              <w:t>X</w:t>
            </w:r>
          </w:p>
        </w:tc>
        <w:tc>
          <w:tcPr>
            <w:tcW w:w="1558" w:type="dxa"/>
            <w:shd w:val="clear" w:color="auto" w:fill="FF0000"/>
          </w:tcPr>
          <w:p w:rsidR="00D848D1" w:rsidRDefault="00D848D1" w:rsidP="00D848D1">
            <w:pPr>
              <w:pStyle w:val="NoSpacing"/>
              <w:jc w:val="center"/>
            </w:pPr>
            <w:r>
              <w:t xml:space="preserve">X </w:t>
            </w:r>
          </w:p>
        </w:tc>
        <w:tc>
          <w:tcPr>
            <w:tcW w:w="1559" w:type="dxa"/>
            <w:shd w:val="clear" w:color="auto" w:fill="FF0000"/>
          </w:tcPr>
          <w:p w:rsidR="00D848D1" w:rsidRDefault="00D848D1" w:rsidP="00D848D1">
            <w:pPr>
              <w:pStyle w:val="NoSpacing"/>
              <w:jc w:val="center"/>
            </w:pPr>
            <w:r>
              <w:t>X</w:t>
            </w:r>
          </w:p>
        </w:tc>
        <w:tc>
          <w:tcPr>
            <w:tcW w:w="1559" w:type="dxa"/>
            <w:shd w:val="clear" w:color="auto" w:fill="FF0000"/>
          </w:tcPr>
          <w:p w:rsidR="00D848D1" w:rsidRDefault="00D848D1" w:rsidP="00D848D1">
            <w:pPr>
              <w:pStyle w:val="NoSpacing"/>
              <w:jc w:val="center"/>
            </w:pPr>
            <w:r>
              <w:t xml:space="preserve">X </w:t>
            </w:r>
          </w:p>
        </w:tc>
      </w:tr>
      <w:tr w:rsidR="00D848D1" w:rsidTr="00D848D1">
        <w:tc>
          <w:tcPr>
            <w:tcW w:w="1558" w:type="dxa"/>
          </w:tcPr>
          <w:p w:rsidR="00D848D1" w:rsidRPr="00D848D1" w:rsidRDefault="00D848D1" w:rsidP="00D848D1">
            <w:pPr>
              <w:pStyle w:val="NoSpacing"/>
              <w:rPr>
                <w:b/>
              </w:rPr>
            </w:pPr>
            <w:r w:rsidRPr="00D848D1">
              <w:rPr>
                <w:b/>
              </w:rPr>
              <w:t>Friday</w:t>
            </w:r>
          </w:p>
        </w:tc>
        <w:tc>
          <w:tcPr>
            <w:tcW w:w="1558" w:type="dxa"/>
          </w:tcPr>
          <w:p w:rsidR="00D848D1" w:rsidRDefault="00D848D1" w:rsidP="00D848D1">
            <w:pPr>
              <w:pStyle w:val="NoSpacing"/>
              <w:jc w:val="center"/>
            </w:pPr>
            <w:r>
              <w:t>Available after 6:00 for practice</w:t>
            </w:r>
          </w:p>
        </w:tc>
        <w:tc>
          <w:tcPr>
            <w:tcW w:w="1558" w:type="dxa"/>
          </w:tcPr>
          <w:p w:rsidR="00D848D1" w:rsidRDefault="00D848D1" w:rsidP="00D848D1">
            <w:pPr>
              <w:pStyle w:val="NoSpacing"/>
              <w:jc w:val="center"/>
            </w:pPr>
            <w:r>
              <w:t>Available after 6:00 for practice</w:t>
            </w:r>
          </w:p>
        </w:tc>
        <w:tc>
          <w:tcPr>
            <w:tcW w:w="1558" w:type="dxa"/>
          </w:tcPr>
          <w:p w:rsidR="00D848D1" w:rsidRDefault="00D848D1" w:rsidP="00D848D1">
            <w:pPr>
              <w:pStyle w:val="NoSpacing"/>
              <w:jc w:val="center"/>
            </w:pPr>
            <w:r>
              <w:t>Available after 5:00 for practice</w:t>
            </w:r>
          </w:p>
        </w:tc>
        <w:tc>
          <w:tcPr>
            <w:tcW w:w="1559" w:type="dxa"/>
            <w:shd w:val="clear" w:color="auto" w:fill="FF0000"/>
          </w:tcPr>
          <w:p w:rsidR="00D848D1" w:rsidRDefault="00D848D1" w:rsidP="00D848D1">
            <w:pPr>
              <w:pStyle w:val="NoSpacing"/>
              <w:jc w:val="center"/>
            </w:pPr>
            <w:r>
              <w:t>X</w:t>
            </w:r>
          </w:p>
        </w:tc>
        <w:tc>
          <w:tcPr>
            <w:tcW w:w="1559" w:type="dxa"/>
          </w:tcPr>
          <w:p w:rsidR="00D848D1" w:rsidRDefault="00D848D1" w:rsidP="00D848D1">
            <w:pPr>
              <w:pStyle w:val="NoSpacing"/>
              <w:jc w:val="center"/>
            </w:pPr>
            <w:r>
              <w:t>Available after 6:00 for practice</w:t>
            </w:r>
          </w:p>
        </w:tc>
      </w:tr>
      <w:tr w:rsidR="00D848D1" w:rsidTr="00F369F2">
        <w:tc>
          <w:tcPr>
            <w:tcW w:w="1558" w:type="dxa"/>
          </w:tcPr>
          <w:p w:rsidR="00D848D1" w:rsidRPr="00D848D1" w:rsidRDefault="00D848D1" w:rsidP="00D848D1">
            <w:pPr>
              <w:pStyle w:val="NoSpacing"/>
              <w:rPr>
                <w:b/>
              </w:rPr>
            </w:pPr>
            <w:r w:rsidRPr="00D848D1">
              <w:rPr>
                <w:b/>
              </w:rPr>
              <w:t>Saturday</w:t>
            </w:r>
          </w:p>
        </w:tc>
        <w:tc>
          <w:tcPr>
            <w:tcW w:w="1558" w:type="dxa"/>
          </w:tcPr>
          <w:p w:rsidR="00D848D1" w:rsidRDefault="00D848D1" w:rsidP="00D848D1">
            <w:pPr>
              <w:pStyle w:val="NoSpacing"/>
              <w:jc w:val="center"/>
            </w:pPr>
            <w:r>
              <w:t xml:space="preserve">Available for games </w:t>
            </w:r>
            <w:r w:rsidRPr="00D848D1">
              <w:rPr>
                <w:b/>
              </w:rPr>
              <w:t>with custodian</w:t>
            </w:r>
          </w:p>
        </w:tc>
        <w:tc>
          <w:tcPr>
            <w:tcW w:w="1558" w:type="dxa"/>
          </w:tcPr>
          <w:p w:rsidR="00D848D1" w:rsidRDefault="00D848D1" w:rsidP="00D848D1">
            <w:pPr>
              <w:pStyle w:val="NoSpacing"/>
              <w:jc w:val="center"/>
            </w:pPr>
            <w:r>
              <w:t xml:space="preserve">Available for games </w:t>
            </w:r>
            <w:r w:rsidRPr="00D848D1">
              <w:rPr>
                <w:b/>
              </w:rPr>
              <w:t>with custodian</w:t>
            </w:r>
          </w:p>
        </w:tc>
        <w:tc>
          <w:tcPr>
            <w:tcW w:w="1558" w:type="dxa"/>
          </w:tcPr>
          <w:p w:rsidR="00D848D1" w:rsidRDefault="00D848D1" w:rsidP="00D848D1">
            <w:pPr>
              <w:pStyle w:val="NoSpacing"/>
              <w:jc w:val="center"/>
            </w:pPr>
            <w:r>
              <w:t xml:space="preserve">Available for practice only </w:t>
            </w:r>
            <w:r w:rsidRPr="00D848D1">
              <w:rPr>
                <w:b/>
              </w:rPr>
              <w:t>with custodian</w:t>
            </w:r>
          </w:p>
        </w:tc>
        <w:tc>
          <w:tcPr>
            <w:tcW w:w="1559" w:type="dxa"/>
          </w:tcPr>
          <w:p w:rsidR="00D848D1" w:rsidRDefault="00D848D1" w:rsidP="00D848D1">
            <w:pPr>
              <w:pStyle w:val="NoSpacing"/>
              <w:jc w:val="center"/>
            </w:pPr>
            <w:r>
              <w:t xml:space="preserve">Available for games </w:t>
            </w:r>
            <w:r w:rsidRPr="00D848D1">
              <w:rPr>
                <w:b/>
              </w:rPr>
              <w:t>with custodian</w:t>
            </w:r>
          </w:p>
        </w:tc>
        <w:tc>
          <w:tcPr>
            <w:tcW w:w="1559" w:type="dxa"/>
            <w:shd w:val="clear" w:color="auto" w:fill="FF0000"/>
          </w:tcPr>
          <w:p w:rsidR="00D848D1" w:rsidRDefault="00F369F2" w:rsidP="00F369F2">
            <w:pPr>
              <w:pStyle w:val="NoSpacing"/>
              <w:jc w:val="center"/>
            </w:pPr>
            <w:r>
              <w:t>X</w:t>
            </w:r>
          </w:p>
        </w:tc>
      </w:tr>
      <w:tr w:rsidR="00D848D1" w:rsidTr="00F369F2">
        <w:tc>
          <w:tcPr>
            <w:tcW w:w="1558" w:type="dxa"/>
          </w:tcPr>
          <w:p w:rsidR="00D848D1" w:rsidRPr="00D848D1" w:rsidRDefault="00D848D1" w:rsidP="00D848D1">
            <w:pPr>
              <w:pStyle w:val="NoSpacing"/>
              <w:rPr>
                <w:b/>
              </w:rPr>
            </w:pPr>
            <w:r w:rsidRPr="00D848D1">
              <w:rPr>
                <w:b/>
              </w:rPr>
              <w:t>Sunday after 1:00</w:t>
            </w:r>
          </w:p>
        </w:tc>
        <w:tc>
          <w:tcPr>
            <w:tcW w:w="1558" w:type="dxa"/>
          </w:tcPr>
          <w:p w:rsidR="00D848D1" w:rsidRDefault="00D848D1" w:rsidP="00D848D1">
            <w:pPr>
              <w:pStyle w:val="NoSpacing"/>
              <w:jc w:val="center"/>
            </w:pPr>
            <w:r>
              <w:t xml:space="preserve">Available for games </w:t>
            </w:r>
            <w:r w:rsidRPr="00D848D1">
              <w:rPr>
                <w:b/>
              </w:rPr>
              <w:t>with custodian</w:t>
            </w:r>
          </w:p>
        </w:tc>
        <w:tc>
          <w:tcPr>
            <w:tcW w:w="1558" w:type="dxa"/>
          </w:tcPr>
          <w:p w:rsidR="00D848D1" w:rsidRDefault="00D848D1" w:rsidP="00D848D1">
            <w:pPr>
              <w:pStyle w:val="NoSpacing"/>
              <w:jc w:val="center"/>
            </w:pPr>
            <w:r>
              <w:t xml:space="preserve">Available for games </w:t>
            </w:r>
            <w:r w:rsidRPr="00D848D1">
              <w:rPr>
                <w:b/>
              </w:rPr>
              <w:t>with custodian</w:t>
            </w:r>
          </w:p>
        </w:tc>
        <w:tc>
          <w:tcPr>
            <w:tcW w:w="1558" w:type="dxa"/>
          </w:tcPr>
          <w:p w:rsidR="00D848D1" w:rsidRDefault="00D848D1" w:rsidP="00D848D1">
            <w:pPr>
              <w:pStyle w:val="NoSpacing"/>
              <w:jc w:val="center"/>
            </w:pPr>
            <w:r>
              <w:t xml:space="preserve">Available for practice only </w:t>
            </w:r>
            <w:r w:rsidRPr="00D848D1">
              <w:rPr>
                <w:b/>
              </w:rPr>
              <w:t>with custodian</w:t>
            </w:r>
          </w:p>
        </w:tc>
        <w:tc>
          <w:tcPr>
            <w:tcW w:w="1559" w:type="dxa"/>
            <w:shd w:val="clear" w:color="auto" w:fill="FF0000"/>
          </w:tcPr>
          <w:p w:rsidR="00D848D1" w:rsidRDefault="00D848D1" w:rsidP="00D848D1">
            <w:pPr>
              <w:pStyle w:val="NoSpacing"/>
              <w:jc w:val="center"/>
            </w:pPr>
            <w:r>
              <w:t>X</w:t>
            </w:r>
          </w:p>
        </w:tc>
        <w:tc>
          <w:tcPr>
            <w:tcW w:w="1559" w:type="dxa"/>
            <w:shd w:val="clear" w:color="auto" w:fill="FF0000"/>
          </w:tcPr>
          <w:p w:rsidR="00F369F2" w:rsidRDefault="00F369F2" w:rsidP="00F369F2">
            <w:pPr>
              <w:pStyle w:val="NoSpacing"/>
              <w:jc w:val="center"/>
            </w:pPr>
            <w:r>
              <w:t>X</w:t>
            </w:r>
          </w:p>
          <w:p w:rsidR="00F369F2" w:rsidRDefault="00F369F2" w:rsidP="00F369F2"/>
          <w:p w:rsidR="00D848D1" w:rsidRPr="00F369F2" w:rsidRDefault="00D848D1" w:rsidP="00F369F2">
            <w:pPr>
              <w:jc w:val="center"/>
            </w:pPr>
            <w:bookmarkStart w:id="0" w:name="_GoBack"/>
            <w:bookmarkEnd w:id="0"/>
          </w:p>
        </w:tc>
      </w:tr>
    </w:tbl>
    <w:p w:rsidR="00D874E1" w:rsidRDefault="00D874E1" w:rsidP="00D874E1">
      <w:pPr>
        <w:pStyle w:val="NoSpacing"/>
      </w:pPr>
    </w:p>
    <w:p w:rsidR="00D848D1" w:rsidRDefault="00D848D1" w:rsidP="00D874E1">
      <w:pPr>
        <w:pStyle w:val="NoSpacing"/>
      </w:pPr>
      <w:r>
        <w:t>Participants (players, coaches, spectators, etc.) should remain in the Gym and immediate hallways and closest restrooms. The rest of the building is not open for participants.</w:t>
      </w:r>
    </w:p>
    <w:p w:rsidR="00D848D1" w:rsidRDefault="00D848D1" w:rsidP="00D874E1">
      <w:pPr>
        <w:pStyle w:val="NoSpacing"/>
      </w:pPr>
    </w:p>
    <w:p w:rsidR="00D848D1" w:rsidRDefault="00D848D1" w:rsidP="00D874E1">
      <w:pPr>
        <w:pStyle w:val="NoSpacing"/>
      </w:pPr>
      <w:r>
        <w:t>All game events must have a school custodian hired to return the game to an acceptable condition for school the next school day. This is not required for practice unless the condition of the school is not acceptable. If that occurs, practice will be eliminated</w:t>
      </w:r>
      <w:r w:rsidR="009B2716">
        <w:t>,</w:t>
      </w:r>
      <w:r>
        <w:t xml:space="preserve"> or a school custodian will need to be hired. Custodians will </w:t>
      </w:r>
      <w:r w:rsidR="009B2716">
        <w:t>be paid for two hours of work. Payment can be made directly to the custodian from the city if that is the manner the city wishes to utilize.</w:t>
      </w:r>
    </w:p>
    <w:p w:rsidR="009B2716" w:rsidRDefault="009B2716" w:rsidP="00D874E1">
      <w:pPr>
        <w:pStyle w:val="NoSpacing"/>
      </w:pPr>
    </w:p>
    <w:p w:rsidR="009B2716" w:rsidRDefault="009B2716" w:rsidP="00D874E1">
      <w:pPr>
        <w:pStyle w:val="NoSpacing"/>
      </w:pPr>
      <w:r>
        <w:t xml:space="preserve">Exterior doors </w:t>
      </w:r>
      <w:proofErr w:type="gramStart"/>
      <w:r>
        <w:t>must remain locked at all times</w:t>
      </w:r>
      <w:proofErr w:type="gramEnd"/>
      <w:r>
        <w:t xml:space="preserve">. </w:t>
      </w:r>
    </w:p>
    <w:p w:rsidR="009B2716" w:rsidRDefault="009B2716" w:rsidP="00D874E1">
      <w:pPr>
        <w:pStyle w:val="NoSpacing"/>
      </w:pPr>
    </w:p>
    <w:p w:rsidR="009B2716" w:rsidRDefault="009B2716" w:rsidP="00D874E1">
      <w:pPr>
        <w:pStyle w:val="NoSpacing"/>
      </w:pPr>
      <w:r>
        <w:t>Event personnel should be at the door to direct individuals to the appropriate locations.</w:t>
      </w:r>
    </w:p>
    <w:sectPr w:rsidR="009B2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E1"/>
    <w:rsid w:val="0007119B"/>
    <w:rsid w:val="00340585"/>
    <w:rsid w:val="00342BF0"/>
    <w:rsid w:val="004F6B00"/>
    <w:rsid w:val="0087783C"/>
    <w:rsid w:val="00915262"/>
    <w:rsid w:val="00963760"/>
    <w:rsid w:val="009B2716"/>
    <w:rsid w:val="00AC6552"/>
    <w:rsid w:val="00D848D1"/>
    <w:rsid w:val="00D874E1"/>
    <w:rsid w:val="00F3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70B9"/>
  <w15:chartTrackingRefBased/>
  <w15:docId w15:val="{CCA26415-7E53-4103-B637-E3D56AFF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74E1"/>
    <w:pPr>
      <w:spacing w:after="0" w:line="240" w:lineRule="auto"/>
    </w:pPr>
  </w:style>
  <w:style w:type="table" w:styleId="TableGrid">
    <w:name w:val="Table Grid"/>
    <w:basedOn w:val="TableNormal"/>
    <w:uiPriority w:val="39"/>
    <w:rsid w:val="00D87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1424</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Garrard County Schools</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dcterms:created xsi:type="dcterms:W3CDTF">2025-12-04T16:59:00Z</dcterms:created>
  <dcterms:modified xsi:type="dcterms:W3CDTF">2025-12-15T13:17:00Z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442969ea-c96a-4d39-bef7-de58ff3df16d</vt:lpwstr>
  </property>
</Properties>
</file>