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82E2" w14:textId="780277CB" w:rsidR="00AC1A12" w:rsidRDefault="00157EE2" w:rsidP="00AC1A12">
      <w:pPr>
        <w:spacing w:after="0"/>
        <w:contextualSpacing/>
        <w:rPr>
          <w:rFonts w:ascii="Arial" w:hAnsi="Arial" w:cs="Arial"/>
          <w:color w:val="404040" w:themeColor="text1" w:themeTint="BF"/>
        </w:rPr>
      </w:pPr>
      <w:r>
        <w:rPr>
          <w:rFonts w:ascii="Arial" w:hAnsi="Arial" w:cs="Arial"/>
          <w:color w:val="404040" w:themeColor="text1" w:themeTint="BF"/>
        </w:rPr>
        <w:t xml:space="preserve">Quote Date: </w:t>
      </w:r>
      <w:r w:rsidR="00C40CA3">
        <w:rPr>
          <w:rFonts w:ascii="Arial" w:hAnsi="Arial" w:cs="Arial"/>
          <w:color w:val="404040" w:themeColor="text1" w:themeTint="BF"/>
        </w:rPr>
        <w:t xml:space="preserve">12/17/2025 </w:t>
      </w:r>
    </w:p>
    <w:p w14:paraId="3F75B7AE" w14:textId="77777777" w:rsidR="00630816" w:rsidRDefault="00630816" w:rsidP="00AC1A12">
      <w:pPr>
        <w:spacing w:after="0"/>
        <w:contextualSpacing/>
        <w:rPr>
          <w:rFonts w:ascii="Arial" w:hAnsi="Arial" w:cs="Arial"/>
          <w:color w:val="404040" w:themeColor="text1" w:themeTint="BF"/>
        </w:rPr>
      </w:pPr>
    </w:p>
    <w:p w14:paraId="01C944D7" w14:textId="77777777" w:rsidR="00630816" w:rsidRDefault="00630816" w:rsidP="00AC1A12">
      <w:pPr>
        <w:spacing w:after="0"/>
        <w:contextualSpacing/>
        <w:rPr>
          <w:rFonts w:ascii="Arial" w:hAnsi="Arial" w:cs="Arial"/>
          <w:color w:val="404040" w:themeColor="text1" w:themeTint="BF"/>
        </w:rPr>
      </w:pPr>
    </w:p>
    <w:p w14:paraId="613D3588" w14:textId="77777777" w:rsidR="00630816" w:rsidRDefault="00630816" w:rsidP="00AC1A12">
      <w:pPr>
        <w:spacing w:after="0"/>
        <w:contextualSpacing/>
        <w:rPr>
          <w:rFonts w:ascii="Arial" w:hAnsi="Arial" w:cs="Arial"/>
          <w:color w:val="404040" w:themeColor="text1" w:themeTint="BF"/>
        </w:rPr>
      </w:pPr>
    </w:p>
    <w:p w14:paraId="7C72E804" w14:textId="77777777" w:rsidR="00630816" w:rsidRDefault="00630816" w:rsidP="00AC1A12">
      <w:pPr>
        <w:spacing w:after="0"/>
        <w:contextualSpacing/>
        <w:rPr>
          <w:rFonts w:ascii="Arial" w:hAnsi="Arial" w:cs="Arial"/>
          <w:color w:val="404040" w:themeColor="text1" w:themeTint="BF"/>
        </w:rPr>
      </w:pPr>
    </w:p>
    <w:p w14:paraId="172A3D55" w14:textId="77777777" w:rsidR="00630816" w:rsidRDefault="00630816" w:rsidP="00AC1A12">
      <w:pPr>
        <w:spacing w:after="0"/>
        <w:contextualSpacing/>
        <w:rPr>
          <w:rFonts w:ascii="Arial" w:hAnsi="Arial" w:cs="Arial"/>
          <w:color w:val="404040" w:themeColor="text1" w:themeTint="BF"/>
        </w:rPr>
      </w:pPr>
    </w:p>
    <w:p w14:paraId="1ECE8B57" w14:textId="77777777" w:rsidR="00630816" w:rsidRDefault="00630816" w:rsidP="00AC1A12">
      <w:pPr>
        <w:spacing w:after="0"/>
        <w:contextualSpacing/>
        <w:rPr>
          <w:rFonts w:ascii="Arial" w:hAnsi="Arial" w:cs="Arial"/>
          <w:color w:val="404040" w:themeColor="text1" w:themeTint="BF"/>
        </w:rPr>
      </w:pPr>
    </w:p>
    <w:p w14:paraId="3843D492" w14:textId="77777777" w:rsidR="00AC1A12" w:rsidRDefault="00AC1A12" w:rsidP="00AC1A12">
      <w:pPr>
        <w:spacing w:after="0"/>
        <w:contextualSpacing/>
        <w:jc w:val="right"/>
        <w:rPr>
          <w:rFonts w:ascii="Arial" w:hAnsi="Arial" w:cs="Arial"/>
          <w:color w:val="404040" w:themeColor="text1" w:themeTint="BF"/>
        </w:rPr>
      </w:pPr>
    </w:p>
    <w:p w14:paraId="1D3EAEEC" w14:textId="17F60834" w:rsidR="00AC1A12" w:rsidRDefault="00AC1A12" w:rsidP="00AC1A12">
      <w:pPr>
        <w:spacing w:after="0"/>
        <w:contextualSpacing/>
        <w:rPr>
          <w:rFonts w:ascii="Arial" w:hAnsi="Arial" w:cs="Arial"/>
          <w:color w:val="404040" w:themeColor="text1" w:themeTint="BF"/>
        </w:rPr>
      </w:pPr>
      <w:r w:rsidRPr="00872ED2">
        <w:rPr>
          <w:rFonts w:ascii="Arial" w:hAnsi="Arial" w:cs="Arial"/>
          <w:color w:val="404040" w:themeColor="text1" w:themeTint="BF"/>
        </w:rPr>
        <w:t>Dear</w:t>
      </w:r>
      <w:r>
        <w:rPr>
          <w:rFonts w:ascii="Arial" w:hAnsi="Arial" w:cs="Arial"/>
          <w:color w:val="404040" w:themeColor="text1" w:themeTint="BF"/>
        </w:rPr>
        <w:t xml:space="preserve"> Bourbon Co Middle School</w:t>
      </w:r>
      <w:r w:rsidRPr="00872ED2">
        <w:rPr>
          <w:rFonts w:ascii="Arial" w:hAnsi="Arial" w:cs="Arial"/>
          <w:color w:val="404040" w:themeColor="text1" w:themeTint="BF"/>
        </w:rPr>
        <w:t>,</w:t>
      </w:r>
    </w:p>
    <w:p w14:paraId="08C94AF6" w14:textId="77777777" w:rsidR="00AC1A12" w:rsidRPr="00872ED2" w:rsidRDefault="00AC1A12" w:rsidP="00AC1A12">
      <w:pPr>
        <w:spacing w:after="0"/>
        <w:contextualSpacing/>
        <w:rPr>
          <w:rFonts w:ascii="Arial" w:hAnsi="Arial" w:cs="Arial"/>
          <w:color w:val="404040" w:themeColor="text1" w:themeTint="BF"/>
        </w:rPr>
      </w:pPr>
    </w:p>
    <w:p w14:paraId="2D4D6DD3" w14:textId="40FD7920" w:rsidR="00AC1A12" w:rsidRPr="00872ED2" w:rsidRDefault="00AC1A12" w:rsidP="00AC1A12">
      <w:pPr>
        <w:spacing w:after="0"/>
        <w:contextualSpacing/>
        <w:rPr>
          <w:rFonts w:ascii="Arial" w:hAnsi="Arial" w:cs="Arial"/>
          <w:color w:val="404040" w:themeColor="text1" w:themeTint="BF"/>
        </w:rPr>
      </w:pPr>
      <w:r w:rsidRPr="00872ED2">
        <w:rPr>
          <w:rFonts w:ascii="Arial" w:hAnsi="Arial" w:cs="Arial"/>
          <w:color w:val="404040" w:themeColor="text1" w:themeTint="BF"/>
        </w:rPr>
        <w:t xml:space="preserve">This letter states for the </w:t>
      </w:r>
      <w:proofErr w:type="gramStart"/>
      <w:r w:rsidRPr="00872ED2">
        <w:rPr>
          <w:rFonts w:ascii="Arial" w:hAnsi="Arial" w:cs="Arial"/>
          <w:color w:val="404040" w:themeColor="text1" w:themeTint="BF"/>
        </w:rPr>
        <w:t>record,</w:t>
      </w:r>
      <w:proofErr w:type="gramEnd"/>
      <w:r w:rsidRPr="00872ED2">
        <w:rPr>
          <w:rFonts w:ascii="Arial" w:hAnsi="Arial" w:cs="Arial"/>
          <w:color w:val="404040" w:themeColor="text1" w:themeTint="BF"/>
        </w:rPr>
        <w:t xml:space="preserve"> that </w:t>
      </w:r>
      <w:r w:rsidRPr="00F41F43">
        <w:rPr>
          <w:rFonts w:ascii="Arial" w:hAnsi="Arial" w:cs="Arial"/>
          <w:b/>
          <w:bCs/>
          <w:color w:val="404040" w:themeColor="text1" w:themeTint="BF"/>
        </w:rPr>
        <w:t>we are the sole providers</w:t>
      </w:r>
      <w:r w:rsidRPr="00872ED2">
        <w:rPr>
          <w:rFonts w:ascii="Arial" w:hAnsi="Arial" w:cs="Arial"/>
          <w:color w:val="404040" w:themeColor="text1" w:themeTint="BF"/>
        </w:rPr>
        <w:t xml:space="preserve"> of all Paxton/Patterson Learning Systems, including College &amp; Career Ready Labs, Career Discovery Labs, Health Science Careers, and </w:t>
      </w:r>
      <w:r w:rsidR="000F1601">
        <w:rPr>
          <w:rFonts w:ascii="Arial" w:hAnsi="Arial" w:cs="Arial"/>
          <w:color w:val="404040" w:themeColor="text1" w:themeTint="BF"/>
        </w:rPr>
        <w:t>Construction Career Labs</w:t>
      </w:r>
      <w:r w:rsidRPr="00872ED2">
        <w:rPr>
          <w:rFonts w:ascii="Arial" w:hAnsi="Arial" w:cs="Arial"/>
          <w:color w:val="404040" w:themeColor="text1" w:themeTint="BF"/>
        </w:rPr>
        <w:t>.</w:t>
      </w:r>
    </w:p>
    <w:p w14:paraId="0E7B02CF" w14:textId="77777777" w:rsidR="00AC1A12" w:rsidRPr="00872ED2" w:rsidRDefault="00AC1A12" w:rsidP="00AC1A12">
      <w:pPr>
        <w:spacing w:after="0"/>
        <w:contextualSpacing/>
        <w:rPr>
          <w:rFonts w:ascii="Arial" w:hAnsi="Arial" w:cs="Arial"/>
          <w:color w:val="404040" w:themeColor="text1" w:themeTint="BF"/>
        </w:rPr>
      </w:pPr>
    </w:p>
    <w:p w14:paraId="202779CC" w14:textId="77777777" w:rsidR="00AC1A12" w:rsidRDefault="00AC1A12" w:rsidP="00AC1A12">
      <w:pPr>
        <w:spacing w:after="0"/>
        <w:contextualSpacing/>
        <w:rPr>
          <w:rFonts w:ascii="Arial" w:hAnsi="Arial" w:cs="Arial"/>
          <w:color w:val="404040" w:themeColor="text1" w:themeTint="BF"/>
        </w:rPr>
      </w:pPr>
      <w:r w:rsidRPr="00872ED2">
        <w:rPr>
          <w:rFonts w:ascii="Arial" w:hAnsi="Arial" w:cs="Arial"/>
          <w:color w:val="404040" w:themeColor="text1" w:themeTint="BF"/>
        </w:rPr>
        <w:t>Paxton/Patterson developed these learning systems with the written curriculum, interactive multimedia, and proprietary Learning Management System, along with the necessary components to bring to your school a complete program for College &amp; Career Readiness. Our programs are fully and exclusively supported by our educational consultants, professional development team, implementation specialists, and customer service teams.  All curriculum is copyrighted and the exclusive properties of Paxton/Patterson LLC.</w:t>
      </w:r>
    </w:p>
    <w:p w14:paraId="25783C3C" w14:textId="77777777" w:rsidR="00AC1A12" w:rsidRDefault="00AC1A12" w:rsidP="00AC1A12">
      <w:pPr>
        <w:spacing w:after="0"/>
        <w:contextualSpacing/>
        <w:rPr>
          <w:rFonts w:ascii="Arial" w:hAnsi="Arial" w:cs="Arial"/>
          <w:color w:val="404040" w:themeColor="text1" w:themeTint="BF"/>
        </w:rPr>
      </w:pPr>
    </w:p>
    <w:p w14:paraId="10AB9B52" w14:textId="77777777" w:rsidR="00AC1A12" w:rsidRDefault="00AC1A12" w:rsidP="00AC1A12">
      <w:pPr>
        <w:spacing w:after="0"/>
        <w:contextualSpacing/>
        <w:rPr>
          <w:rFonts w:ascii="Arial" w:hAnsi="Arial" w:cs="Arial"/>
          <w:color w:val="404040" w:themeColor="text1" w:themeTint="BF"/>
        </w:rPr>
      </w:pPr>
    </w:p>
    <w:p w14:paraId="2272643E" w14:textId="77777777" w:rsidR="00AC1A12" w:rsidRDefault="00AC1A12" w:rsidP="00AC1A12">
      <w:pPr>
        <w:spacing w:after="0"/>
        <w:contextualSpacing/>
        <w:rPr>
          <w:rFonts w:ascii="Arial" w:hAnsi="Arial" w:cs="Arial"/>
          <w:color w:val="404040" w:themeColor="text1" w:themeTint="BF"/>
        </w:rPr>
      </w:pPr>
      <w:r>
        <w:rPr>
          <w:rFonts w:ascii="Arial" w:hAnsi="Arial" w:cs="Arial"/>
          <w:color w:val="404040" w:themeColor="text1" w:themeTint="BF"/>
        </w:rPr>
        <w:t>Best Regards,</w:t>
      </w:r>
    </w:p>
    <w:p w14:paraId="197C74FE" w14:textId="77777777" w:rsidR="00AC1A12" w:rsidRDefault="00AC1A12" w:rsidP="00AC1A12">
      <w:pPr>
        <w:spacing w:after="0"/>
        <w:contextualSpacing/>
        <w:rPr>
          <w:rFonts w:ascii="Arial" w:hAnsi="Arial" w:cs="Arial"/>
          <w:color w:val="404040" w:themeColor="text1" w:themeTint="BF"/>
        </w:rPr>
      </w:pPr>
    </w:p>
    <w:p w14:paraId="103ACC30" w14:textId="535B08F9" w:rsidR="00AC1A12" w:rsidRDefault="00157EE2" w:rsidP="00AC1A12">
      <w:pPr>
        <w:spacing w:after="0"/>
        <w:contextualSpacing/>
        <w:rPr>
          <w:rFonts w:ascii="Arial" w:hAnsi="Arial" w:cs="Arial"/>
          <w:color w:val="404040" w:themeColor="text1" w:themeTint="BF"/>
        </w:rPr>
      </w:pPr>
      <w:r w:rsidRPr="000F1601">
        <w:rPr>
          <w:rFonts w:ascii="Brush Script MT" w:hAnsi="Brush Script MT" w:cs="Arial"/>
          <w:color w:val="404040" w:themeColor="text1" w:themeTint="BF"/>
          <w:sz w:val="52"/>
          <w:szCs w:val="52"/>
        </w:rPr>
        <w:t>Christy Rogers</w:t>
      </w:r>
      <w:r>
        <w:rPr>
          <w:rFonts w:ascii="Arial" w:hAnsi="Arial" w:cs="Arial"/>
          <w:color w:val="404040" w:themeColor="text1" w:themeTint="BF"/>
        </w:rPr>
        <w:br/>
      </w:r>
      <w:r w:rsidR="00C070C2">
        <w:rPr>
          <w:rFonts w:ascii="Arial" w:hAnsi="Arial" w:cs="Arial"/>
          <w:color w:val="404040" w:themeColor="text1" w:themeTint="BF"/>
        </w:rPr>
        <w:t>7083257125</w:t>
      </w:r>
    </w:p>
    <w:p w14:paraId="34769737" w14:textId="6EB83448" w:rsidR="00B6445E" w:rsidRDefault="00B6445E" w:rsidP="00AC1A12">
      <w:pPr>
        <w:rPr>
          <w:rFonts w:ascii="Arial" w:hAnsi="Arial" w:cs="Arial"/>
          <w:color w:val="404040" w:themeColor="text1" w:themeTint="BF"/>
        </w:rPr>
      </w:pPr>
      <w:r w:rsidRPr="00B6445E">
        <w:rPr>
          <w:rFonts w:ascii="Arial" w:hAnsi="Arial" w:cs="Arial"/>
          <w:b/>
          <w:bCs/>
          <w:color w:val="0070C0"/>
          <w:u w:val="single"/>
        </w:rPr>
        <w:t>christy@paxpat.com</w:t>
      </w:r>
    </w:p>
    <w:p w14:paraId="3AB7FC45" w14:textId="77777777" w:rsidR="00AC1A12" w:rsidRDefault="00AC1A12" w:rsidP="00AC1A12">
      <w:pPr>
        <w:rPr>
          <w:rFonts w:ascii="Arial" w:hAnsi="Arial" w:cs="Arial"/>
          <w:color w:val="404040" w:themeColor="text1" w:themeTint="BF"/>
        </w:rPr>
      </w:pPr>
      <w:r>
        <w:rPr>
          <w:rFonts w:ascii="Arial" w:hAnsi="Arial" w:cs="Arial"/>
          <w:color w:val="404040" w:themeColor="text1" w:themeTint="BF"/>
        </w:rPr>
        <w:br w:type="page"/>
      </w:r>
    </w:p>
    <w:p w14:paraId="3F55AAB3" w14:textId="0CC079C9" w:rsidR="00AC1A12" w:rsidRDefault="00AC1A12" w:rsidP="00AC1A12">
      <w:pPr>
        <w:spacing w:after="0"/>
        <w:contextualSpacing/>
        <w:rPr>
          <w:rFonts w:ascii="Arial" w:hAnsi="Arial" w:cs="Arial"/>
          <w:color w:val="404040" w:themeColor="text1" w:themeTint="BF"/>
        </w:rPr>
      </w:pPr>
      <w:r>
        <w:rPr>
          <w:rFonts w:ascii="Arial" w:hAnsi="Arial" w:cs="Arial"/>
          <w:color w:val="404040" w:themeColor="text1" w:themeTint="BF"/>
        </w:rPr>
        <w:lastRenderedPageBreak/>
        <w:t>Bourbon Co Middle School</w:t>
      </w:r>
    </w:p>
    <w:p w14:paraId="54826161" w14:textId="30F42AF5" w:rsidR="00AC1A12" w:rsidRDefault="00AC1A12" w:rsidP="00AC1A12">
      <w:pPr>
        <w:spacing w:after="0"/>
        <w:contextualSpacing/>
        <w:rPr>
          <w:rFonts w:ascii="Arial" w:hAnsi="Arial" w:cs="Arial"/>
          <w:color w:val="404040" w:themeColor="text1" w:themeTint="BF"/>
        </w:rPr>
      </w:pPr>
      <w:r>
        <w:rPr>
          <w:rFonts w:ascii="Arial" w:hAnsi="Arial" w:cs="Arial"/>
          <w:color w:val="404040" w:themeColor="text1" w:themeTint="BF"/>
        </w:rPr>
        <w:t>3339 Lexington Rd</w:t>
      </w:r>
    </w:p>
    <w:p w14:paraId="28DEA39A" w14:textId="55516796" w:rsidR="00AC1A12" w:rsidRDefault="00AC1A12" w:rsidP="00AC1A12">
      <w:pPr>
        <w:spacing w:after="0"/>
        <w:contextualSpacing/>
        <w:rPr>
          <w:rFonts w:ascii="Arial" w:hAnsi="Arial" w:cs="Arial"/>
          <w:color w:val="404040" w:themeColor="text1" w:themeTint="BF"/>
        </w:rPr>
      </w:pPr>
      <w:r>
        <w:rPr>
          <w:rFonts w:ascii="Arial" w:hAnsi="Arial" w:cs="Arial"/>
          <w:color w:val="404040" w:themeColor="text1" w:themeTint="BF"/>
        </w:rPr>
        <w:t>Paris KY 40361-1038</w:t>
      </w:r>
    </w:p>
    <w:p w14:paraId="00370ADD" w14:textId="77777777" w:rsidR="00AC1A12" w:rsidRPr="00872ED2" w:rsidRDefault="00AC1A12" w:rsidP="00AC1A12">
      <w:pPr>
        <w:spacing w:after="0"/>
        <w:contextualSpacing/>
        <w:rPr>
          <w:rFonts w:ascii="Arial" w:hAnsi="Arial" w:cs="Arial"/>
          <w:color w:val="404040" w:themeColor="text1" w:themeTint="BF"/>
        </w:rPr>
      </w:pPr>
    </w:p>
    <w:p w14:paraId="5AA87170" w14:textId="2B39C884" w:rsidR="00AC1A12" w:rsidRPr="00872ED2" w:rsidRDefault="00AC1A12" w:rsidP="00AC1A12">
      <w:pPr>
        <w:spacing w:after="0"/>
        <w:contextualSpacing/>
        <w:rPr>
          <w:rFonts w:ascii="Arial" w:hAnsi="Arial" w:cs="Arial"/>
          <w:color w:val="404040" w:themeColor="text1" w:themeTint="BF"/>
        </w:rPr>
      </w:pPr>
      <w:r w:rsidRPr="00872ED2">
        <w:rPr>
          <w:rFonts w:ascii="Arial" w:hAnsi="Arial" w:cs="Arial"/>
          <w:color w:val="404040" w:themeColor="text1" w:themeTint="BF"/>
        </w:rPr>
        <w:t xml:space="preserve">Quote ID: </w:t>
      </w:r>
      <w:r>
        <w:rPr>
          <w:rFonts w:ascii="Arial" w:hAnsi="Arial" w:cs="Arial"/>
          <w:color w:val="404040" w:themeColor="text1" w:themeTint="BF"/>
        </w:rPr>
        <w:t>QUO-04671-W1R1B4</w:t>
      </w:r>
      <w:r w:rsidR="00157EE2">
        <w:rPr>
          <w:rFonts w:ascii="Arial" w:hAnsi="Arial" w:cs="Arial"/>
          <w:color w:val="404040" w:themeColor="text1" w:themeTint="BF"/>
        </w:rPr>
        <w:br/>
        <w:t xml:space="preserve">Quote Date: </w:t>
      </w:r>
      <w:r w:rsidR="003C06B0">
        <w:rPr>
          <w:rFonts w:ascii="Arial" w:hAnsi="Arial" w:cs="Arial"/>
          <w:color w:val="404040" w:themeColor="text1" w:themeTint="BF"/>
        </w:rPr>
        <w:t xml:space="preserve">12/17/2025 </w:t>
      </w:r>
    </w:p>
    <w:p w14:paraId="0B14B587" w14:textId="32617758" w:rsidR="00AC1A12" w:rsidRPr="00872ED2" w:rsidRDefault="00AC1A12" w:rsidP="00AC1A12">
      <w:pPr>
        <w:spacing w:after="0"/>
        <w:contextualSpacing/>
        <w:rPr>
          <w:rFonts w:ascii="Arial" w:hAnsi="Arial" w:cs="Arial"/>
          <w:color w:val="404040" w:themeColor="text1" w:themeTint="BF"/>
        </w:rPr>
      </w:pPr>
      <w:r w:rsidRPr="00872ED2">
        <w:rPr>
          <w:rFonts w:ascii="Arial" w:hAnsi="Arial" w:cs="Arial"/>
          <w:color w:val="404040" w:themeColor="text1" w:themeTint="BF"/>
        </w:rPr>
        <w:t>Total</w:t>
      </w:r>
      <w:r>
        <w:rPr>
          <w:rFonts w:ascii="Arial" w:hAnsi="Arial" w:cs="Arial"/>
          <w:color w:val="404040" w:themeColor="text1" w:themeTint="BF"/>
        </w:rPr>
        <w:t>: $80,720.00</w:t>
      </w:r>
    </w:p>
    <w:p w14:paraId="3484A3C2" w14:textId="7739EEDE" w:rsidR="00AC1A12" w:rsidRDefault="00AC1A12" w:rsidP="00AC1A12">
      <w:pPr>
        <w:spacing w:after="0"/>
        <w:contextualSpacing/>
        <w:rPr>
          <w:rFonts w:ascii="Arial" w:hAnsi="Arial" w:cs="Arial"/>
          <w:color w:val="404040" w:themeColor="text1" w:themeTint="BF"/>
        </w:rPr>
      </w:pPr>
      <w:r w:rsidRPr="00872ED2">
        <w:rPr>
          <w:rFonts w:ascii="Arial" w:hAnsi="Arial" w:cs="Arial"/>
          <w:color w:val="404040" w:themeColor="text1" w:themeTint="BF"/>
        </w:rPr>
        <w:t xml:space="preserve">Tax: </w:t>
      </w:r>
      <w:r>
        <w:rPr>
          <w:rFonts w:ascii="Arial" w:hAnsi="Arial" w:cs="Arial"/>
          <w:color w:val="404040" w:themeColor="text1" w:themeTint="BF"/>
        </w:rPr>
        <w:t>$0.00</w:t>
      </w:r>
    </w:p>
    <w:p w14:paraId="5F8B074A" w14:textId="68800E6C" w:rsidR="00AC1A12" w:rsidRDefault="00AC1A12" w:rsidP="00AC1A12">
      <w:pPr>
        <w:spacing w:after="0"/>
        <w:contextualSpacing/>
        <w:rPr>
          <w:rFonts w:ascii="Arial" w:hAnsi="Arial" w:cs="Arial"/>
          <w:b/>
          <w:bCs/>
          <w:color w:val="404040" w:themeColor="text1" w:themeTint="BF"/>
        </w:rPr>
      </w:pPr>
      <w:r w:rsidRPr="00F41F43">
        <w:rPr>
          <w:rFonts w:ascii="Arial" w:hAnsi="Arial" w:cs="Arial"/>
          <w:b/>
          <w:bCs/>
          <w:color w:val="404040" w:themeColor="text1" w:themeTint="BF"/>
        </w:rPr>
        <w:t xml:space="preserve">Total Amount: </w:t>
      </w:r>
      <w:r>
        <w:rPr>
          <w:rFonts w:ascii="Arial" w:hAnsi="Arial" w:cs="Arial"/>
          <w:b/>
          <w:bCs/>
          <w:color w:val="404040" w:themeColor="text1" w:themeTint="BF"/>
        </w:rPr>
        <w:t>$80,720.00</w:t>
      </w:r>
    </w:p>
    <w:p w14:paraId="5C93DEC0" w14:textId="5AA41404" w:rsidR="00240D3D" w:rsidRPr="00240D3D" w:rsidRDefault="00240D3D" w:rsidP="00AC1A12">
      <w:pPr>
        <w:spacing w:after="0"/>
        <w:contextualSpacing/>
        <w:rPr>
          <w:rFonts w:ascii="Arial" w:hAnsi="Arial" w:cs="Arial"/>
          <w:i/>
          <w:iCs/>
          <w:color w:val="404040" w:themeColor="text1" w:themeTint="BF"/>
        </w:rPr>
      </w:pPr>
      <w:r w:rsidRPr="00240D3D">
        <w:rPr>
          <w:rFonts w:ascii="Arial" w:hAnsi="Arial" w:cs="Arial"/>
          <w:i/>
          <w:iCs/>
          <w:color w:val="404040" w:themeColor="text1" w:themeTint="BF"/>
        </w:rPr>
        <w:t>Quote Valid for 90 Days</w:t>
      </w:r>
    </w:p>
    <w:p w14:paraId="73A39C76" w14:textId="77777777" w:rsidR="00AC1A12" w:rsidRDefault="00AC1A12" w:rsidP="00AC1A12">
      <w:pPr>
        <w:spacing w:after="0"/>
        <w:contextualSpacing/>
        <w:rPr>
          <w:rFonts w:ascii="Arial" w:hAnsi="Arial" w:cs="Arial"/>
          <w:b/>
          <w:bCs/>
          <w:color w:val="404040" w:themeColor="text1" w:themeTint="BF"/>
        </w:rPr>
      </w:pPr>
    </w:p>
    <w:p w14:paraId="1B9CE934" w14:textId="29B8471B" w:rsidR="00941CFF" w:rsidRDefault="0068020E" w:rsidP="00941CFF">
      <w:pPr>
        <w:spacing w:after="0"/>
        <w:contextualSpacing/>
        <w:rPr>
          <w:rFonts w:ascii="Arial" w:hAnsi="Arial" w:cs="Arial"/>
          <w:color w:val="404040" w:themeColor="text1" w:themeTint="BF"/>
        </w:rPr>
      </w:pPr>
      <w:r w:rsidRPr="0068020E">
        <w:rPr>
          <w:rFonts w:ascii="Arial" w:hAnsi="Arial" w:cs="Arial"/>
          <w:b/>
          <w:bCs/>
          <w:color w:val="FF0000"/>
        </w:rPr>
        <w:t xml:space="preserve">PLEASE Email Purchase Orders to </w:t>
      </w:r>
      <w:hyperlink r:id="rId10" w:history="1">
        <w:r w:rsidRPr="004B28BB">
          <w:rPr>
            <w:rStyle w:val="Hyperlink"/>
            <w:rFonts w:ascii="Arial" w:hAnsi="Arial" w:cs="Arial"/>
            <w:b/>
            <w:bCs/>
          </w:rPr>
          <w:t>sales@paxpat.com</w:t>
        </w:r>
      </w:hyperlink>
      <w:r>
        <w:rPr>
          <w:rFonts w:ascii="Arial" w:hAnsi="Arial" w:cs="Arial"/>
          <w:b/>
          <w:bCs/>
          <w:color w:val="404040" w:themeColor="text1" w:themeTint="BF"/>
        </w:rPr>
        <w:t xml:space="preserve"> </w:t>
      </w:r>
      <w:r w:rsidRPr="0068020E">
        <w:rPr>
          <w:rFonts w:ascii="Arial" w:hAnsi="Arial" w:cs="Arial"/>
          <w:b/>
          <w:bCs/>
          <w:color w:val="FF0000"/>
        </w:rPr>
        <w:t xml:space="preserve">and copy </w:t>
      </w:r>
      <w:r w:rsidR="00941CFF" w:rsidRPr="00B6445E">
        <w:rPr>
          <w:rFonts w:ascii="Arial" w:hAnsi="Arial" w:cs="Arial"/>
          <w:b/>
          <w:bCs/>
          <w:color w:val="0070C0"/>
          <w:u w:val="single"/>
        </w:rPr>
        <w:t>christy@paxpat.com</w:t>
      </w: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43" w:type="dxa"/>
          <w:bottom w:w="43" w:type="dxa"/>
        </w:tblCellMar>
        <w:tblLook w:val="04A0" w:firstRow="1" w:lastRow="0" w:firstColumn="1" w:lastColumn="0" w:noHBand="0" w:noVBand="1"/>
      </w:tblPr>
      <w:tblGrid>
        <w:gridCol w:w="1521"/>
        <w:gridCol w:w="3211"/>
        <w:gridCol w:w="1232"/>
        <w:gridCol w:w="1411"/>
        <w:gridCol w:w="700"/>
        <w:gridCol w:w="1275"/>
      </w:tblGrid>
      <w:tr w:rsidR="00630816" w:rsidRPr="00872ED2" w14:paraId="37C87D4A" w14:textId="77777777" w:rsidTr="00C44E17">
        <w:trPr>
          <w:trHeight w:val="658"/>
          <w:jc w:val="center"/>
        </w:trPr>
        <w:tc>
          <w:tcPr>
            <w:tcW w:w="1521" w:type="dxa"/>
            <w:shd w:val="clear" w:color="auto" w:fill="BFBFBF" w:themeFill="background1" w:themeFillShade="BF"/>
          </w:tcPr>
          <w:p w14:paraId="541B6926" w14:textId="77777777" w:rsidR="00630816" w:rsidRDefault="00630816" w:rsidP="00630816">
            <w:pPr>
              <w:contextualSpacing/>
              <w:jc w:val="center"/>
              <w:rPr>
                <w:rFonts w:ascii="Arial" w:hAnsi="Arial" w:cs="Arial"/>
                <w:b/>
                <w:bCs/>
                <w:color w:val="404040" w:themeColor="text1" w:themeTint="BF"/>
              </w:rPr>
            </w:pPr>
          </w:p>
          <w:p w14:paraId="7E387F6F" w14:textId="4A770C30" w:rsidR="00630816" w:rsidRPr="00405000" w:rsidRDefault="00630816" w:rsidP="00630816">
            <w:pPr>
              <w:contextualSpacing/>
              <w:jc w:val="center"/>
              <w:rPr>
                <w:rFonts w:ascii="Arial" w:hAnsi="Arial" w:cs="Arial"/>
                <w:b/>
                <w:bCs/>
                <w:color w:val="404040" w:themeColor="text1" w:themeTint="BF"/>
              </w:rPr>
            </w:pPr>
            <w:r>
              <w:rPr>
                <w:rFonts w:ascii="Arial" w:hAnsi="Arial" w:cs="Arial"/>
                <w:b/>
                <w:bCs/>
                <w:color w:val="404040" w:themeColor="text1" w:themeTint="BF"/>
              </w:rPr>
              <w:t>Sector</w:t>
            </w:r>
          </w:p>
        </w:tc>
        <w:tc>
          <w:tcPr>
            <w:tcW w:w="3211" w:type="dxa"/>
            <w:shd w:val="clear" w:color="auto" w:fill="BFBFBF" w:themeFill="background1" w:themeFillShade="BF"/>
            <w:vAlign w:val="center"/>
          </w:tcPr>
          <w:p w14:paraId="7DC2086B" w14:textId="2271AE4D" w:rsidR="00630816" w:rsidRPr="00405000" w:rsidRDefault="00630816" w:rsidP="00867D80">
            <w:pPr>
              <w:contextualSpacing/>
              <w:rPr>
                <w:rFonts w:ascii="Arial" w:hAnsi="Arial" w:cs="Arial"/>
                <w:b/>
                <w:bCs/>
                <w:color w:val="404040" w:themeColor="text1" w:themeTint="BF"/>
              </w:rPr>
            </w:pPr>
            <w:r w:rsidRPr="00405000">
              <w:rPr>
                <w:rFonts w:ascii="Arial" w:hAnsi="Arial" w:cs="Arial"/>
                <w:b/>
                <w:bCs/>
                <w:color w:val="404040" w:themeColor="text1" w:themeTint="BF"/>
              </w:rPr>
              <w:t>Product</w:t>
            </w:r>
          </w:p>
        </w:tc>
        <w:tc>
          <w:tcPr>
            <w:tcW w:w="1232" w:type="dxa"/>
            <w:shd w:val="clear" w:color="auto" w:fill="BFBFBF" w:themeFill="background1" w:themeFillShade="BF"/>
            <w:vAlign w:val="center"/>
          </w:tcPr>
          <w:p w14:paraId="17C9F6B2" w14:textId="77777777" w:rsidR="00630816" w:rsidRPr="00405000" w:rsidRDefault="00630816" w:rsidP="00867D80">
            <w:pPr>
              <w:contextualSpacing/>
              <w:rPr>
                <w:rFonts w:ascii="Arial" w:hAnsi="Arial" w:cs="Arial"/>
                <w:b/>
                <w:bCs/>
                <w:color w:val="404040" w:themeColor="text1" w:themeTint="BF"/>
              </w:rPr>
            </w:pPr>
            <w:r>
              <w:rPr>
                <w:rFonts w:ascii="Arial" w:hAnsi="Arial" w:cs="Arial"/>
                <w:b/>
                <w:bCs/>
                <w:color w:val="404040" w:themeColor="text1" w:themeTint="BF"/>
              </w:rPr>
              <w:t>Stock Number</w:t>
            </w:r>
          </w:p>
        </w:tc>
        <w:tc>
          <w:tcPr>
            <w:tcW w:w="1411" w:type="dxa"/>
            <w:shd w:val="clear" w:color="auto" w:fill="BFBFBF" w:themeFill="background1" w:themeFillShade="BF"/>
            <w:vAlign w:val="center"/>
          </w:tcPr>
          <w:p w14:paraId="3A09CE06" w14:textId="3B7458DB" w:rsidR="00630816" w:rsidRPr="00405000" w:rsidRDefault="00630816" w:rsidP="00867D80">
            <w:pPr>
              <w:contextualSpacing/>
              <w:rPr>
                <w:rFonts w:ascii="Arial" w:hAnsi="Arial" w:cs="Arial"/>
                <w:b/>
                <w:bCs/>
                <w:color w:val="404040" w:themeColor="text1" w:themeTint="BF"/>
              </w:rPr>
            </w:pPr>
            <w:r w:rsidRPr="00405000">
              <w:rPr>
                <w:rFonts w:ascii="Arial" w:hAnsi="Arial" w:cs="Arial"/>
                <w:b/>
                <w:bCs/>
                <w:color w:val="404040" w:themeColor="text1" w:themeTint="BF"/>
              </w:rPr>
              <w:t>Price Per U</w:t>
            </w:r>
            <w:r>
              <w:rPr>
                <w:rFonts w:ascii="Arial" w:hAnsi="Arial" w:cs="Arial"/>
                <w:b/>
                <w:bCs/>
                <w:color w:val="404040" w:themeColor="text1" w:themeTint="BF"/>
              </w:rPr>
              <w:t>nit</w:t>
            </w:r>
          </w:p>
        </w:tc>
        <w:tc>
          <w:tcPr>
            <w:tcW w:w="700" w:type="dxa"/>
            <w:shd w:val="clear" w:color="auto" w:fill="BFBFBF" w:themeFill="background1" w:themeFillShade="BF"/>
            <w:vAlign w:val="center"/>
          </w:tcPr>
          <w:p w14:paraId="2531A156" w14:textId="1797B195" w:rsidR="00630816" w:rsidRPr="00405000" w:rsidRDefault="00630816" w:rsidP="00630816">
            <w:pPr>
              <w:contextualSpacing/>
              <w:jc w:val="right"/>
              <w:rPr>
                <w:rFonts w:ascii="Arial" w:hAnsi="Arial" w:cs="Arial"/>
                <w:b/>
                <w:bCs/>
                <w:color w:val="404040" w:themeColor="text1" w:themeTint="BF"/>
              </w:rPr>
            </w:pPr>
            <w:r>
              <w:rPr>
                <w:rFonts w:ascii="Arial" w:hAnsi="Arial" w:cs="Arial"/>
                <w:b/>
                <w:bCs/>
                <w:color w:val="404040" w:themeColor="text1" w:themeTint="BF"/>
              </w:rPr>
              <w:t>QTY</w:t>
            </w:r>
          </w:p>
        </w:tc>
        <w:tc>
          <w:tcPr>
            <w:tcW w:w="1275" w:type="dxa"/>
            <w:shd w:val="clear" w:color="auto" w:fill="BFBFBF" w:themeFill="background1" w:themeFillShade="BF"/>
            <w:vAlign w:val="center"/>
          </w:tcPr>
          <w:p w14:paraId="7C071BF5" w14:textId="77777777" w:rsidR="00630816" w:rsidRPr="00405000" w:rsidRDefault="00630816" w:rsidP="00867D80">
            <w:pPr>
              <w:contextualSpacing/>
              <w:rPr>
                <w:rFonts w:ascii="Arial" w:hAnsi="Arial" w:cs="Arial"/>
                <w:b/>
                <w:bCs/>
                <w:color w:val="404040" w:themeColor="text1" w:themeTint="BF"/>
              </w:rPr>
            </w:pPr>
            <w:r w:rsidRPr="00405000">
              <w:rPr>
                <w:rFonts w:ascii="Arial" w:hAnsi="Arial" w:cs="Arial"/>
                <w:b/>
                <w:bCs/>
                <w:color w:val="404040" w:themeColor="text1" w:themeTint="BF"/>
              </w:rPr>
              <w:t>Total</w:t>
            </w:r>
          </w:p>
        </w:tc>
      </w:tr>
      <w:tr w:rsidR="00630816" w:rsidRPr="00872ED2" w14:paraId="4A56E10A" w14:textId="77777777" w:rsidTr="00C44E17">
        <w:trPr>
          <w:trHeight w:val="181"/>
          <w:jc w:val="center"/>
        </w:trPr>
        <w:tc>
          <w:tcPr>
            <w:tcW w:w="1521" w:type="dxa"/>
            <w:vMerge w:val="restart"/>
          </w:tcPr>
          <w:p w14:paraId="06407BA6" w14:textId="77777777" w:rsidR="00630816" w:rsidRPr="00630816" w:rsidRDefault="00630816" w:rsidP="00C40CA3">
            <w:pPr>
              <w:rPr>
                <w:rFonts w:ascii="Arial" w:hAnsi="Arial" w:cs="Arial"/>
                <w:color w:val="404040" w:themeColor="text1" w:themeTint="BF"/>
                <w:sz w:val="20"/>
                <w:szCs w:val="20"/>
              </w:rPr>
            </w:pPr>
          </w:p>
          <w:p w14:paraId="6B3247D2" w14:textId="6BDFDD7A"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Agriculture</w:t>
            </w:r>
          </w:p>
        </w:tc>
        <w:tc>
          <w:tcPr>
            <w:tcW w:w="3211" w:type="dxa"/>
            <w:vAlign w:val="center"/>
          </w:tcPr>
          <w:p w14:paraId="217B6051" w14:textId="587DBFC2"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Veterinary Medicine</w:t>
            </w:r>
          </w:p>
        </w:tc>
        <w:tc>
          <w:tcPr>
            <w:tcW w:w="1232" w:type="dxa"/>
            <w:vAlign w:val="center"/>
          </w:tcPr>
          <w:p w14:paraId="152AD480" w14:textId="0A956552"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860032</w:t>
            </w:r>
          </w:p>
        </w:tc>
        <w:tc>
          <w:tcPr>
            <w:tcW w:w="1411" w:type="dxa"/>
            <w:vAlign w:val="center"/>
          </w:tcPr>
          <w:p w14:paraId="2726FA82" w14:textId="205CA7F9"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$4,695.00</w:t>
            </w:r>
          </w:p>
        </w:tc>
        <w:tc>
          <w:tcPr>
            <w:tcW w:w="700" w:type="dxa"/>
            <w:vAlign w:val="center"/>
          </w:tcPr>
          <w:p w14:paraId="1D65160F" w14:textId="1DA4C33E"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4A0C0634" w14:textId="54E2D573"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$4,695.00</w:t>
            </w:r>
          </w:p>
        </w:tc>
      </w:tr>
      <w:tr w:rsidR="00630816" w:rsidRPr="00872ED2" w14:paraId="6D73B7CA" w14:textId="77777777" w:rsidTr="00C44E17">
        <w:trPr>
          <w:trHeight w:val="181"/>
          <w:jc w:val="center"/>
        </w:trPr>
        <w:tc>
          <w:tcPr>
            <w:tcW w:w="1521" w:type="dxa"/>
            <w:vMerge/>
          </w:tcPr>
          <w:p w14:paraId="2B75BAB4" w14:textId="77777777" w:rsidR="00630816" w:rsidRPr="00630816" w:rsidRDefault="00630816" w:rsidP="00630816">
            <w:pPr>
              <w:rPr>
                <w:rFonts w:ascii="Arial" w:hAnsi="Arial" w:cs="Arial"/>
                <w:color w:val="404040" w:themeColor="text1" w:themeTint="BF"/>
                <w:sz w:val="20"/>
                <w:szCs w:val="20"/>
              </w:rPr>
            </w:pPr>
          </w:p>
        </w:tc>
        <w:tc>
          <w:tcPr>
            <w:tcW w:w="3211" w:type="dxa"/>
            <w:vAlign w:val="center"/>
          </w:tcPr>
          <w:p w14:paraId="5E88684D" w14:textId="0C137AFE" w:rsidR="00630816" w:rsidRPr="00630816" w:rsidRDefault="00630816" w:rsidP="00630816">
            <w:pPr>
              <w:rPr>
                <w:rFonts w:ascii="Arial" w:hAnsi="Arial" w:cs="Arial"/>
                <w:color w:val="404040" w:themeColor="text1" w:themeTint="BF"/>
                <w:sz w:val="20"/>
                <w:szCs w:val="20"/>
              </w:rPr>
            </w:pPr>
            <w:r>
              <w:rPr>
                <w:rFonts w:ascii="Arial" w:hAnsi="Arial" w:cs="Arial"/>
                <w:color w:val="404040" w:themeColor="text1" w:themeTint="BF"/>
              </w:rPr>
              <w:t>Environment &amp; Ecology, CCR</w:t>
            </w:r>
          </w:p>
        </w:tc>
        <w:tc>
          <w:tcPr>
            <w:tcW w:w="1232" w:type="dxa"/>
            <w:vAlign w:val="center"/>
          </w:tcPr>
          <w:p w14:paraId="321634CE" w14:textId="62620723" w:rsidR="00630816" w:rsidRPr="00630816" w:rsidRDefault="00630816" w:rsidP="00630816">
            <w:pPr>
              <w:rPr>
                <w:rFonts w:ascii="Arial" w:hAnsi="Arial" w:cs="Arial"/>
                <w:color w:val="404040" w:themeColor="text1" w:themeTint="BF"/>
                <w:sz w:val="20"/>
                <w:szCs w:val="20"/>
              </w:rPr>
            </w:pPr>
            <w:r>
              <w:rPr>
                <w:rFonts w:ascii="Arial" w:hAnsi="Arial" w:cs="Arial"/>
                <w:color w:val="404040" w:themeColor="text1" w:themeTint="BF"/>
              </w:rPr>
              <w:t>723556</w:t>
            </w:r>
          </w:p>
        </w:tc>
        <w:tc>
          <w:tcPr>
            <w:tcW w:w="1411" w:type="dxa"/>
            <w:vAlign w:val="center"/>
          </w:tcPr>
          <w:p w14:paraId="18F48CB8" w14:textId="65B8B1A3" w:rsidR="00630816" w:rsidRPr="00630816" w:rsidRDefault="00630816" w:rsidP="00630816">
            <w:pPr>
              <w:rPr>
                <w:rFonts w:ascii="Arial" w:hAnsi="Arial" w:cs="Arial"/>
                <w:color w:val="404040" w:themeColor="text1" w:themeTint="BF"/>
                <w:sz w:val="20"/>
                <w:szCs w:val="20"/>
              </w:rPr>
            </w:pPr>
            <w:r>
              <w:rPr>
                <w:rFonts w:ascii="Arial" w:hAnsi="Arial" w:cs="Arial"/>
                <w:color w:val="404040" w:themeColor="text1" w:themeTint="BF"/>
              </w:rPr>
              <w:t>$2,895.00</w:t>
            </w:r>
          </w:p>
        </w:tc>
        <w:tc>
          <w:tcPr>
            <w:tcW w:w="700" w:type="dxa"/>
            <w:vAlign w:val="center"/>
          </w:tcPr>
          <w:p w14:paraId="78C72610" w14:textId="7983B7F1" w:rsidR="00630816" w:rsidRPr="00630816" w:rsidRDefault="00630816" w:rsidP="00C44E17">
            <w:pPr>
              <w:jc w:val="center"/>
              <w:rPr>
                <w:rFonts w:ascii="Arial" w:hAnsi="Arial" w:cs="Arial"/>
                <w:color w:val="404040" w:themeColor="text1" w:themeTint="BF"/>
                <w:sz w:val="20"/>
                <w:szCs w:val="20"/>
              </w:rPr>
            </w:pPr>
            <w:r>
              <w:rPr>
                <w:rFonts w:ascii="Arial" w:hAnsi="Arial" w:cs="Arial"/>
                <w:color w:val="404040" w:themeColor="text1" w:themeTint="BF"/>
              </w:rPr>
              <w:t>1</w:t>
            </w:r>
          </w:p>
        </w:tc>
        <w:tc>
          <w:tcPr>
            <w:tcW w:w="1275" w:type="dxa"/>
            <w:vAlign w:val="center"/>
          </w:tcPr>
          <w:p w14:paraId="0B0C2F00" w14:textId="4D3490CF" w:rsidR="00630816" w:rsidRPr="00630816" w:rsidRDefault="00630816" w:rsidP="00630816">
            <w:pPr>
              <w:rPr>
                <w:rFonts w:ascii="Arial" w:hAnsi="Arial" w:cs="Arial"/>
                <w:color w:val="404040" w:themeColor="text1" w:themeTint="BF"/>
                <w:sz w:val="20"/>
                <w:szCs w:val="20"/>
              </w:rPr>
            </w:pPr>
            <w:r>
              <w:rPr>
                <w:rFonts w:ascii="Arial" w:hAnsi="Arial" w:cs="Arial"/>
                <w:color w:val="404040" w:themeColor="text1" w:themeTint="BF"/>
              </w:rPr>
              <w:t>$2,895.00</w:t>
            </w:r>
          </w:p>
        </w:tc>
      </w:tr>
      <w:tr w:rsidR="00630816" w:rsidRPr="00872ED2" w14:paraId="5231164D" w14:textId="77777777" w:rsidTr="00C44E17">
        <w:trPr>
          <w:trHeight w:val="181"/>
          <w:jc w:val="center"/>
        </w:trPr>
        <w:tc>
          <w:tcPr>
            <w:tcW w:w="1521" w:type="dxa"/>
            <w:vMerge/>
          </w:tcPr>
          <w:p w14:paraId="53D1438E" w14:textId="77777777" w:rsidR="00630816" w:rsidRPr="00630816" w:rsidRDefault="00630816" w:rsidP="00C40CA3">
            <w:pPr>
              <w:rPr>
                <w:rFonts w:ascii="Arial" w:hAnsi="Arial" w:cs="Arial"/>
                <w:color w:val="404040" w:themeColor="text1" w:themeTint="BF"/>
                <w:sz w:val="20"/>
                <w:szCs w:val="20"/>
              </w:rPr>
            </w:pPr>
          </w:p>
        </w:tc>
        <w:tc>
          <w:tcPr>
            <w:tcW w:w="3211" w:type="dxa"/>
            <w:vAlign w:val="center"/>
          </w:tcPr>
          <w:p w14:paraId="409B030A" w14:textId="02FA3509"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Energy &amp; Power</w:t>
            </w:r>
          </w:p>
        </w:tc>
        <w:tc>
          <w:tcPr>
            <w:tcW w:w="1232" w:type="dxa"/>
            <w:vAlign w:val="center"/>
          </w:tcPr>
          <w:p w14:paraId="15D0775E"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723554</w:t>
            </w:r>
          </w:p>
        </w:tc>
        <w:tc>
          <w:tcPr>
            <w:tcW w:w="1411" w:type="dxa"/>
            <w:vAlign w:val="center"/>
          </w:tcPr>
          <w:p w14:paraId="798017BA"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$4,495.00</w:t>
            </w:r>
          </w:p>
        </w:tc>
        <w:tc>
          <w:tcPr>
            <w:tcW w:w="700" w:type="dxa"/>
            <w:vAlign w:val="center"/>
          </w:tcPr>
          <w:p w14:paraId="421B3ED2" w14:textId="77777777"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2A45C8B2"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$4,495.00</w:t>
            </w:r>
          </w:p>
        </w:tc>
      </w:tr>
      <w:tr w:rsidR="00630816" w:rsidRPr="00872ED2" w14:paraId="523FF0F4" w14:textId="77777777" w:rsidTr="00C44E17">
        <w:trPr>
          <w:trHeight w:val="280"/>
          <w:jc w:val="center"/>
        </w:trPr>
        <w:tc>
          <w:tcPr>
            <w:tcW w:w="1521" w:type="dxa"/>
          </w:tcPr>
          <w:p w14:paraId="52A970B6" w14:textId="3AEB6F78"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Business</w:t>
            </w:r>
          </w:p>
        </w:tc>
        <w:tc>
          <w:tcPr>
            <w:tcW w:w="3211" w:type="dxa"/>
            <w:vAlign w:val="center"/>
          </w:tcPr>
          <w:p w14:paraId="4031664F" w14:textId="1E197BA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Design &amp; Marketing</w:t>
            </w:r>
          </w:p>
        </w:tc>
        <w:tc>
          <w:tcPr>
            <w:tcW w:w="1232" w:type="dxa"/>
            <w:vAlign w:val="center"/>
          </w:tcPr>
          <w:p w14:paraId="422EB27A"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725501</w:t>
            </w:r>
          </w:p>
        </w:tc>
        <w:tc>
          <w:tcPr>
            <w:tcW w:w="1411" w:type="dxa"/>
            <w:vAlign w:val="center"/>
          </w:tcPr>
          <w:p w14:paraId="1481BAA1"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$3,295.00</w:t>
            </w:r>
          </w:p>
        </w:tc>
        <w:tc>
          <w:tcPr>
            <w:tcW w:w="700" w:type="dxa"/>
            <w:vAlign w:val="center"/>
          </w:tcPr>
          <w:p w14:paraId="4FE170D4" w14:textId="77777777"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16B253A7"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$3,295.00</w:t>
            </w:r>
          </w:p>
        </w:tc>
      </w:tr>
      <w:tr w:rsidR="00630816" w:rsidRPr="00872ED2" w14:paraId="0B721F07" w14:textId="77777777" w:rsidTr="00C44E17">
        <w:trPr>
          <w:trHeight w:val="432"/>
          <w:jc w:val="center"/>
        </w:trPr>
        <w:tc>
          <w:tcPr>
            <w:tcW w:w="1521" w:type="dxa"/>
            <w:vMerge w:val="restart"/>
            <w:vAlign w:val="center"/>
          </w:tcPr>
          <w:p w14:paraId="7DF1671A" w14:textId="77777777" w:rsidR="00630816" w:rsidRPr="00630816" w:rsidRDefault="00630816" w:rsidP="00630816">
            <w:pPr>
              <w:rPr>
                <w:rFonts w:ascii="Arial" w:hAnsi="Arial" w:cs="Arial"/>
                <w:color w:val="404040" w:themeColor="text1" w:themeTint="BF"/>
                <w:sz w:val="20"/>
                <w:szCs w:val="20"/>
              </w:rPr>
            </w:pPr>
            <w:r w:rsidRPr="00630816">
              <w:rPr>
                <w:rFonts w:ascii="Arial" w:hAnsi="Arial" w:cs="Arial"/>
                <w:color w:val="404040" w:themeColor="text1" w:themeTint="BF"/>
                <w:sz w:val="20"/>
                <w:szCs w:val="20"/>
              </w:rPr>
              <w:t>Building Trades, Welding, and CAD</w:t>
            </w:r>
          </w:p>
          <w:p w14:paraId="310D55F8" w14:textId="77777777" w:rsidR="00630816" w:rsidRPr="00630816" w:rsidRDefault="00630816" w:rsidP="00630816">
            <w:pPr>
              <w:rPr>
                <w:rFonts w:ascii="Arial" w:hAnsi="Arial" w:cs="Arial"/>
                <w:color w:val="404040" w:themeColor="text1" w:themeTint="BF"/>
                <w:sz w:val="20"/>
                <w:szCs w:val="20"/>
              </w:rPr>
            </w:pPr>
          </w:p>
          <w:p w14:paraId="0854C4A5" w14:textId="769008FB" w:rsidR="00630816" w:rsidRPr="00630816" w:rsidRDefault="00630816" w:rsidP="00630816">
            <w:pPr>
              <w:rPr>
                <w:rFonts w:ascii="Arial" w:hAnsi="Arial" w:cs="Arial"/>
                <w:color w:val="404040" w:themeColor="text1" w:themeTint="BF"/>
                <w:sz w:val="20"/>
                <w:szCs w:val="20"/>
              </w:rPr>
            </w:pPr>
          </w:p>
        </w:tc>
        <w:tc>
          <w:tcPr>
            <w:tcW w:w="3211" w:type="dxa"/>
            <w:vAlign w:val="center"/>
          </w:tcPr>
          <w:p w14:paraId="37089D72" w14:textId="382A58A8" w:rsidR="00630816" w:rsidRPr="00630816" w:rsidRDefault="00630816" w:rsidP="00630816">
            <w:pPr>
              <w:rPr>
                <w:rFonts w:ascii="Arial" w:hAnsi="Arial" w:cs="Arial"/>
                <w:color w:val="404040" w:themeColor="text1" w:themeTint="BF"/>
                <w:sz w:val="20"/>
                <w:szCs w:val="20"/>
              </w:rPr>
            </w:pPr>
            <w:r>
              <w:rPr>
                <w:rFonts w:ascii="Arial" w:hAnsi="Arial" w:cs="Arial"/>
                <w:color w:val="404040" w:themeColor="text1" w:themeTint="BF"/>
              </w:rPr>
              <w:t>Occupational Health &amp; Safety</w:t>
            </w:r>
          </w:p>
        </w:tc>
        <w:tc>
          <w:tcPr>
            <w:tcW w:w="1232" w:type="dxa"/>
            <w:vAlign w:val="center"/>
          </w:tcPr>
          <w:p w14:paraId="608CFE65" w14:textId="4B97FAD3" w:rsidR="00630816" w:rsidRPr="00630816" w:rsidRDefault="00630816" w:rsidP="00630816">
            <w:pPr>
              <w:rPr>
                <w:rFonts w:ascii="Arial" w:hAnsi="Arial" w:cs="Arial"/>
                <w:color w:val="404040" w:themeColor="text1" w:themeTint="BF"/>
                <w:sz w:val="20"/>
                <w:szCs w:val="20"/>
              </w:rPr>
            </w:pPr>
            <w:r>
              <w:rPr>
                <w:rFonts w:ascii="Arial" w:hAnsi="Arial" w:cs="Arial"/>
                <w:color w:val="404040" w:themeColor="text1" w:themeTint="BF"/>
              </w:rPr>
              <w:t>725533</w:t>
            </w:r>
          </w:p>
        </w:tc>
        <w:tc>
          <w:tcPr>
            <w:tcW w:w="1411" w:type="dxa"/>
            <w:vAlign w:val="center"/>
          </w:tcPr>
          <w:p w14:paraId="1C085CAF" w14:textId="207E49AB" w:rsidR="00630816" w:rsidRPr="00630816" w:rsidRDefault="00630816" w:rsidP="00630816">
            <w:pPr>
              <w:rPr>
                <w:rFonts w:ascii="Arial" w:hAnsi="Arial" w:cs="Arial"/>
                <w:color w:val="404040" w:themeColor="text1" w:themeTint="BF"/>
                <w:sz w:val="20"/>
                <w:szCs w:val="20"/>
              </w:rPr>
            </w:pPr>
            <w:r>
              <w:rPr>
                <w:rFonts w:ascii="Arial" w:hAnsi="Arial" w:cs="Arial"/>
                <w:color w:val="404040" w:themeColor="text1" w:themeTint="BF"/>
              </w:rPr>
              <w:t>$4,595.00</w:t>
            </w:r>
          </w:p>
        </w:tc>
        <w:tc>
          <w:tcPr>
            <w:tcW w:w="700" w:type="dxa"/>
            <w:vAlign w:val="center"/>
          </w:tcPr>
          <w:p w14:paraId="07D85FF2" w14:textId="27DCF6DF" w:rsidR="00630816" w:rsidRPr="00630816" w:rsidRDefault="00630816" w:rsidP="00C44E17">
            <w:pPr>
              <w:jc w:val="center"/>
              <w:rPr>
                <w:rFonts w:ascii="Arial" w:hAnsi="Arial" w:cs="Arial"/>
                <w:color w:val="404040" w:themeColor="text1" w:themeTint="BF"/>
                <w:sz w:val="20"/>
                <w:szCs w:val="20"/>
              </w:rPr>
            </w:pPr>
            <w:r>
              <w:rPr>
                <w:rFonts w:ascii="Arial" w:hAnsi="Arial" w:cs="Arial"/>
                <w:color w:val="404040" w:themeColor="text1" w:themeTint="BF"/>
              </w:rPr>
              <w:t>1</w:t>
            </w:r>
          </w:p>
        </w:tc>
        <w:tc>
          <w:tcPr>
            <w:tcW w:w="1275" w:type="dxa"/>
            <w:vAlign w:val="center"/>
          </w:tcPr>
          <w:p w14:paraId="12E58D80" w14:textId="62F78301" w:rsidR="00630816" w:rsidRPr="00630816" w:rsidRDefault="00630816" w:rsidP="00630816">
            <w:pPr>
              <w:rPr>
                <w:rFonts w:ascii="Arial" w:hAnsi="Arial" w:cs="Arial"/>
                <w:color w:val="404040" w:themeColor="text1" w:themeTint="BF"/>
                <w:sz w:val="20"/>
                <w:szCs w:val="20"/>
              </w:rPr>
            </w:pPr>
            <w:r>
              <w:rPr>
                <w:rFonts w:ascii="Arial" w:hAnsi="Arial" w:cs="Arial"/>
                <w:color w:val="404040" w:themeColor="text1" w:themeTint="BF"/>
              </w:rPr>
              <w:t>$4,595.00</w:t>
            </w:r>
          </w:p>
        </w:tc>
      </w:tr>
      <w:tr w:rsidR="00630816" w:rsidRPr="00872ED2" w14:paraId="01517574" w14:textId="77777777" w:rsidTr="00C44E17">
        <w:trPr>
          <w:trHeight w:val="432"/>
          <w:jc w:val="center"/>
        </w:trPr>
        <w:tc>
          <w:tcPr>
            <w:tcW w:w="1521" w:type="dxa"/>
            <w:vMerge/>
          </w:tcPr>
          <w:p w14:paraId="7CDB32E1" w14:textId="58828702" w:rsidR="00630816" w:rsidRPr="00630816" w:rsidRDefault="00630816" w:rsidP="00C40CA3">
            <w:pPr>
              <w:rPr>
                <w:rFonts w:ascii="Arial" w:hAnsi="Arial" w:cs="Arial"/>
                <w:color w:val="404040" w:themeColor="text1" w:themeTint="BF"/>
                <w:sz w:val="20"/>
                <w:szCs w:val="20"/>
              </w:rPr>
            </w:pPr>
          </w:p>
        </w:tc>
        <w:tc>
          <w:tcPr>
            <w:tcW w:w="3211" w:type="dxa"/>
            <w:vAlign w:val="center"/>
          </w:tcPr>
          <w:p w14:paraId="7A0B9ED3" w14:textId="4955D50D"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Computer Aided Drafting &amp; Design (PC Required)</w:t>
            </w:r>
          </w:p>
        </w:tc>
        <w:tc>
          <w:tcPr>
            <w:tcW w:w="1232" w:type="dxa"/>
            <w:vAlign w:val="center"/>
          </w:tcPr>
          <w:p w14:paraId="2AD8EADB"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725541</w:t>
            </w:r>
          </w:p>
        </w:tc>
        <w:tc>
          <w:tcPr>
            <w:tcW w:w="1411" w:type="dxa"/>
            <w:vAlign w:val="center"/>
          </w:tcPr>
          <w:p w14:paraId="5EB6A41B"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$2,795.00</w:t>
            </w:r>
          </w:p>
        </w:tc>
        <w:tc>
          <w:tcPr>
            <w:tcW w:w="700" w:type="dxa"/>
            <w:vAlign w:val="center"/>
          </w:tcPr>
          <w:p w14:paraId="1FC283C4" w14:textId="77777777"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0445B586"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$2,795.00</w:t>
            </w:r>
          </w:p>
        </w:tc>
      </w:tr>
      <w:tr w:rsidR="00630816" w:rsidRPr="00872ED2" w14:paraId="2D15D09A" w14:textId="77777777" w:rsidTr="00C44E17">
        <w:trPr>
          <w:trHeight w:val="406"/>
          <w:jc w:val="center"/>
        </w:trPr>
        <w:tc>
          <w:tcPr>
            <w:tcW w:w="1521" w:type="dxa"/>
            <w:vMerge/>
          </w:tcPr>
          <w:p w14:paraId="12860140" w14:textId="77777777" w:rsidR="00630816" w:rsidRPr="00630816" w:rsidRDefault="00630816" w:rsidP="00C40CA3">
            <w:pPr>
              <w:rPr>
                <w:rFonts w:ascii="Arial" w:hAnsi="Arial" w:cs="Arial"/>
                <w:color w:val="404040" w:themeColor="text1" w:themeTint="BF"/>
                <w:sz w:val="20"/>
                <w:szCs w:val="20"/>
              </w:rPr>
            </w:pPr>
          </w:p>
        </w:tc>
        <w:tc>
          <w:tcPr>
            <w:tcW w:w="3211" w:type="dxa"/>
            <w:vAlign w:val="center"/>
          </w:tcPr>
          <w:p w14:paraId="2D139738" w14:textId="003BD5CE"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Home Maintenance Systems</w:t>
            </w:r>
          </w:p>
        </w:tc>
        <w:tc>
          <w:tcPr>
            <w:tcW w:w="1232" w:type="dxa"/>
            <w:vAlign w:val="center"/>
          </w:tcPr>
          <w:p w14:paraId="639CFC09"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725524</w:t>
            </w:r>
          </w:p>
        </w:tc>
        <w:tc>
          <w:tcPr>
            <w:tcW w:w="1411" w:type="dxa"/>
            <w:vAlign w:val="center"/>
          </w:tcPr>
          <w:p w14:paraId="187DCF8F"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$4,295.00</w:t>
            </w:r>
          </w:p>
        </w:tc>
        <w:tc>
          <w:tcPr>
            <w:tcW w:w="700" w:type="dxa"/>
            <w:vAlign w:val="center"/>
          </w:tcPr>
          <w:p w14:paraId="2D905A7F" w14:textId="77777777"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15EC80CC"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$4,295.00</w:t>
            </w:r>
          </w:p>
        </w:tc>
      </w:tr>
      <w:tr w:rsidR="00630816" w:rsidRPr="00872ED2" w14:paraId="0D9BFFFF" w14:textId="77777777" w:rsidTr="00C44E17">
        <w:trPr>
          <w:trHeight w:val="73"/>
          <w:jc w:val="center"/>
        </w:trPr>
        <w:tc>
          <w:tcPr>
            <w:tcW w:w="1521" w:type="dxa"/>
            <w:vMerge/>
          </w:tcPr>
          <w:p w14:paraId="7D7BA4B7" w14:textId="77777777" w:rsidR="00630816" w:rsidRPr="00630816" w:rsidRDefault="00630816" w:rsidP="00C40CA3">
            <w:pPr>
              <w:rPr>
                <w:rFonts w:ascii="Arial" w:hAnsi="Arial" w:cs="Arial"/>
                <w:color w:val="404040" w:themeColor="text1" w:themeTint="BF"/>
                <w:sz w:val="20"/>
                <w:szCs w:val="20"/>
              </w:rPr>
            </w:pPr>
          </w:p>
        </w:tc>
        <w:tc>
          <w:tcPr>
            <w:tcW w:w="3211" w:type="dxa"/>
            <w:vAlign w:val="center"/>
          </w:tcPr>
          <w:p w14:paraId="38F06A27" w14:textId="39EABDAF"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Welding Basics</w:t>
            </w:r>
          </w:p>
        </w:tc>
        <w:tc>
          <w:tcPr>
            <w:tcW w:w="1232" w:type="dxa"/>
            <w:vAlign w:val="center"/>
          </w:tcPr>
          <w:p w14:paraId="7A253B92"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725552</w:t>
            </w:r>
          </w:p>
        </w:tc>
        <w:tc>
          <w:tcPr>
            <w:tcW w:w="1411" w:type="dxa"/>
            <w:vAlign w:val="center"/>
          </w:tcPr>
          <w:p w14:paraId="016B5557"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$6,895.00</w:t>
            </w:r>
          </w:p>
        </w:tc>
        <w:tc>
          <w:tcPr>
            <w:tcW w:w="700" w:type="dxa"/>
            <w:vAlign w:val="center"/>
          </w:tcPr>
          <w:p w14:paraId="0DB5A37B" w14:textId="77777777"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0C4D53FE"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$6,895.00</w:t>
            </w:r>
          </w:p>
        </w:tc>
      </w:tr>
      <w:tr w:rsidR="00630816" w:rsidRPr="00872ED2" w14:paraId="720530B7" w14:textId="77777777" w:rsidTr="00C44E17">
        <w:trPr>
          <w:trHeight w:val="432"/>
          <w:jc w:val="center"/>
        </w:trPr>
        <w:tc>
          <w:tcPr>
            <w:tcW w:w="1521" w:type="dxa"/>
            <w:vMerge w:val="restart"/>
          </w:tcPr>
          <w:p w14:paraId="3F685E4F" w14:textId="77777777" w:rsidR="00630816" w:rsidRPr="00630816" w:rsidRDefault="00630816" w:rsidP="00C40CA3">
            <w:pPr>
              <w:rPr>
                <w:rFonts w:ascii="Arial" w:hAnsi="Arial" w:cs="Arial"/>
                <w:color w:val="404040" w:themeColor="text1" w:themeTint="BF"/>
                <w:sz w:val="20"/>
                <w:szCs w:val="20"/>
              </w:rPr>
            </w:pPr>
          </w:p>
          <w:p w14:paraId="13B13368" w14:textId="77777777" w:rsidR="00630816" w:rsidRPr="00630816" w:rsidRDefault="00630816" w:rsidP="00C40CA3">
            <w:pPr>
              <w:rPr>
                <w:rFonts w:ascii="Arial" w:hAnsi="Arial" w:cs="Arial"/>
                <w:color w:val="404040" w:themeColor="text1" w:themeTint="BF"/>
                <w:sz w:val="20"/>
                <w:szCs w:val="20"/>
              </w:rPr>
            </w:pPr>
          </w:p>
          <w:p w14:paraId="20B02639" w14:textId="7C66074C"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Health Science</w:t>
            </w:r>
          </w:p>
        </w:tc>
        <w:tc>
          <w:tcPr>
            <w:tcW w:w="3211" w:type="dxa"/>
            <w:vAlign w:val="center"/>
          </w:tcPr>
          <w:p w14:paraId="34B884C2" w14:textId="0B6AF11A"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Intro to Health Science Careers</w:t>
            </w:r>
          </w:p>
        </w:tc>
        <w:tc>
          <w:tcPr>
            <w:tcW w:w="1232" w:type="dxa"/>
            <w:vAlign w:val="center"/>
          </w:tcPr>
          <w:p w14:paraId="25C9E1A1"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860550</w:t>
            </w:r>
          </w:p>
        </w:tc>
        <w:tc>
          <w:tcPr>
            <w:tcW w:w="1411" w:type="dxa"/>
            <w:vAlign w:val="center"/>
          </w:tcPr>
          <w:p w14:paraId="4CE1A2D5"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$4,295.00</w:t>
            </w:r>
          </w:p>
        </w:tc>
        <w:tc>
          <w:tcPr>
            <w:tcW w:w="700" w:type="dxa"/>
            <w:vAlign w:val="center"/>
          </w:tcPr>
          <w:p w14:paraId="0730B690" w14:textId="77777777"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72D860C4"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$4,295.00</w:t>
            </w:r>
          </w:p>
        </w:tc>
      </w:tr>
      <w:tr w:rsidR="00630816" w:rsidRPr="00872ED2" w14:paraId="351723B1" w14:textId="77777777" w:rsidTr="00C44E17">
        <w:trPr>
          <w:trHeight w:val="118"/>
          <w:jc w:val="center"/>
        </w:trPr>
        <w:tc>
          <w:tcPr>
            <w:tcW w:w="1521" w:type="dxa"/>
            <w:vMerge/>
          </w:tcPr>
          <w:p w14:paraId="221702EF" w14:textId="77777777" w:rsidR="00630816" w:rsidRPr="00630816" w:rsidRDefault="00630816" w:rsidP="00630816">
            <w:pPr>
              <w:rPr>
                <w:rFonts w:ascii="Arial" w:hAnsi="Arial" w:cs="Arial"/>
                <w:color w:val="404040" w:themeColor="text1" w:themeTint="BF"/>
                <w:sz w:val="20"/>
                <w:szCs w:val="20"/>
              </w:rPr>
            </w:pPr>
          </w:p>
        </w:tc>
        <w:tc>
          <w:tcPr>
            <w:tcW w:w="3211" w:type="dxa"/>
            <w:vAlign w:val="center"/>
          </w:tcPr>
          <w:p w14:paraId="67D841E5" w14:textId="5F83F40E" w:rsidR="00630816" w:rsidRPr="00630816" w:rsidRDefault="00630816" w:rsidP="00630816">
            <w:pPr>
              <w:rPr>
                <w:rFonts w:ascii="Arial" w:hAnsi="Arial" w:cs="Arial"/>
                <w:color w:val="404040" w:themeColor="text1" w:themeTint="BF"/>
                <w:sz w:val="20"/>
                <w:szCs w:val="20"/>
              </w:rPr>
            </w:pPr>
            <w:r w:rsidRPr="00630816">
              <w:rPr>
                <w:rFonts w:ascii="Arial" w:hAnsi="Arial" w:cs="Arial"/>
                <w:color w:val="404040" w:themeColor="text1" w:themeTint="BF"/>
                <w:sz w:val="20"/>
                <w:szCs w:val="20"/>
              </w:rPr>
              <w:t>Emergency Medical Technician</w:t>
            </w:r>
          </w:p>
        </w:tc>
        <w:tc>
          <w:tcPr>
            <w:tcW w:w="1232" w:type="dxa"/>
            <w:vAlign w:val="center"/>
          </w:tcPr>
          <w:p w14:paraId="6E64DB6F" w14:textId="64369473" w:rsidR="00630816" w:rsidRPr="00630816" w:rsidRDefault="00630816" w:rsidP="00630816">
            <w:pPr>
              <w:rPr>
                <w:rFonts w:ascii="Arial" w:hAnsi="Arial" w:cs="Arial"/>
                <w:color w:val="404040" w:themeColor="text1" w:themeTint="BF"/>
                <w:sz w:val="20"/>
                <w:szCs w:val="20"/>
              </w:rPr>
            </w:pPr>
            <w:r w:rsidRPr="00630816">
              <w:rPr>
                <w:rFonts w:ascii="Arial" w:hAnsi="Arial" w:cs="Arial"/>
                <w:color w:val="404040" w:themeColor="text1" w:themeTint="BF"/>
                <w:sz w:val="20"/>
                <w:szCs w:val="20"/>
              </w:rPr>
              <w:t>860008</w:t>
            </w:r>
          </w:p>
        </w:tc>
        <w:tc>
          <w:tcPr>
            <w:tcW w:w="1411" w:type="dxa"/>
            <w:vAlign w:val="center"/>
          </w:tcPr>
          <w:p w14:paraId="2E432B16" w14:textId="1CE9F80A" w:rsidR="00630816" w:rsidRPr="00630816" w:rsidRDefault="00630816" w:rsidP="00630816">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$4,295.00</w:t>
            </w:r>
          </w:p>
        </w:tc>
        <w:tc>
          <w:tcPr>
            <w:tcW w:w="700" w:type="dxa"/>
            <w:vAlign w:val="center"/>
          </w:tcPr>
          <w:p w14:paraId="61D8A4E9" w14:textId="56DD5F90"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4F3B6825" w14:textId="05A7FF8B" w:rsidR="00630816" w:rsidRPr="00630816" w:rsidRDefault="00630816" w:rsidP="00630816">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$4,295.00</w:t>
            </w:r>
          </w:p>
        </w:tc>
      </w:tr>
      <w:tr w:rsidR="00630816" w:rsidRPr="00872ED2" w14:paraId="7606B567" w14:textId="77777777" w:rsidTr="00C44E17">
        <w:trPr>
          <w:trHeight w:val="118"/>
          <w:jc w:val="center"/>
        </w:trPr>
        <w:tc>
          <w:tcPr>
            <w:tcW w:w="1521" w:type="dxa"/>
            <w:vMerge/>
          </w:tcPr>
          <w:p w14:paraId="2C4F36BC" w14:textId="77777777" w:rsidR="00630816" w:rsidRPr="00630816" w:rsidRDefault="00630816" w:rsidP="00C40CA3">
            <w:pPr>
              <w:rPr>
                <w:rFonts w:ascii="Arial" w:hAnsi="Arial" w:cs="Arial"/>
                <w:color w:val="404040" w:themeColor="text1" w:themeTint="BF"/>
                <w:sz w:val="20"/>
                <w:szCs w:val="20"/>
              </w:rPr>
            </w:pPr>
          </w:p>
        </w:tc>
        <w:tc>
          <w:tcPr>
            <w:tcW w:w="3211" w:type="dxa"/>
            <w:vAlign w:val="center"/>
          </w:tcPr>
          <w:p w14:paraId="4C2AE3E0" w14:textId="20B71FE4"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Nursing</w:t>
            </w:r>
          </w:p>
        </w:tc>
        <w:tc>
          <w:tcPr>
            <w:tcW w:w="1232" w:type="dxa"/>
            <w:vAlign w:val="center"/>
          </w:tcPr>
          <w:p w14:paraId="2474EAE8"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860020</w:t>
            </w:r>
          </w:p>
        </w:tc>
        <w:tc>
          <w:tcPr>
            <w:tcW w:w="1411" w:type="dxa"/>
            <w:vAlign w:val="center"/>
          </w:tcPr>
          <w:p w14:paraId="34649AA7"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$4,495.00</w:t>
            </w:r>
          </w:p>
        </w:tc>
        <w:tc>
          <w:tcPr>
            <w:tcW w:w="700" w:type="dxa"/>
            <w:vAlign w:val="center"/>
          </w:tcPr>
          <w:p w14:paraId="128DC061" w14:textId="77777777"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6319F632"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$4,495.00</w:t>
            </w:r>
          </w:p>
        </w:tc>
      </w:tr>
      <w:tr w:rsidR="00630816" w:rsidRPr="00872ED2" w14:paraId="38C89C0D" w14:textId="77777777" w:rsidTr="00C44E17">
        <w:trPr>
          <w:trHeight w:val="190"/>
          <w:jc w:val="center"/>
        </w:trPr>
        <w:tc>
          <w:tcPr>
            <w:tcW w:w="1521" w:type="dxa"/>
            <w:vMerge/>
          </w:tcPr>
          <w:p w14:paraId="1D6895D9" w14:textId="77777777" w:rsidR="00630816" w:rsidRPr="00630816" w:rsidRDefault="00630816" w:rsidP="00C40CA3">
            <w:pPr>
              <w:rPr>
                <w:rFonts w:ascii="Arial" w:hAnsi="Arial" w:cs="Arial"/>
                <w:color w:val="404040" w:themeColor="text1" w:themeTint="BF"/>
                <w:sz w:val="20"/>
                <w:szCs w:val="20"/>
              </w:rPr>
            </w:pPr>
          </w:p>
        </w:tc>
        <w:tc>
          <w:tcPr>
            <w:tcW w:w="3211" w:type="dxa"/>
            <w:vAlign w:val="center"/>
          </w:tcPr>
          <w:p w14:paraId="7A6A1711" w14:textId="75F39A05"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Sports Medicine</w:t>
            </w:r>
          </w:p>
        </w:tc>
        <w:tc>
          <w:tcPr>
            <w:tcW w:w="1232" w:type="dxa"/>
            <w:vAlign w:val="center"/>
          </w:tcPr>
          <w:p w14:paraId="5303E1AF"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860028</w:t>
            </w:r>
          </w:p>
        </w:tc>
        <w:tc>
          <w:tcPr>
            <w:tcW w:w="1411" w:type="dxa"/>
            <w:vAlign w:val="center"/>
          </w:tcPr>
          <w:p w14:paraId="56F5CFD0"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$4,795.00</w:t>
            </w:r>
          </w:p>
        </w:tc>
        <w:tc>
          <w:tcPr>
            <w:tcW w:w="700" w:type="dxa"/>
            <w:vAlign w:val="center"/>
          </w:tcPr>
          <w:p w14:paraId="2F324537" w14:textId="77777777"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369622FA"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$4,795.00</w:t>
            </w:r>
          </w:p>
        </w:tc>
      </w:tr>
      <w:tr w:rsidR="00630816" w:rsidRPr="00872ED2" w14:paraId="1584A111" w14:textId="77777777" w:rsidTr="00C44E17">
        <w:trPr>
          <w:trHeight w:val="432"/>
          <w:jc w:val="center"/>
        </w:trPr>
        <w:tc>
          <w:tcPr>
            <w:tcW w:w="1521" w:type="dxa"/>
            <w:vMerge w:val="restart"/>
          </w:tcPr>
          <w:p w14:paraId="292B27CD" w14:textId="77777777" w:rsidR="00630816" w:rsidRPr="00630816" w:rsidRDefault="00630816" w:rsidP="00C40CA3">
            <w:pPr>
              <w:rPr>
                <w:rFonts w:ascii="Arial" w:hAnsi="Arial" w:cs="Arial"/>
                <w:color w:val="404040" w:themeColor="text1" w:themeTint="BF"/>
                <w:sz w:val="20"/>
                <w:szCs w:val="20"/>
              </w:rPr>
            </w:pPr>
          </w:p>
          <w:p w14:paraId="391D472F" w14:textId="77777777" w:rsidR="00630816" w:rsidRPr="00630816" w:rsidRDefault="00630816" w:rsidP="00C40CA3">
            <w:pPr>
              <w:rPr>
                <w:rFonts w:ascii="Arial" w:hAnsi="Arial" w:cs="Arial"/>
                <w:color w:val="404040" w:themeColor="text1" w:themeTint="BF"/>
                <w:sz w:val="20"/>
                <w:szCs w:val="20"/>
              </w:rPr>
            </w:pPr>
          </w:p>
          <w:p w14:paraId="2BC85CC8" w14:textId="5C51994C"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Information Technology</w:t>
            </w:r>
          </w:p>
        </w:tc>
        <w:tc>
          <w:tcPr>
            <w:tcW w:w="3211" w:type="dxa"/>
            <w:vAlign w:val="center"/>
          </w:tcPr>
          <w:p w14:paraId="0317604A" w14:textId="50496C30"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Comp Graphics &amp; Game Development (PC Required)</w:t>
            </w:r>
          </w:p>
        </w:tc>
        <w:tc>
          <w:tcPr>
            <w:tcW w:w="1232" w:type="dxa"/>
            <w:vAlign w:val="center"/>
          </w:tcPr>
          <w:p w14:paraId="32D5A7E3"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723548</w:t>
            </w:r>
          </w:p>
        </w:tc>
        <w:tc>
          <w:tcPr>
            <w:tcW w:w="1411" w:type="dxa"/>
            <w:vAlign w:val="center"/>
          </w:tcPr>
          <w:p w14:paraId="4996815D"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$3,295.00</w:t>
            </w:r>
          </w:p>
        </w:tc>
        <w:tc>
          <w:tcPr>
            <w:tcW w:w="700" w:type="dxa"/>
            <w:vAlign w:val="center"/>
          </w:tcPr>
          <w:p w14:paraId="2DEDABB9" w14:textId="77777777"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11E19101"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$3,295.00</w:t>
            </w:r>
          </w:p>
        </w:tc>
      </w:tr>
      <w:tr w:rsidR="00630816" w:rsidRPr="00872ED2" w14:paraId="1B64994E" w14:textId="77777777" w:rsidTr="00C44E17">
        <w:trPr>
          <w:trHeight w:val="432"/>
          <w:jc w:val="center"/>
        </w:trPr>
        <w:tc>
          <w:tcPr>
            <w:tcW w:w="1521" w:type="dxa"/>
            <w:vMerge/>
          </w:tcPr>
          <w:p w14:paraId="449DA53E" w14:textId="77777777" w:rsidR="00630816" w:rsidRPr="00630816" w:rsidRDefault="00630816" w:rsidP="00C40CA3">
            <w:pPr>
              <w:rPr>
                <w:rFonts w:ascii="Arial" w:hAnsi="Arial" w:cs="Arial"/>
                <w:color w:val="404040" w:themeColor="text1" w:themeTint="BF"/>
                <w:sz w:val="20"/>
                <w:szCs w:val="20"/>
              </w:rPr>
            </w:pPr>
          </w:p>
        </w:tc>
        <w:tc>
          <w:tcPr>
            <w:tcW w:w="3211" w:type="dxa"/>
            <w:vAlign w:val="center"/>
          </w:tcPr>
          <w:p w14:paraId="1C23CA84" w14:textId="409C3B59"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Robotics, CCR (iPad Required)</w:t>
            </w:r>
          </w:p>
        </w:tc>
        <w:tc>
          <w:tcPr>
            <w:tcW w:w="1232" w:type="dxa"/>
            <w:vAlign w:val="center"/>
          </w:tcPr>
          <w:p w14:paraId="241CEC6B"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723572</w:t>
            </w:r>
          </w:p>
        </w:tc>
        <w:tc>
          <w:tcPr>
            <w:tcW w:w="1411" w:type="dxa"/>
            <w:vAlign w:val="center"/>
          </w:tcPr>
          <w:p w14:paraId="04A67CC6"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$3,995.00</w:t>
            </w:r>
          </w:p>
        </w:tc>
        <w:tc>
          <w:tcPr>
            <w:tcW w:w="700" w:type="dxa"/>
            <w:vAlign w:val="center"/>
          </w:tcPr>
          <w:p w14:paraId="020D5861" w14:textId="77777777"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5504274D"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$3,995.00</w:t>
            </w:r>
          </w:p>
        </w:tc>
      </w:tr>
      <w:tr w:rsidR="00630816" w:rsidRPr="00872ED2" w14:paraId="20BF0C34" w14:textId="77777777" w:rsidTr="00C44E17">
        <w:trPr>
          <w:trHeight w:val="432"/>
          <w:jc w:val="center"/>
        </w:trPr>
        <w:tc>
          <w:tcPr>
            <w:tcW w:w="1521" w:type="dxa"/>
            <w:vMerge/>
          </w:tcPr>
          <w:p w14:paraId="16358391" w14:textId="77777777" w:rsidR="00630816" w:rsidRPr="00630816" w:rsidRDefault="00630816" w:rsidP="00C40CA3">
            <w:pPr>
              <w:rPr>
                <w:rFonts w:ascii="Arial" w:hAnsi="Arial" w:cs="Arial"/>
                <w:color w:val="404040" w:themeColor="text1" w:themeTint="BF"/>
                <w:sz w:val="20"/>
                <w:szCs w:val="20"/>
              </w:rPr>
            </w:pPr>
          </w:p>
        </w:tc>
        <w:tc>
          <w:tcPr>
            <w:tcW w:w="3211" w:type="dxa"/>
            <w:vAlign w:val="center"/>
          </w:tcPr>
          <w:p w14:paraId="7D5A1821" w14:textId="6ED9022E"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Robotics, VEX Go Education Kit w/Storage</w:t>
            </w:r>
          </w:p>
        </w:tc>
        <w:tc>
          <w:tcPr>
            <w:tcW w:w="1232" w:type="dxa"/>
            <w:vAlign w:val="center"/>
          </w:tcPr>
          <w:p w14:paraId="045C9F2E"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721172</w:t>
            </w:r>
          </w:p>
        </w:tc>
        <w:tc>
          <w:tcPr>
            <w:tcW w:w="1411" w:type="dxa"/>
            <w:vAlign w:val="center"/>
          </w:tcPr>
          <w:p w14:paraId="70535E7B"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$350.00</w:t>
            </w:r>
          </w:p>
        </w:tc>
        <w:tc>
          <w:tcPr>
            <w:tcW w:w="700" w:type="dxa"/>
            <w:vAlign w:val="center"/>
          </w:tcPr>
          <w:p w14:paraId="495C8C6B" w14:textId="77777777"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4</w:t>
            </w:r>
          </w:p>
        </w:tc>
        <w:tc>
          <w:tcPr>
            <w:tcW w:w="1275" w:type="dxa"/>
            <w:vAlign w:val="center"/>
          </w:tcPr>
          <w:p w14:paraId="7E83C8E6" w14:textId="77777777" w:rsidR="00630816" w:rsidRPr="00630816" w:rsidRDefault="00630816" w:rsidP="00C40CA3">
            <w:pPr>
              <w:rPr>
                <w:rFonts w:ascii="Arial" w:hAnsi="Arial" w:cs="Arial"/>
                <w:color w:val="404040" w:themeColor="text1" w:themeTint="BF"/>
                <w:sz w:val="20"/>
                <w:szCs w:val="20"/>
              </w:rPr>
            </w:pPr>
            <w:r w:rsidRPr="00630816">
              <w:rPr>
                <w:rFonts w:ascii="Arial" w:hAnsi="Arial" w:cs="Arial"/>
                <w:color w:val="404040" w:themeColor="text1" w:themeTint="BF"/>
                <w:sz w:val="20"/>
                <w:szCs w:val="20"/>
              </w:rPr>
              <w:t>$1,400.00</w:t>
            </w:r>
          </w:p>
        </w:tc>
      </w:tr>
      <w:tr w:rsidR="00630816" w:rsidRPr="00872ED2" w14:paraId="03D7BF20" w14:textId="77777777" w:rsidTr="00C44E17">
        <w:trPr>
          <w:trHeight w:val="432"/>
          <w:jc w:val="center"/>
        </w:trPr>
        <w:tc>
          <w:tcPr>
            <w:tcW w:w="1521" w:type="dxa"/>
            <w:vMerge w:val="restart"/>
          </w:tcPr>
          <w:p w14:paraId="56A54BC0" w14:textId="77777777" w:rsidR="00630816" w:rsidRDefault="00630816" w:rsidP="00630816">
            <w:pPr>
              <w:rPr>
                <w:rFonts w:ascii="Arial" w:hAnsi="Arial" w:cs="Arial"/>
                <w:color w:val="404040" w:themeColor="text1" w:themeTint="BF"/>
                <w:sz w:val="20"/>
                <w:szCs w:val="20"/>
              </w:rPr>
            </w:pPr>
          </w:p>
          <w:p w14:paraId="2A90C076" w14:textId="59FF5CA5" w:rsidR="00630816" w:rsidRPr="00630816" w:rsidRDefault="00630816" w:rsidP="00630816">
            <w:pPr>
              <w:rPr>
                <w:rFonts w:ascii="Arial" w:hAnsi="Arial" w:cs="Arial"/>
                <w:color w:val="404040" w:themeColor="text1" w:themeTint="BF"/>
                <w:sz w:val="20"/>
                <w:szCs w:val="20"/>
              </w:rPr>
            </w:pPr>
            <w:r>
              <w:rPr>
                <w:rFonts w:ascii="Arial" w:hAnsi="Arial" w:cs="Arial"/>
                <w:color w:val="404040" w:themeColor="text1" w:themeTint="BF"/>
                <w:sz w:val="20"/>
                <w:szCs w:val="20"/>
              </w:rPr>
              <w:t>Manufacturing</w:t>
            </w:r>
          </w:p>
        </w:tc>
        <w:tc>
          <w:tcPr>
            <w:tcW w:w="3211" w:type="dxa"/>
            <w:vAlign w:val="center"/>
          </w:tcPr>
          <w:p w14:paraId="6698D9B2" w14:textId="44FC9FF1" w:rsidR="00630816" w:rsidRPr="00630816" w:rsidRDefault="00630816" w:rsidP="00630816">
            <w:pPr>
              <w:rPr>
                <w:rFonts w:ascii="Arial" w:hAnsi="Arial" w:cs="Arial"/>
                <w:color w:val="404040" w:themeColor="text1" w:themeTint="BF"/>
                <w:sz w:val="20"/>
                <w:szCs w:val="20"/>
              </w:rPr>
            </w:pPr>
            <w:r w:rsidRPr="00630816">
              <w:rPr>
                <w:rFonts w:ascii="Arial" w:hAnsi="Arial" w:cs="Arial"/>
                <w:color w:val="404040" w:themeColor="text1" w:themeTint="BF"/>
                <w:sz w:val="20"/>
                <w:szCs w:val="20"/>
              </w:rPr>
              <w:t>Digital Manufacturing (PC Required)</w:t>
            </w:r>
          </w:p>
        </w:tc>
        <w:tc>
          <w:tcPr>
            <w:tcW w:w="1232" w:type="dxa"/>
            <w:vAlign w:val="center"/>
          </w:tcPr>
          <w:p w14:paraId="10E47E0C" w14:textId="77777777" w:rsidR="00630816" w:rsidRPr="00630816" w:rsidRDefault="00630816" w:rsidP="00630816">
            <w:pPr>
              <w:rPr>
                <w:rFonts w:ascii="Arial" w:hAnsi="Arial" w:cs="Arial"/>
                <w:color w:val="404040" w:themeColor="text1" w:themeTint="BF"/>
                <w:sz w:val="20"/>
                <w:szCs w:val="20"/>
              </w:rPr>
            </w:pPr>
            <w:r w:rsidRPr="00630816">
              <w:rPr>
                <w:rFonts w:ascii="Arial" w:hAnsi="Arial" w:cs="Arial"/>
                <w:color w:val="404040" w:themeColor="text1" w:themeTint="BF"/>
                <w:sz w:val="20"/>
                <w:szCs w:val="20"/>
              </w:rPr>
              <w:t>723595</w:t>
            </w:r>
          </w:p>
        </w:tc>
        <w:tc>
          <w:tcPr>
            <w:tcW w:w="1411" w:type="dxa"/>
            <w:vAlign w:val="center"/>
          </w:tcPr>
          <w:p w14:paraId="28C459EB" w14:textId="77777777" w:rsidR="00630816" w:rsidRPr="00630816" w:rsidRDefault="00630816" w:rsidP="00630816">
            <w:pPr>
              <w:rPr>
                <w:rFonts w:ascii="Arial" w:hAnsi="Arial" w:cs="Arial"/>
                <w:color w:val="404040" w:themeColor="text1" w:themeTint="BF"/>
                <w:sz w:val="20"/>
                <w:szCs w:val="20"/>
              </w:rPr>
            </w:pPr>
            <w:r w:rsidRPr="00630816">
              <w:rPr>
                <w:rFonts w:ascii="Arial" w:hAnsi="Arial" w:cs="Arial"/>
                <w:color w:val="404040" w:themeColor="text1" w:themeTint="BF"/>
                <w:sz w:val="20"/>
                <w:szCs w:val="20"/>
              </w:rPr>
              <w:t>$5,595.00</w:t>
            </w:r>
          </w:p>
        </w:tc>
        <w:tc>
          <w:tcPr>
            <w:tcW w:w="700" w:type="dxa"/>
            <w:vAlign w:val="center"/>
          </w:tcPr>
          <w:p w14:paraId="0FBA51C2" w14:textId="77777777" w:rsidR="00630816" w:rsidRPr="00630816" w:rsidRDefault="00630816" w:rsidP="00C44E17">
            <w:pPr>
              <w:jc w:val="center"/>
              <w:rPr>
                <w:rFonts w:ascii="Arial" w:hAnsi="Arial" w:cs="Arial"/>
                <w:color w:val="404040" w:themeColor="text1" w:themeTint="BF"/>
                <w:sz w:val="20"/>
                <w:szCs w:val="20"/>
              </w:rPr>
            </w:pPr>
            <w:r w:rsidRPr="00630816">
              <w:rPr>
                <w:rFonts w:ascii="Arial" w:hAnsi="Arial" w:cs="Arial"/>
                <w:color w:val="404040" w:themeColor="text1" w:themeTint="BF"/>
                <w:sz w:val="20"/>
                <w:szCs w:val="20"/>
              </w:rPr>
              <w:t>1</w:t>
            </w:r>
          </w:p>
        </w:tc>
        <w:tc>
          <w:tcPr>
            <w:tcW w:w="1275" w:type="dxa"/>
            <w:vAlign w:val="center"/>
          </w:tcPr>
          <w:p w14:paraId="79DF3A97" w14:textId="77777777" w:rsidR="00630816" w:rsidRPr="00630816" w:rsidRDefault="00630816" w:rsidP="00630816">
            <w:pPr>
              <w:rPr>
                <w:rFonts w:ascii="Arial" w:hAnsi="Arial" w:cs="Arial"/>
                <w:color w:val="404040" w:themeColor="text1" w:themeTint="BF"/>
                <w:sz w:val="20"/>
                <w:szCs w:val="20"/>
              </w:rPr>
            </w:pPr>
            <w:r w:rsidRPr="00630816">
              <w:rPr>
                <w:rFonts w:ascii="Arial" w:hAnsi="Arial" w:cs="Arial"/>
                <w:color w:val="404040" w:themeColor="text1" w:themeTint="BF"/>
                <w:sz w:val="20"/>
                <w:szCs w:val="20"/>
              </w:rPr>
              <w:t>$5,595.00</w:t>
            </w:r>
          </w:p>
        </w:tc>
      </w:tr>
      <w:tr w:rsidR="00630816" w:rsidRPr="00872ED2" w14:paraId="30378D94" w14:textId="77777777" w:rsidTr="00C44E17">
        <w:trPr>
          <w:trHeight w:val="432"/>
          <w:jc w:val="center"/>
        </w:trPr>
        <w:tc>
          <w:tcPr>
            <w:tcW w:w="1521" w:type="dxa"/>
            <w:vMerge/>
          </w:tcPr>
          <w:p w14:paraId="03F63A8A" w14:textId="77777777" w:rsidR="00630816" w:rsidRDefault="00630816" w:rsidP="00630816">
            <w:pPr>
              <w:rPr>
                <w:rFonts w:ascii="Arial" w:hAnsi="Arial" w:cs="Arial"/>
                <w:color w:val="404040" w:themeColor="text1" w:themeTint="BF"/>
              </w:rPr>
            </w:pPr>
          </w:p>
        </w:tc>
        <w:tc>
          <w:tcPr>
            <w:tcW w:w="3211" w:type="dxa"/>
            <w:vAlign w:val="center"/>
          </w:tcPr>
          <w:p w14:paraId="06CBE34E" w14:textId="0E343587" w:rsidR="00630816" w:rsidRPr="00C44E17" w:rsidRDefault="00630816" w:rsidP="00630816">
            <w:pPr>
              <w:rPr>
                <w:rFonts w:ascii="Arial" w:hAnsi="Arial" w:cs="Arial"/>
                <w:color w:val="404040" w:themeColor="text1" w:themeTint="BF"/>
                <w:sz w:val="20"/>
                <w:szCs w:val="20"/>
              </w:rPr>
            </w:pPr>
            <w:r w:rsidRPr="00C44E17">
              <w:rPr>
                <w:rFonts w:ascii="Arial" w:hAnsi="Arial" w:cs="Arial"/>
                <w:color w:val="404040" w:themeColor="text1" w:themeTint="BF"/>
                <w:sz w:val="20"/>
                <w:szCs w:val="20"/>
              </w:rPr>
              <w:t>Materials Processing &amp; Design</w:t>
            </w:r>
          </w:p>
        </w:tc>
        <w:tc>
          <w:tcPr>
            <w:tcW w:w="1232" w:type="dxa"/>
            <w:vAlign w:val="center"/>
          </w:tcPr>
          <w:p w14:paraId="56DBCF0C" w14:textId="77777777" w:rsidR="00630816" w:rsidRPr="00C44E17" w:rsidRDefault="00630816" w:rsidP="00630816">
            <w:pPr>
              <w:rPr>
                <w:rFonts w:ascii="Arial" w:hAnsi="Arial" w:cs="Arial"/>
                <w:color w:val="404040" w:themeColor="text1" w:themeTint="BF"/>
                <w:sz w:val="20"/>
                <w:szCs w:val="20"/>
              </w:rPr>
            </w:pPr>
            <w:r w:rsidRPr="00C44E17">
              <w:rPr>
                <w:rFonts w:ascii="Arial" w:hAnsi="Arial" w:cs="Arial"/>
                <w:color w:val="404040" w:themeColor="text1" w:themeTint="BF"/>
                <w:sz w:val="20"/>
                <w:szCs w:val="20"/>
              </w:rPr>
              <w:t>723564</w:t>
            </w:r>
          </w:p>
        </w:tc>
        <w:tc>
          <w:tcPr>
            <w:tcW w:w="1411" w:type="dxa"/>
            <w:vAlign w:val="center"/>
          </w:tcPr>
          <w:p w14:paraId="49A2E38A" w14:textId="77777777" w:rsidR="00630816" w:rsidRPr="00C44E17" w:rsidRDefault="00630816" w:rsidP="00630816">
            <w:pPr>
              <w:rPr>
                <w:rFonts w:ascii="Arial" w:hAnsi="Arial" w:cs="Arial"/>
                <w:color w:val="404040" w:themeColor="text1" w:themeTint="BF"/>
                <w:sz w:val="20"/>
                <w:szCs w:val="20"/>
              </w:rPr>
            </w:pPr>
            <w:r w:rsidRPr="00C44E17">
              <w:rPr>
                <w:rFonts w:ascii="Arial" w:hAnsi="Arial" w:cs="Arial"/>
                <w:color w:val="404040" w:themeColor="text1" w:themeTint="BF"/>
                <w:sz w:val="20"/>
                <w:szCs w:val="20"/>
              </w:rPr>
              <w:t>$3,795.00</w:t>
            </w:r>
          </w:p>
        </w:tc>
        <w:tc>
          <w:tcPr>
            <w:tcW w:w="700" w:type="dxa"/>
            <w:vAlign w:val="center"/>
          </w:tcPr>
          <w:p w14:paraId="08FFF95B" w14:textId="77777777" w:rsidR="00630816" w:rsidRPr="00C44E17" w:rsidRDefault="00630816" w:rsidP="00C44E17">
            <w:pPr>
              <w:jc w:val="center"/>
              <w:rPr>
                <w:rFonts w:ascii="Arial" w:hAnsi="Arial" w:cs="Arial"/>
                <w:color w:val="404040" w:themeColor="text1" w:themeTint="BF"/>
                <w:sz w:val="20"/>
                <w:szCs w:val="20"/>
              </w:rPr>
            </w:pPr>
            <w:r w:rsidRPr="00C44E17">
              <w:rPr>
                <w:rFonts w:ascii="Arial" w:hAnsi="Arial" w:cs="Arial"/>
                <w:color w:val="404040" w:themeColor="text1" w:themeTint="BF"/>
                <w:sz w:val="20"/>
                <w:szCs w:val="20"/>
              </w:rPr>
              <w:t>1</w:t>
            </w:r>
          </w:p>
        </w:tc>
        <w:tc>
          <w:tcPr>
            <w:tcW w:w="1275" w:type="dxa"/>
            <w:vAlign w:val="center"/>
          </w:tcPr>
          <w:p w14:paraId="5F0DD1D4" w14:textId="77777777" w:rsidR="00630816" w:rsidRPr="00C44E17" w:rsidRDefault="00630816" w:rsidP="00630816">
            <w:pPr>
              <w:rPr>
                <w:rFonts w:ascii="Arial" w:hAnsi="Arial" w:cs="Arial"/>
                <w:color w:val="404040" w:themeColor="text1" w:themeTint="BF"/>
                <w:sz w:val="20"/>
                <w:szCs w:val="20"/>
              </w:rPr>
            </w:pPr>
            <w:r w:rsidRPr="00C44E17">
              <w:rPr>
                <w:rFonts w:ascii="Arial" w:hAnsi="Arial" w:cs="Arial"/>
                <w:color w:val="404040" w:themeColor="text1" w:themeTint="BF"/>
                <w:sz w:val="20"/>
                <w:szCs w:val="20"/>
              </w:rPr>
              <w:t>$3,795.00</w:t>
            </w:r>
          </w:p>
        </w:tc>
      </w:tr>
      <w:tr w:rsidR="00630816" w:rsidRPr="00872ED2" w14:paraId="3E85FB30" w14:textId="77777777" w:rsidTr="00C44E17">
        <w:trPr>
          <w:trHeight w:val="432"/>
          <w:jc w:val="center"/>
        </w:trPr>
        <w:tc>
          <w:tcPr>
            <w:tcW w:w="4732" w:type="dxa"/>
            <w:gridSpan w:val="2"/>
            <w:shd w:val="clear" w:color="auto" w:fill="E2EFD9" w:themeFill="accent6" w:themeFillTint="33"/>
            <w:vAlign w:val="center"/>
          </w:tcPr>
          <w:p w14:paraId="5E3F3F41" w14:textId="2F2D0902"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lastRenderedPageBreak/>
              <w:t>College and Career Ready Expendables Certificate</w:t>
            </w:r>
          </w:p>
        </w:tc>
        <w:tc>
          <w:tcPr>
            <w:tcW w:w="1232" w:type="dxa"/>
            <w:shd w:val="clear" w:color="auto" w:fill="E2EFD9" w:themeFill="accent6" w:themeFillTint="33"/>
            <w:vAlign w:val="center"/>
          </w:tcPr>
          <w:p w14:paraId="3B6A8E4F" w14:textId="77777777" w:rsidR="00630816" w:rsidRDefault="00630816" w:rsidP="00630816">
            <w:pPr>
              <w:rPr>
                <w:rFonts w:ascii="Arial" w:hAnsi="Arial" w:cs="Arial"/>
                <w:color w:val="404040" w:themeColor="text1" w:themeTint="BF"/>
              </w:rPr>
            </w:pPr>
            <w:r>
              <w:rPr>
                <w:rFonts w:ascii="Arial" w:hAnsi="Arial" w:cs="Arial"/>
                <w:color w:val="404040" w:themeColor="text1" w:themeTint="BF"/>
              </w:rPr>
              <w:t>XXXX</w:t>
            </w:r>
          </w:p>
        </w:tc>
        <w:tc>
          <w:tcPr>
            <w:tcW w:w="1411" w:type="dxa"/>
            <w:shd w:val="clear" w:color="auto" w:fill="E2EFD9" w:themeFill="accent6" w:themeFillTint="33"/>
            <w:vAlign w:val="center"/>
          </w:tcPr>
          <w:p w14:paraId="01E2438C" w14:textId="77777777"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$1,000.00</w:t>
            </w:r>
          </w:p>
        </w:tc>
        <w:tc>
          <w:tcPr>
            <w:tcW w:w="700" w:type="dxa"/>
            <w:shd w:val="clear" w:color="auto" w:fill="E2EFD9" w:themeFill="accent6" w:themeFillTint="33"/>
            <w:vAlign w:val="center"/>
          </w:tcPr>
          <w:p w14:paraId="6045F2FA" w14:textId="77777777"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1</w:t>
            </w:r>
          </w:p>
        </w:tc>
        <w:tc>
          <w:tcPr>
            <w:tcW w:w="1275" w:type="dxa"/>
            <w:shd w:val="clear" w:color="auto" w:fill="E2EFD9" w:themeFill="accent6" w:themeFillTint="33"/>
            <w:vAlign w:val="center"/>
          </w:tcPr>
          <w:p w14:paraId="76874599" w14:textId="77777777"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$1,000.00</w:t>
            </w:r>
          </w:p>
        </w:tc>
      </w:tr>
      <w:tr w:rsidR="00630816" w:rsidRPr="00872ED2" w14:paraId="64DB7571" w14:textId="77777777" w:rsidTr="00C44E17">
        <w:trPr>
          <w:trHeight w:val="432"/>
          <w:jc w:val="center"/>
        </w:trPr>
        <w:tc>
          <w:tcPr>
            <w:tcW w:w="4732" w:type="dxa"/>
            <w:gridSpan w:val="2"/>
            <w:shd w:val="clear" w:color="auto" w:fill="E2EFD9" w:themeFill="accent6" w:themeFillTint="33"/>
            <w:vAlign w:val="center"/>
          </w:tcPr>
          <w:p w14:paraId="35023CFA" w14:textId="28338AE9"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Level Up Package, 5-Year Subscription - TE</w:t>
            </w:r>
          </w:p>
        </w:tc>
        <w:tc>
          <w:tcPr>
            <w:tcW w:w="1232" w:type="dxa"/>
            <w:shd w:val="clear" w:color="auto" w:fill="E2EFD9" w:themeFill="accent6" w:themeFillTint="33"/>
            <w:vAlign w:val="center"/>
          </w:tcPr>
          <w:p w14:paraId="31EA02CF" w14:textId="77777777" w:rsidR="00630816" w:rsidRDefault="00630816" w:rsidP="00630816">
            <w:pPr>
              <w:rPr>
                <w:rFonts w:ascii="Arial" w:hAnsi="Arial" w:cs="Arial"/>
                <w:color w:val="404040" w:themeColor="text1" w:themeTint="BF"/>
              </w:rPr>
            </w:pPr>
            <w:r>
              <w:rPr>
                <w:rFonts w:ascii="Arial" w:hAnsi="Arial" w:cs="Arial"/>
                <w:color w:val="404040" w:themeColor="text1" w:themeTint="BF"/>
              </w:rPr>
              <w:t>720610TE</w:t>
            </w:r>
          </w:p>
        </w:tc>
        <w:tc>
          <w:tcPr>
            <w:tcW w:w="1411" w:type="dxa"/>
            <w:shd w:val="clear" w:color="auto" w:fill="E2EFD9" w:themeFill="accent6" w:themeFillTint="33"/>
            <w:vAlign w:val="center"/>
          </w:tcPr>
          <w:p w14:paraId="797A9DAE" w14:textId="77777777"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$3,800.00</w:t>
            </w:r>
          </w:p>
        </w:tc>
        <w:tc>
          <w:tcPr>
            <w:tcW w:w="700" w:type="dxa"/>
            <w:shd w:val="clear" w:color="auto" w:fill="E2EFD9" w:themeFill="accent6" w:themeFillTint="33"/>
            <w:vAlign w:val="center"/>
          </w:tcPr>
          <w:p w14:paraId="70001E49" w14:textId="77777777"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1</w:t>
            </w:r>
          </w:p>
        </w:tc>
        <w:tc>
          <w:tcPr>
            <w:tcW w:w="1275" w:type="dxa"/>
            <w:shd w:val="clear" w:color="auto" w:fill="E2EFD9" w:themeFill="accent6" w:themeFillTint="33"/>
            <w:vAlign w:val="center"/>
          </w:tcPr>
          <w:p w14:paraId="4F96BCF2" w14:textId="77777777"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$3,800.00</w:t>
            </w:r>
          </w:p>
        </w:tc>
      </w:tr>
      <w:tr w:rsidR="00630816" w:rsidRPr="00872ED2" w14:paraId="091A2423" w14:textId="77777777" w:rsidTr="00C44E17">
        <w:trPr>
          <w:trHeight w:val="432"/>
          <w:jc w:val="center"/>
        </w:trPr>
        <w:tc>
          <w:tcPr>
            <w:tcW w:w="4732" w:type="dxa"/>
            <w:gridSpan w:val="2"/>
            <w:shd w:val="clear" w:color="auto" w:fill="E2EFD9" w:themeFill="accent6" w:themeFillTint="33"/>
            <w:vAlign w:val="center"/>
          </w:tcPr>
          <w:p w14:paraId="52354E9C" w14:textId="1B315D76"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Professional Development, Hands-On / Minds-On</w:t>
            </w:r>
          </w:p>
        </w:tc>
        <w:tc>
          <w:tcPr>
            <w:tcW w:w="1232" w:type="dxa"/>
            <w:shd w:val="clear" w:color="auto" w:fill="E2EFD9" w:themeFill="accent6" w:themeFillTint="33"/>
            <w:vAlign w:val="center"/>
          </w:tcPr>
          <w:p w14:paraId="6215995A" w14:textId="77777777" w:rsidR="00630816" w:rsidRDefault="00630816" w:rsidP="00630816">
            <w:pPr>
              <w:rPr>
                <w:rFonts w:ascii="Arial" w:hAnsi="Arial" w:cs="Arial"/>
                <w:color w:val="404040" w:themeColor="text1" w:themeTint="BF"/>
              </w:rPr>
            </w:pPr>
            <w:r>
              <w:rPr>
                <w:rFonts w:ascii="Arial" w:hAnsi="Arial" w:cs="Arial"/>
                <w:color w:val="404040" w:themeColor="text1" w:themeTint="BF"/>
              </w:rPr>
              <w:t>643449</w:t>
            </w:r>
          </w:p>
        </w:tc>
        <w:tc>
          <w:tcPr>
            <w:tcW w:w="1411" w:type="dxa"/>
            <w:shd w:val="clear" w:color="auto" w:fill="E2EFD9" w:themeFill="accent6" w:themeFillTint="33"/>
            <w:vAlign w:val="center"/>
          </w:tcPr>
          <w:p w14:paraId="71A8F400" w14:textId="77777777"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$3,000.00</w:t>
            </w:r>
          </w:p>
        </w:tc>
        <w:tc>
          <w:tcPr>
            <w:tcW w:w="700" w:type="dxa"/>
            <w:shd w:val="clear" w:color="auto" w:fill="E2EFD9" w:themeFill="accent6" w:themeFillTint="33"/>
            <w:vAlign w:val="center"/>
          </w:tcPr>
          <w:p w14:paraId="79A589D3" w14:textId="77777777"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1</w:t>
            </w:r>
          </w:p>
        </w:tc>
        <w:tc>
          <w:tcPr>
            <w:tcW w:w="1275" w:type="dxa"/>
            <w:shd w:val="clear" w:color="auto" w:fill="E2EFD9" w:themeFill="accent6" w:themeFillTint="33"/>
            <w:vAlign w:val="center"/>
          </w:tcPr>
          <w:p w14:paraId="5EA55E29" w14:textId="77777777"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$3,000.00</w:t>
            </w:r>
          </w:p>
        </w:tc>
      </w:tr>
      <w:tr w:rsidR="00630816" w:rsidRPr="00872ED2" w14:paraId="5A423D50" w14:textId="77777777" w:rsidTr="00C44E17">
        <w:trPr>
          <w:trHeight w:val="432"/>
          <w:jc w:val="center"/>
        </w:trPr>
        <w:tc>
          <w:tcPr>
            <w:tcW w:w="4732" w:type="dxa"/>
            <w:gridSpan w:val="2"/>
            <w:shd w:val="clear" w:color="auto" w:fill="E2EFD9" w:themeFill="accent6" w:themeFillTint="33"/>
            <w:vAlign w:val="center"/>
          </w:tcPr>
          <w:p w14:paraId="4AE91301" w14:textId="52285FDD"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Setup &amp; Assembly - Lab (10-19)</w:t>
            </w:r>
          </w:p>
        </w:tc>
        <w:tc>
          <w:tcPr>
            <w:tcW w:w="1232" w:type="dxa"/>
            <w:shd w:val="clear" w:color="auto" w:fill="E2EFD9" w:themeFill="accent6" w:themeFillTint="33"/>
            <w:vAlign w:val="center"/>
          </w:tcPr>
          <w:p w14:paraId="6A8AE15B" w14:textId="77777777" w:rsidR="00630816" w:rsidRDefault="00630816" w:rsidP="00630816">
            <w:pPr>
              <w:rPr>
                <w:rFonts w:ascii="Arial" w:hAnsi="Arial" w:cs="Arial"/>
                <w:color w:val="404040" w:themeColor="text1" w:themeTint="BF"/>
              </w:rPr>
            </w:pPr>
            <w:r>
              <w:rPr>
                <w:rFonts w:ascii="Arial" w:hAnsi="Arial" w:cs="Arial"/>
                <w:color w:val="404040" w:themeColor="text1" w:themeTint="BF"/>
              </w:rPr>
              <w:t>643428</w:t>
            </w:r>
          </w:p>
        </w:tc>
        <w:tc>
          <w:tcPr>
            <w:tcW w:w="1411" w:type="dxa"/>
            <w:shd w:val="clear" w:color="auto" w:fill="E2EFD9" w:themeFill="accent6" w:themeFillTint="33"/>
            <w:vAlign w:val="center"/>
          </w:tcPr>
          <w:p w14:paraId="6CF451A6" w14:textId="77777777"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$3,000.00</w:t>
            </w:r>
          </w:p>
        </w:tc>
        <w:tc>
          <w:tcPr>
            <w:tcW w:w="700" w:type="dxa"/>
            <w:shd w:val="clear" w:color="auto" w:fill="E2EFD9" w:themeFill="accent6" w:themeFillTint="33"/>
            <w:vAlign w:val="center"/>
          </w:tcPr>
          <w:p w14:paraId="73ED353A" w14:textId="77777777"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1</w:t>
            </w:r>
          </w:p>
        </w:tc>
        <w:tc>
          <w:tcPr>
            <w:tcW w:w="1275" w:type="dxa"/>
            <w:shd w:val="clear" w:color="auto" w:fill="E2EFD9" w:themeFill="accent6" w:themeFillTint="33"/>
            <w:vAlign w:val="center"/>
          </w:tcPr>
          <w:p w14:paraId="6E1FEFDF" w14:textId="77777777" w:rsidR="00630816" w:rsidRPr="00872ED2" w:rsidRDefault="00630816" w:rsidP="00630816">
            <w:pPr>
              <w:rPr>
                <w:rFonts w:ascii="Arial" w:hAnsi="Arial" w:cs="Arial"/>
                <w:color w:val="404040" w:themeColor="text1" w:themeTint="BF"/>
              </w:rPr>
            </w:pPr>
            <w:r>
              <w:rPr>
                <w:rFonts w:ascii="Arial" w:hAnsi="Arial" w:cs="Arial"/>
                <w:color w:val="404040" w:themeColor="text1" w:themeTint="BF"/>
              </w:rPr>
              <w:t>$3,000.00</w:t>
            </w:r>
          </w:p>
        </w:tc>
      </w:tr>
    </w:tbl>
    <w:p w14:paraId="020428E9" w14:textId="77777777" w:rsidR="00AC1A12" w:rsidRDefault="00AC1A12" w:rsidP="00AC1A12">
      <w:pPr>
        <w:spacing w:after="0"/>
        <w:contextualSpacing/>
        <w:rPr>
          <w:rFonts w:ascii="Arial" w:hAnsi="Arial" w:cs="Arial"/>
          <w:color w:val="404040" w:themeColor="text1" w:themeTint="BF"/>
        </w:rPr>
      </w:pPr>
    </w:p>
    <w:p w14:paraId="653BD5CB" w14:textId="77777777" w:rsidR="00B4641E" w:rsidRDefault="00B4641E" w:rsidP="00AC1A12">
      <w:pPr>
        <w:spacing w:after="0"/>
        <w:contextualSpacing/>
        <w:rPr>
          <w:rFonts w:ascii="Arial" w:hAnsi="Arial" w:cs="Arial"/>
          <w:color w:val="404040" w:themeColor="text1" w:themeTint="BF"/>
        </w:rPr>
      </w:pPr>
    </w:p>
    <w:p w14:paraId="4D46477D" w14:textId="77777777" w:rsidR="00B30308" w:rsidRDefault="00B30308" w:rsidP="00AC1A12">
      <w:pPr>
        <w:spacing w:after="0"/>
        <w:contextualSpacing/>
        <w:rPr>
          <w:rFonts w:ascii="Arial" w:hAnsi="Arial" w:cs="Arial"/>
          <w:color w:val="404040" w:themeColor="text1" w:themeTint="BF"/>
        </w:rPr>
      </w:pPr>
    </w:p>
    <w:p w14:paraId="30AA61DE" w14:textId="77777777" w:rsidR="00B30308" w:rsidRDefault="00B30308" w:rsidP="00AC1A12">
      <w:pPr>
        <w:spacing w:after="0"/>
        <w:contextualSpacing/>
        <w:rPr>
          <w:rFonts w:ascii="Arial" w:hAnsi="Arial" w:cs="Arial"/>
          <w:color w:val="404040" w:themeColor="text1" w:themeTint="BF"/>
        </w:rPr>
      </w:pPr>
    </w:p>
    <w:p w14:paraId="466B3AE3" w14:textId="77777777" w:rsidR="00C40CA3" w:rsidRPr="00C40CA3" w:rsidRDefault="00C40CA3" w:rsidP="00C40CA3">
      <w:pPr>
        <w:rPr>
          <w:i/>
          <w:iCs/>
          <w:sz w:val="24"/>
          <w:szCs w:val="24"/>
        </w:rPr>
      </w:pPr>
      <w:r w:rsidRPr="00C40CA3">
        <w:rPr>
          <w:b/>
          <w:bCs/>
          <w:i/>
          <w:iCs/>
          <w:sz w:val="24"/>
          <w:szCs w:val="24"/>
          <w:u w:val="single"/>
        </w:rPr>
        <w:t>Payment Policy</w:t>
      </w:r>
      <w:r w:rsidRPr="00C40CA3">
        <w:rPr>
          <w:b/>
          <w:bCs/>
          <w:i/>
          <w:iCs/>
          <w:sz w:val="24"/>
          <w:szCs w:val="24"/>
        </w:rPr>
        <w:t>:</w:t>
      </w:r>
      <w:r w:rsidRPr="00C40CA3">
        <w:rPr>
          <w:i/>
          <w:iCs/>
          <w:sz w:val="24"/>
          <w:szCs w:val="24"/>
        </w:rPr>
        <w:t xml:space="preserve"> To keep costs low for our customers, pricing is based on payment by check or ACH. Customers preferring payment via credit card will be charged 2%. </w:t>
      </w:r>
    </w:p>
    <w:p w14:paraId="74A211D0" w14:textId="3057D156" w:rsidR="00AC1A12" w:rsidRPr="00B30308" w:rsidRDefault="00AC1A12" w:rsidP="00AC1A12">
      <w:pPr>
        <w:rPr>
          <w:rFonts w:ascii="Arial" w:hAnsi="Arial" w:cs="Arial"/>
          <w:color w:val="404040" w:themeColor="text1" w:themeTint="BF"/>
        </w:rPr>
      </w:pPr>
      <w:r w:rsidRPr="00B30308">
        <w:rPr>
          <w:rFonts w:ascii="Arial" w:hAnsi="Arial" w:cs="Arial"/>
          <w:color w:val="404040" w:themeColor="text1" w:themeTint="BF"/>
        </w:rPr>
        <w:br w:type="page"/>
      </w:r>
    </w:p>
    <w:p w14:paraId="5104A66D" w14:textId="77777777" w:rsidR="00B4641E" w:rsidRDefault="00B4641E" w:rsidP="00AC1A12">
      <w:pPr>
        <w:rPr>
          <w:rFonts w:ascii="Arial" w:hAnsi="Arial" w:cs="Arial"/>
          <w:color w:val="404040" w:themeColor="text1" w:themeTint="BF"/>
        </w:rPr>
      </w:pPr>
    </w:p>
    <w:p w14:paraId="089247FD" w14:textId="77777777" w:rsidR="00AC1A12" w:rsidRPr="003E63E7" w:rsidRDefault="00AC1A12" w:rsidP="00AC1A12">
      <w:pPr>
        <w:spacing w:after="0"/>
        <w:contextualSpacing/>
        <w:jc w:val="center"/>
        <w:rPr>
          <w:rFonts w:ascii="Arial" w:hAnsi="Arial" w:cs="Arial"/>
          <w:color w:val="404040" w:themeColor="text1" w:themeTint="BF"/>
          <w:sz w:val="24"/>
          <w:szCs w:val="24"/>
        </w:rPr>
      </w:pPr>
      <w:r w:rsidRPr="003E63E7">
        <w:rPr>
          <w:rFonts w:ascii="Arial" w:hAnsi="Arial" w:cs="Arial"/>
          <w:color w:val="404040" w:themeColor="text1" w:themeTint="BF"/>
          <w:sz w:val="24"/>
          <w:szCs w:val="24"/>
        </w:rPr>
        <w:t>WARRANTY</w:t>
      </w:r>
    </w:p>
    <w:p w14:paraId="6EE05CD8" w14:textId="77777777" w:rsidR="00AC1A12" w:rsidRDefault="00AC1A12" w:rsidP="00AC1A12">
      <w:pPr>
        <w:spacing w:after="0"/>
        <w:contextualSpacing/>
        <w:rPr>
          <w:rFonts w:ascii="Arial" w:hAnsi="Arial" w:cs="Arial"/>
          <w:color w:val="404040" w:themeColor="text1" w:themeTint="BF"/>
        </w:rPr>
      </w:pPr>
    </w:p>
    <w:p w14:paraId="3056C38E" w14:textId="77777777" w:rsidR="00AC1A12" w:rsidRPr="00405000" w:rsidRDefault="00AC1A12" w:rsidP="00AC1A12">
      <w:pPr>
        <w:spacing w:after="0"/>
        <w:contextualSpacing/>
        <w:rPr>
          <w:rFonts w:ascii="Arial" w:hAnsi="Arial" w:cs="Arial"/>
          <w:color w:val="404040" w:themeColor="text1" w:themeTint="BF"/>
          <w:sz w:val="20"/>
          <w:szCs w:val="20"/>
        </w:rPr>
      </w:pPr>
      <w:r w:rsidRPr="00405000">
        <w:rPr>
          <w:rFonts w:ascii="Arial" w:hAnsi="Arial" w:cs="Arial"/>
          <w:color w:val="404040" w:themeColor="text1" w:themeTint="BF"/>
          <w:sz w:val="20"/>
          <w:szCs w:val="20"/>
        </w:rPr>
        <w:t>Thank you for purchasing a Paxton/Patterson learning system.  Your purchase includes warranty protection from defects in materials and workmanship when the learning system is used under appropriate educational conditions.</w:t>
      </w:r>
    </w:p>
    <w:p w14:paraId="0B98E672" w14:textId="77777777" w:rsidR="00AC1A12" w:rsidRPr="00405000" w:rsidRDefault="00AC1A12" w:rsidP="00AC1A12">
      <w:pPr>
        <w:spacing w:after="0"/>
        <w:contextualSpacing/>
        <w:rPr>
          <w:rFonts w:ascii="Arial" w:hAnsi="Arial" w:cs="Arial"/>
          <w:color w:val="404040" w:themeColor="text1" w:themeTint="BF"/>
          <w:sz w:val="20"/>
          <w:szCs w:val="20"/>
        </w:rPr>
      </w:pPr>
    </w:p>
    <w:p w14:paraId="03CD5E50" w14:textId="77777777" w:rsidR="00AC1A12" w:rsidRPr="003E63E7" w:rsidRDefault="00AC1A12" w:rsidP="00AC1A12">
      <w:pPr>
        <w:spacing w:after="0"/>
        <w:contextualSpacing/>
        <w:rPr>
          <w:rFonts w:ascii="Arial" w:hAnsi="Arial" w:cs="Arial"/>
          <w:b/>
          <w:bCs/>
          <w:color w:val="404040" w:themeColor="text1" w:themeTint="BF"/>
          <w:sz w:val="20"/>
          <w:szCs w:val="20"/>
        </w:rPr>
      </w:pPr>
      <w:r w:rsidRPr="003E63E7">
        <w:rPr>
          <w:rFonts w:ascii="Arial" w:hAnsi="Arial" w:cs="Arial"/>
          <w:b/>
          <w:bCs/>
          <w:color w:val="404040" w:themeColor="text1" w:themeTint="BF"/>
          <w:sz w:val="20"/>
          <w:szCs w:val="20"/>
        </w:rPr>
        <w:t>Key aspects of the warranty are:</w:t>
      </w:r>
    </w:p>
    <w:p w14:paraId="78A7CDB2" w14:textId="77777777" w:rsidR="00AC1A12" w:rsidRPr="00405000" w:rsidRDefault="00AC1A12" w:rsidP="00AC1A12">
      <w:pPr>
        <w:pStyle w:val="ListParagraph"/>
        <w:numPr>
          <w:ilvl w:val="0"/>
          <w:numId w:val="1"/>
        </w:numPr>
        <w:spacing w:after="0"/>
        <w:rPr>
          <w:rFonts w:ascii="Arial" w:hAnsi="Arial" w:cs="Arial"/>
          <w:color w:val="404040" w:themeColor="text1" w:themeTint="BF"/>
          <w:sz w:val="20"/>
          <w:szCs w:val="20"/>
        </w:rPr>
      </w:pPr>
      <w:r w:rsidRPr="00405000">
        <w:rPr>
          <w:rFonts w:ascii="Arial" w:hAnsi="Arial" w:cs="Arial"/>
          <w:color w:val="404040" w:themeColor="text1" w:themeTint="BF"/>
          <w:sz w:val="20"/>
          <w:szCs w:val="20"/>
        </w:rPr>
        <w:t>Your warranty period starts when your lab is installed and ends one year later.</w:t>
      </w:r>
    </w:p>
    <w:p w14:paraId="588B0D10" w14:textId="77777777" w:rsidR="00AC1A12" w:rsidRPr="00405000" w:rsidRDefault="00AC1A12" w:rsidP="00AC1A12">
      <w:pPr>
        <w:pStyle w:val="ListParagraph"/>
        <w:numPr>
          <w:ilvl w:val="0"/>
          <w:numId w:val="1"/>
        </w:numPr>
        <w:spacing w:after="0"/>
        <w:rPr>
          <w:rFonts w:ascii="Arial" w:hAnsi="Arial" w:cs="Arial"/>
          <w:color w:val="404040" w:themeColor="text1" w:themeTint="BF"/>
          <w:sz w:val="20"/>
          <w:szCs w:val="20"/>
        </w:rPr>
      </w:pPr>
      <w:r w:rsidRPr="00405000">
        <w:rPr>
          <w:rFonts w:ascii="Arial" w:hAnsi="Arial" w:cs="Arial"/>
          <w:color w:val="404040" w:themeColor="text1" w:themeTint="BF"/>
          <w:sz w:val="20"/>
          <w:szCs w:val="20"/>
        </w:rPr>
        <w:t xml:space="preserve">Equipment which does not perform properly will be repaired or replaced with </w:t>
      </w:r>
      <w:proofErr w:type="gramStart"/>
      <w:r w:rsidRPr="00405000">
        <w:rPr>
          <w:rFonts w:ascii="Arial" w:hAnsi="Arial" w:cs="Arial"/>
          <w:color w:val="404040" w:themeColor="text1" w:themeTint="BF"/>
          <w:sz w:val="20"/>
          <w:szCs w:val="20"/>
        </w:rPr>
        <w:t>a new</w:t>
      </w:r>
      <w:proofErr w:type="gramEnd"/>
      <w:r w:rsidRPr="00405000">
        <w:rPr>
          <w:rFonts w:ascii="Arial" w:hAnsi="Arial" w:cs="Arial"/>
          <w:color w:val="404040" w:themeColor="text1" w:themeTint="BF"/>
          <w:sz w:val="20"/>
          <w:szCs w:val="20"/>
        </w:rPr>
        <w:t xml:space="preserve"> or remanufactured product.  The replacement or repaired equipment remains under warranty for the balance of the original warranty period.</w:t>
      </w:r>
    </w:p>
    <w:p w14:paraId="69811220" w14:textId="77777777" w:rsidR="00AC1A12" w:rsidRPr="00405000" w:rsidRDefault="00AC1A12" w:rsidP="00AC1A12">
      <w:pPr>
        <w:pStyle w:val="ListParagraph"/>
        <w:numPr>
          <w:ilvl w:val="0"/>
          <w:numId w:val="1"/>
        </w:numPr>
        <w:spacing w:after="0"/>
        <w:rPr>
          <w:rFonts w:ascii="Arial" w:hAnsi="Arial" w:cs="Arial"/>
          <w:color w:val="404040" w:themeColor="text1" w:themeTint="BF"/>
          <w:sz w:val="20"/>
          <w:szCs w:val="20"/>
        </w:rPr>
      </w:pPr>
      <w:r w:rsidRPr="00405000">
        <w:rPr>
          <w:rFonts w:ascii="Arial" w:hAnsi="Arial" w:cs="Arial"/>
          <w:color w:val="404040" w:themeColor="text1" w:themeTint="BF"/>
          <w:sz w:val="20"/>
          <w:szCs w:val="20"/>
        </w:rPr>
        <w:t>If there are any integrated instructional unit guidebook pages which we modify due to an inaccuracy preventing student learning, those pages will immediately be reprinted and mailed to you.</w:t>
      </w:r>
    </w:p>
    <w:p w14:paraId="17A1445F" w14:textId="77777777" w:rsidR="00AC1A12" w:rsidRPr="00405000" w:rsidRDefault="00AC1A12" w:rsidP="00AC1A12">
      <w:pPr>
        <w:pStyle w:val="ListParagraph"/>
        <w:numPr>
          <w:ilvl w:val="0"/>
          <w:numId w:val="1"/>
        </w:numPr>
        <w:spacing w:after="0"/>
        <w:rPr>
          <w:rFonts w:ascii="Arial" w:hAnsi="Arial" w:cs="Arial"/>
          <w:color w:val="404040" w:themeColor="text1" w:themeTint="BF"/>
          <w:sz w:val="20"/>
          <w:szCs w:val="20"/>
        </w:rPr>
      </w:pPr>
      <w:r w:rsidRPr="00405000">
        <w:rPr>
          <w:rFonts w:ascii="Arial" w:hAnsi="Arial" w:cs="Arial"/>
          <w:color w:val="404040" w:themeColor="text1" w:themeTint="BF"/>
          <w:sz w:val="20"/>
          <w:szCs w:val="20"/>
        </w:rPr>
        <w:t xml:space="preserve">Please contact our learning systems technical support staff </w:t>
      </w:r>
      <w:proofErr w:type="gramStart"/>
      <w:r w:rsidRPr="00405000">
        <w:rPr>
          <w:rFonts w:ascii="Arial" w:hAnsi="Arial" w:cs="Arial"/>
          <w:color w:val="404040" w:themeColor="text1" w:themeTint="BF"/>
          <w:sz w:val="20"/>
          <w:szCs w:val="20"/>
        </w:rPr>
        <w:t>at</w:t>
      </w:r>
      <w:proofErr w:type="gramEnd"/>
      <w:r w:rsidRPr="00405000">
        <w:rPr>
          <w:rFonts w:ascii="Arial" w:hAnsi="Arial" w:cs="Arial"/>
          <w:color w:val="404040" w:themeColor="text1" w:themeTint="BF"/>
          <w:sz w:val="20"/>
          <w:szCs w:val="20"/>
        </w:rPr>
        <w:t xml:space="preserve"> 800.631.0158 for equipment matters. </w:t>
      </w:r>
    </w:p>
    <w:p w14:paraId="20C8B5D3" w14:textId="77777777" w:rsidR="00AC1A12" w:rsidRPr="00405000" w:rsidRDefault="00AC1A12" w:rsidP="00AC1A12">
      <w:pPr>
        <w:spacing w:after="0"/>
        <w:contextualSpacing/>
        <w:rPr>
          <w:rFonts w:ascii="Arial" w:hAnsi="Arial" w:cs="Arial"/>
          <w:color w:val="404040" w:themeColor="text1" w:themeTint="BF"/>
          <w:sz w:val="20"/>
          <w:szCs w:val="20"/>
        </w:rPr>
      </w:pPr>
      <w:r w:rsidRPr="00405000">
        <w:rPr>
          <w:rFonts w:ascii="Arial" w:hAnsi="Arial" w:cs="Arial"/>
          <w:color w:val="404040" w:themeColor="text1" w:themeTint="BF"/>
          <w:sz w:val="20"/>
          <w:szCs w:val="20"/>
        </w:rPr>
        <w:t xml:space="preserve"> </w:t>
      </w:r>
    </w:p>
    <w:p w14:paraId="4EF413CD" w14:textId="77777777" w:rsidR="00AC1A12" w:rsidRPr="003E63E7" w:rsidRDefault="00AC1A12" w:rsidP="00AC1A12">
      <w:pPr>
        <w:spacing w:after="0"/>
        <w:contextualSpacing/>
        <w:rPr>
          <w:rFonts w:ascii="Arial" w:hAnsi="Arial" w:cs="Arial"/>
          <w:b/>
          <w:bCs/>
          <w:color w:val="404040" w:themeColor="text1" w:themeTint="BF"/>
          <w:sz w:val="20"/>
          <w:szCs w:val="20"/>
        </w:rPr>
      </w:pPr>
      <w:r w:rsidRPr="003E63E7">
        <w:rPr>
          <w:rFonts w:ascii="Arial" w:hAnsi="Arial" w:cs="Arial"/>
          <w:b/>
          <w:bCs/>
          <w:color w:val="404040" w:themeColor="text1" w:themeTint="BF"/>
          <w:sz w:val="20"/>
          <w:szCs w:val="20"/>
        </w:rPr>
        <w:t>Technical Support:</w:t>
      </w:r>
    </w:p>
    <w:p w14:paraId="04A88980" w14:textId="77777777" w:rsidR="00AC1A12" w:rsidRPr="00405000" w:rsidRDefault="00AC1A12" w:rsidP="00AC1A12">
      <w:pPr>
        <w:pStyle w:val="ListParagraph"/>
        <w:numPr>
          <w:ilvl w:val="0"/>
          <w:numId w:val="2"/>
        </w:numPr>
        <w:spacing w:after="0"/>
        <w:rPr>
          <w:rFonts w:ascii="Arial" w:hAnsi="Arial" w:cs="Arial"/>
          <w:color w:val="404040" w:themeColor="text1" w:themeTint="BF"/>
          <w:sz w:val="20"/>
          <w:szCs w:val="20"/>
        </w:rPr>
      </w:pPr>
      <w:r w:rsidRPr="00405000">
        <w:rPr>
          <w:rFonts w:ascii="Arial" w:hAnsi="Arial" w:cs="Arial"/>
          <w:color w:val="404040" w:themeColor="text1" w:themeTint="BF"/>
          <w:sz w:val="20"/>
          <w:szCs w:val="20"/>
        </w:rPr>
        <w:t xml:space="preserve">Your lab instructor will participate in our </w:t>
      </w:r>
      <w:proofErr w:type="gramStart"/>
      <w:r w:rsidRPr="00405000">
        <w:rPr>
          <w:rFonts w:ascii="Arial" w:hAnsi="Arial" w:cs="Arial"/>
          <w:color w:val="404040" w:themeColor="text1" w:themeTint="BF"/>
          <w:sz w:val="20"/>
          <w:szCs w:val="20"/>
        </w:rPr>
        <w:t>four step</w:t>
      </w:r>
      <w:proofErr w:type="gramEnd"/>
      <w:r w:rsidRPr="00405000">
        <w:rPr>
          <w:rFonts w:ascii="Arial" w:hAnsi="Arial" w:cs="Arial"/>
          <w:color w:val="404040" w:themeColor="text1" w:themeTint="BF"/>
          <w:sz w:val="20"/>
          <w:szCs w:val="20"/>
        </w:rPr>
        <w:t xml:space="preserve"> professional development program, Register, Complete Online Lessons, </w:t>
      </w:r>
      <w:proofErr w:type="gramStart"/>
      <w:r w:rsidRPr="00405000">
        <w:rPr>
          <w:rFonts w:ascii="Arial" w:hAnsi="Arial" w:cs="Arial"/>
          <w:color w:val="404040" w:themeColor="text1" w:themeTint="BF"/>
          <w:sz w:val="20"/>
          <w:szCs w:val="20"/>
        </w:rPr>
        <w:t>4 hour</w:t>
      </w:r>
      <w:proofErr w:type="gramEnd"/>
      <w:r w:rsidRPr="00405000">
        <w:rPr>
          <w:rFonts w:ascii="Arial" w:hAnsi="Arial" w:cs="Arial"/>
          <w:color w:val="404040" w:themeColor="text1" w:themeTint="BF"/>
          <w:sz w:val="20"/>
          <w:szCs w:val="20"/>
        </w:rPr>
        <w:t xml:space="preserve"> On-Site Support Session and Attend Regional Workshop(optional).  </w:t>
      </w:r>
    </w:p>
    <w:p w14:paraId="50AFA7CD" w14:textId="77777777" w:rsidR="00AC1A12" w:rsidRPr="00405000" w:rsidRDefault="00AC1A12" w:rsidP="00AC1A12">
      <w:pPr>
        <w:pStyle w:val="ListParagraph"/>
        <w:numPr>
          <w:ilvl w:val="0"/>
          <w:numId w:val="2"/>
        </w:numPr>
        <w:spacing w:after="0"/>
        <w:rPr>
          <w:rFonts w:ascii="Arial" w:hAnsi="Arial" w:cs="Arial"/>
          <w:color w:val="404040" w:themeColor="text1" w:themeTint="BF"/>
          <w:sz w:val="20"/>
          <w:szCs w:val="20"/>
        </w:rPr>
      </w:pPr>
      <w:r w:rsidRPr="00405000">
        <w:rPr>
          <w:rFonts w:ascii="Arial" w:hAnsi="Arial" w:cs="Arial"/>
          <w:color w:val="404040" w:themeColor="text1" w:themeTint="BF"/>
          <w:sz w:val="20"/>
          <w:szCs w:val="20"/>
        </w:rPr>
        <w:t>Should your instructor have questions about the learning system after completing professional development, our technical support staff is available Monday – Friday 7:00am to 5:00pm central time. If needed our staff can also be available by appointment at other times to provide technical support to your instructor.  Except in unusual situations, technical support can be quickly and conveniently accessed via telephone, email and use of our “desktop streaming” support technology.</w:t>
      </w:r>
    </w:p>
    <w:p w14:paraId="7DC53511" w14:textId="77777777" w:rsidR="00AC1A12" w:rsidRPr="00405000" w:rsidRDefault="00AC1A12" w:rsidP="00AC1A12">
      <w:pPr>
        <w:pStyle w:val="ListParagraph"/>
        <w:numPr>
          <w:ilvl w:val="0"/>
          <w:numId w:val="2"/>
        </w:numPr>
        <w:spacing w:after="0"/>
        <w:rPr>
          <w:rFonts w:ascii="Arial" w:hAnsi="Arial" w:cs="Arial"/>
          <w:color w:val="404040" w:themeColor="text1" w:themeTint="BF"/>
          <w:sz w:val="20"/>
          <w:szCs w:val="20"/>
        </w:rPr>
      </w:pPr>
      <w:r w:rsidRPr="00405000">
        <w:rPr>
          <w:rFonts w:ascii="Arial" w:hAnsi="Arial" w:cs="Arial"/>
          <w:color w:val="404040" w:themeColor="text1" w:themeTint="BF"/>
          <w:sz w:val="20"/>
          <w:szCs w:val="20"/>
        </w:rPr>
        <w:t xml:space="preserve">We have consistently found that when an additional instructor is assigned to a lab or a new instructor is hired to replace the instructor who had completed professional development, the new instructor </w:t>
      </w:r>
      <w:proofErr w:type="gramStart"/>
      <w:r w:rsidRPr="00405000">
        <w:rPr>
          <w:rFonts w:ascii="Arial" w:hAnsi="Arial" w:cs="Arial"/>
          <w:color w:val="404040" w:themeColor="text1" w:themeTint="BF"/>
          <w:sz w:val="20"/>
          <w:szCs w:val="20"/>
        </w:rPr>
        <w:t>definitely needs</w:t>
      </w:r>
      <w:proofErr w:type="gramEnd"/>
      <w:r w:rsidRPr="00405000">
        <w:rPr>
          <w:rFonts w:ascii="Arial" w:hAnsi="Arial" w:cs="Arial"/>
          <w:color w:val="404040" w:themeColor="text1" w:themeTint="BF"/>
          <w:sz w:val="20"/>
          <w:szCs w:val="20"/>
        </w:rPr>
        <w:t xml:space="preserve"> to complete professional development just as your first instructor did.  New instructors need considerably more formal training to effectively use the learning system lab than our tech support staff can provide via telephone.</w:t>
      </w:r>
    </w:p>
    <w:p w14:paraId="1191C5F7" w14:textId="77777777" w:rsidR="00AC1A12" w:rsidRDefault="00AC1A12" w:rsidP="00AC1A12">
      <w:pPr>
        <w:spacing w:after="0"/>
        <w:rPr>
          <w:rFonts w:ascii="Arial" w:hAnsi="Arial" w:cs="Arial"/>
          <w:color w:val="404040" w:themeColor="text1" w:themeTint="BF"/>
          <w:sz w:val="20"/>
          <w:szCs w:val="20"/>
        </w:rPr>
      </w:pPr>
    </w:p>
    <w:p w14:paraId="206440B7" w14:textId="77777777" w:rsidR="00AC1A12" w:rsidRPr="003E63E7" w:rsidRDefault="00AC1A12" w:rsidP="00AC1A12">
      <w:pPr>
        <w:spacing w:after="0"/>
        <w:rPr>
          <w:rFonts w:ascii="Arial" w:hAnsi="Arial" w:cs="Arial"/>
          <w:i/>
          <w:iCs/>
          <w:color w:val="404040" w:themeColor="text1" w:themeTint="BF"/>
          <w:sz w:val="20"/>
          <w:szCs w:val="20"/>
        </w:rPr>
      </w:pPr>
      <w:r w:rsidRPr="003E63E7">
        <w:rPr>
          <w:rFonts w:ascii="Arial" w:hAnsi="Arial" w:cs="Arial"/>
          <w:i/>
          <w:iCs/>
          <w:color w:val="404040" w:themeColor="text1" w:themeTint="BF"/>
          <w:sz w:val="20"/>
          <w:szCs w:val="20"/>
        </w:rPr>
        <w:t xml:space="preserve">*Exclusions to this warranty include: (a) consumable materials like paints and finishes, batteries, sanding materials and worksheets, (b) failure caused by misuse or accidents, (c) theft or “mysterious” disappearance, (d) normal wear and tear on guidebooks, textbooks, videos and other printed materials, and (e) damaged or lost computer software – CDs and diskettes.  In conformity with your district’s copyright law compliance </w:t>
      </w:r>
      <w:proofErr w:type="gramStart"/>
      <w:r w:rsidRPr="003E63E7">
        <w:rPr>
          <w:rFonts w:ascii="Arial" w:hAnsi="Arial" w:cs="Arial"/>
          <w:i/>
          <w:iCs/>
          <w:color w:val="404040" w:themeColor="text1" w:themeTint="BF"/>
          <w:sz w:val="20"/>
          <w:szCs w:val="20"/>
        </w:rPr>
        <w:t>policy</w:t>
      </w:r>
      <w:proofErr w:type="gramEnd"/>
      <w:r w:rsidRPr="003E63E7">
        <w:rPr>
          <w:rFonts w:ascii="Arial" w:hAnsi="Arial" w:cs="Arial"/>
          <w:i/>
          <w:iCs/>
          <w:color w:val="404040" w:themeColor="text1" w:themeTint="BF"/>
          <w:sz w:val="20"/>
          <w:szCs w:val="20"/>
        </w:rPr>
        <w:t xml:space="preserve"> we recommend that back-up copies be made of all computer software (CDs) exclusively for use in the learning system covered by this warranty.</w:t>
      </w:r>
    </w:p>
    <w:p w14:paraId="411377DC" w14:textId="77777777" w:rsidR="00AC1A12" w:rsidRDefault="00AC1A12" w:rsidP="00AC1A12">
      <w:pPr>
        <w:rPr>
          <w:rFonts w:ascii="Arial" w:hAnsi="Arial" w:cs="Arial"/>
          <w:color w:val="404040" w:themeColor="text1" w:themeTint="BF"/>
        </w:rPr>
      </w:pPr>
      <w:r>
        <w:rPr>
          <w:rFonts w:ascii="Arial" w:hAnsi="Arial" w:cs="Arial"/>
          <w:color w:val="404040" w:themeColor="text1" w:themeTint="BF"/>
        </w:rPr>
        <w:br w:type="page"/>
      </w:r>
    </w:p>
    <w:p w14:paraId="22EA026C" w14:textId="77777777" w:rsidR="00AC1A12" w:rsidRPr="003E63E7" w:rsidRDefault="00AC1A12" w:rsidP="00AC1A12">
      <w:pPr>
        <w:spacing w:after="0"/>
        <w:contextualSpacing/>
        <w:jc w:val="center"/>
        <w:rPr>
          <w:rFonts w:ascii="Arial" w:hAnsi="Arial" w:cs="Arial"/>
          <w:color w:val="404040" w:themeColor="text1" w:themeTint="BF"/>
          <w:sz w:val="24"/>
          <w:szCs w:val="24"/>
        </w:rPr>
      </w:pPr>
      <w:r w:rsidRPr="003E63E7">
        <w:rPr>
          <w:rFonts w:ascii="Arial" w:hAnsi="Arial" w:cs="Arial"/>
          <w:color w:val="404040" w:themeColor="text1" w:themeTint="BF"/>
          <w:sz w:val="24"/>
          <w:szCs w:val="24"/>
        </w:rPr>
        <w:lastRenderedPageBreak/>
        <w:t>PAXTON/PATTERSON (PP) LEARNING SYSTEMS CONTENT DELIVERY</w:t>
      </w:r>
    </w:p>
    <w:p w14:paraId="066BB85D" w14:textId="77777777" w:rsidR="00AC1A12" w:rsidRDefault="00AC1A12" w:rsidP="00AC1A12">
      <w:pPr>
        <w:spacing w:after="0"/>
        <w:contextualSpacing/>
        <w:rPr>
          <w:rFonts w:ascii="Arial" w:hAnsi="Arial" w:cs="Arial"/>
          <w:color w:val="404040" w:themeColor="text1" w:themeTint="BF"/>
        </w:rPr>
      </w:pPr>
    </w:p>
    <w:p w14:paraId="6D8C7411" w14:textId="77777777" w:rsidR="00AC1A12" w:rsidRPr="003E63E7" w:rsidRDefault="00AC1A12" w:rsidP="00AC1A12">
      <w:pPr>
        <w:spacing w:after="0"/>
        <w:contextualSpacing/>
        <w:rPr>
          <w:rFonts w:ascii="Arial" w:hAnsi="Arial" w:cs="Arial"/>
          <w:color w:val="404040" w:themeColor="text1" w:themeTint="BF"/>
          <w:sz w:val="20"/>
          <w:szCs w:val="20"/>
        </w:rPr>
      </w:pPr>
      <w:r w:rsidRPr="003E63E7">
        <w:rPr>
          <w:rFonts w:ascii="Arial" w:hAnsi="Arial" w:cs="Arial"/>
          <w:color w:val="404040" w:themeColor="text1" w:themeTint="BF"/>
          <w:sz w:val="20"/>
          <w:szCs w:val="20"/>
        </w:rPr>
        <w:t xml:space="preserve">PP will provide the Paxton Content Learning Management System for 60 months with a service start date to be set </w:t>
      </w:r>
      <w:r>
        <w:rPr>
          <w:rFonts w:ascii="Arial" w:hAnsi="Arial" w:cs="Arial"/>
          <w:color w:val="404040" w:themeColor="text1" w:themeTint="BF"/>
          <w:sz w:val="20"/>
          <w:szCs w:val="20"/>
        </w:rPr>
        <w:t>after installation by PP.</w:t>
      </w:r>
    </w:p>
    <w:p w14:paraId="404D976D" w14:textId="77777777" w:rsidR="00AC1A12" w:rsidRPr="003E63E7" w:rsidRDefault="00AC1A12" w:rsidP="00AC1A12">
      <w:pPr>
        <w:spacing w:after="0"/>
        <w:contextualSpacing/>
        <w:rPr>
          <w:rFonts w:ascii="Arial" w:hAnsi="Arial" w:cs="Arial"/>
          <w:color w:val="404040" w:themeColor="text1" w:themeTint="BF"/>
          <w:sz w:val="20"/>
          <w:szCs w:val="20"/>
        </w:rPr>
      </w:pPr>
    </w:p>
    <w:p w14:paraId="7BB7161F" w14:textId="77777777" w:rsidR="00AC1A12" w:rsidRPr="003E63E7" w:rsidRDefault="00AC1A12" w:rsidP="00AC1A12">
      <w:pPr>
        <w:spacing w:after="0"/>
        <w:contextualSpacing/>
        <w:rPr>
          <w:rFonts w:ascii="Arial" w:hAnsi="Arial" w:cs="Arial"/>
          <w:color w:val="404040" w:themeColor="text1" w:themeTint="BF"/>
          <w:sz w:val="20"/>
          <w:szCs w:val="20"/>
        </w:rPr>
      </w:pPr>
      <w:r w:rsidRPr="003E63E7">
        <w:rPr>
          <w:rFonts w:ascii="Arial" w:hAnsi="Arial" w:cs="Arial"/>
          <w:color w:val="404040" w:themeColor="text1" w:themeTint="BF"/>
          <w:sz w:val="20"/>
          <w:szCs w:val="20"/>
        </w:rPr>
        <w:t>During the 60 months PP will:</w:t>
      </w:r>
    </w:p>
    <w:p w14:paraId="39D8A82F" w14:textId="77777777" w:rsidR="00AC1A12" w:rsidRPr="003E63E7" w:rsidRDefault="00AC1A12" w:rsidP="00AC1A12">
      <w:pPr>
        <w:pStyle w:val="ListParagraph"/>
        <w:numPr>
          <w:ilvl w:val="0"/>
          <w:numId w:val="3"/>
        </w:numPr>
        <w:spacing w:after="0"/>
        <w:rPr>
          <w:rFonts w:ascii="Arial" w:hAnsi="Arial" w:cs="Arial"/>
          <w:color w:val="404040" w:themeColor="text1" w:themeTint="BF"/>
          <w:sz w:val="20"/>
          <w:szCs w:val="20"/>
        </w:rPr>
      </w:pPr>
      <w:r w:rsidRPr="003E63E7">
        <w:rPr>
          <w:rFonts w:ascii="Arial" w:hAnsi="Arial" w:cs="Arial"/>
          <w:color w:val="404040" w:themeColor="text1" w:themeTint="BF"/>
          <w:sz w:val="20"/>
          <w:szCs w:val="20"/>
        </w:rPr>
        <w:t>Provide access to Learning System content from modern browsers.</w:t>
      </w:r>
    </w:p>
    <w:p w14:paraId="47B8F5E8" w14:textId="77777777" w:rsidR="00AC1A12" w:rsidRPr="003E63E7" w:rsidRDefault="00AC1A12" w:rsidP="00AC1A12">
      <w:pPr>
        <w:pStyle w:val="ListParagraph"/>
        <w:numPr>
          <w:ilvl w:val="0"/>
          <w:numId w:val="3"/>
        </w:numPr>
        <w:spacing w:after="0"/>
        <w:rPr>
          <w:rFonts w:ascii="Arial" w:hAnsi="Arial" w:cs="Arial"/>
          <w:color w:val="404040" w:themeColor="text1" w:themeTint="BF"/>
          <w:sz w:val="20"/>
          <w:szCs w:val="20"/>
        </w:rPr>
      </w:pPr>
      <w:r w:rsidRPr="003E63E7">
        <w:rPr>
          <w:rFonts w:ascii="Arial" w:hAnsi="Arial" w:cs="Arial"/>
          <w:color w:val="404040" w:themeColor="text1" w:themeTint="BF"/>
          <w:sz w:val="20"/>
          <w:szCs w:val="20"/>
        </w:rPr>
        <w:t>Provide updates to Learning System content and to the Paxton Content Learning Management System.</w:t>
      </w:r>
    </w:p>
    <w:p w14:paraId="1DBE8F2A" w14:textId="77777777" w:rsidR="00AC1A12" w:rsidRPr="003E63E7" w:rsidRDefault="00AC1A12" w:rsidP="00AC1A12">
      <w:pPr>
        <w:spacing w:after="0"/>
        <w:contextualSpacing/>
        <w:rPr>
          <w:rFonts w:ascii="Arial" w:hAnsi="Arial" w:cs="Arial"/>
          <w:color w:val="404040" w:themeColor="text1" w:themeTint="BF"/>
          <w:sz w:val="20"/>
          <w:szCs w:val="20"/>
        </w:rPr>
      </w:pPr>
    </w:p>
    <w:p w14:paraId="3286F57B" w14:textId="77777777" w:rsidR="00AC1A12" w:rsidRDefault="00AC1A12" w:rsidP="00AC1A12">
      <w:pPr>
        <w:spacing w:after="0"/>
        <w:contextualSpacing/>
        <w:rPr>
          <w:rFonts w:ascii="Arial" w:hAnsi="Arial" w:cs="Arial"/>
          <w:color w:val="404040" w:themeColor="text1" w:themeTint="BF"/>
          <w:sz w:val="20"/>
          <w:szCs w:val="20"/>
        </w:rPr>
      </w:pPr>
      <w:r w:rsidRPr="003E63E7">
        <w:rPr>
          <w:rFonts w:ascii="Arial" w:hAnsi="Arial" w:cs="Arial"/>
          <w:color w:val="404040" w:themeColor="text1" w:themeTint="BF"/>
          <w:sz w:val="20"/>
          <w:szCs w:val="20"/>
        </w:rPr>
        <w:t>During the 60 months it is likely that some 3rd party providers of equipment, software, and licensed assets included in your original purchase will upgrade their products. It is impossible to predict the scope of these potential future upgrades by 3rd party sources, therefore PP has not “built in” any costs for those items in the original purchase prices.</w:t>
      </w:r>
    </w:p>
    <w:p w14:paraId="7E844480" w14:textId="77777777" w:rsidR="00AC1A12" w:rsidRPr="003E63E7" w:rsidRDefault="00AC1A12" w:rsidP="00AC1A12">
      <w:pPr>
        <w:spacing w:after="0"/>
        <w:contextualSpacing/>
        <w:rPr>
          <w:rFonts w:ascii="Arial" w:hAnsi="Arial" w:cs="Arial"/>
          <w:color w:val="404040" w:themeColor="text1" w:themeTint="BF"/>
          <w:sz w:val="20"/>
          <w:szCs w:val="20"/>
        </w:rPr>
      </w:pPr>
    </w:p>
    <w:p w14:paraId="3344D404" w14:textId="77777777" w:rsidR="00AC1A12" w:rsidRPr="003E63E7" w:rsidRDefault="00AC1A12" w:rsidP="00AC1A12">
      <w:pPr>
        <w:spacing w:after="0"/>
        <w:contextualSpacing/>
        <w:rPr>
          <w:rFonts w:ascii="Arial" w:hAnsi="Arial" w:cs="Arial"/>
          <w:color w:val="404040" w:themeColor="text1" w:themeTint="BF"/>
          <w:sz w:val="20"/>
          <w:szCs w:val="20"/>
        </w:rPr>
      </w:pPr>
      <w:r w:rsidRPr="003E63E7">
        <w:rPr>
          <w:rFonts w:ascii="Arial" w:hAnsi="Arial" w:cs="Arial"/>
          <w:color w:val="404040" w:themeColor="text1" w:themeTint="BF"/>
          <w:sz w:val="20"/>
          <w:szCs w:val="20"/>
        </w:rPr>
        <w:t xml:space="preserve">PP will advise you well in advance of the upgrade </w:t>
      </w:r>
      <w:proofErr w:type="gramStart"/>
      <w:r w:rsidRPr="003E63E7">
        <w:rPr>
          <w:rFonts w:ascii="Arial" w:hAnsi="Arial" w:cs="Arial"/>
          <w:color w:val="404040" w:themeColor="text1" w:themeTint="BF"/>
          <w:sz w:val="20"/>
          <w:szCs w:val="20"/>
        </w:rPr>
        <w:t>potentials</w:t>
      </w:r>
      <w:proofErr w:type="gramEnd"/>
      <w:r w:rsidRPr="003E63E7">
        <w:rPr>
          <w:rFonts w:ascii="Arial" w:hAnsi="Arial" w:cs="Arial"/>
          <w:color w:val="404040" w:themeColor="text1" w:themeTint="BF"/>
          <w:sz w:val="20"/>
          <w:szCs w:val="20"/>
        </w:rPr>
        <w:t xml:space="preserve"> being available, advising you of how the upgrade will enhance student learning and the costs of the upgraded equipment, software and/or licensed assets.</w:t>
      </w:r>
    </w:p>
    <w:p w14:paraId="72867E7C" w14:textId="77777777" w:rsidR="00AC1A12" w:rsidRPr="003E63E7" w:rsidRDefault="00AC1A12" w:rsidP="00AC1A12">
      <w:pPr>
        <w:spacing w:after="0"/>
        <w:contextualSpacing/>
        <w:rPr>
          <w:rFonts w:ascii="Arial" w:hAnsi="Arial" w:cs="Arial"/>
          <w:color w:val="404040" w:themeColor="text1" w:themeTint="BF"/>
          <w:sz w:val="20"/>
          <w:szCs w:val="20"/>
        </w:rPr>
      </w:pPr>
    </w:p>
    <w:p w14:paraId="2CAF3D81" w14:textId="77777777" w:rsidR="00AC1A12" w:rsidRPr="003E63E7" w:rsidRDefault="00AC1A12" w:rsidP="00AC1A12">
      <w:pPr>
        <w:spacing w:after="0"/>
        <w:contextualSpacing/>
        <w:rPr>
          <w:rFonts w:ascii="Arial" w:hAnsi="Arial" w:cs="Arial"/>
          <w:color w:val="404040" w:themeColor="text1" w:themeTint="BF"/>
          <w:sz w:val="20"/>
          <w:szCs w:val="20"/>
        </w:rPr>
      </w:pPr>
      <w:r w:rsidRPr="003E63E7">
        <w:rPr>
          <w:rFonts w:ascii="Arial" w:hAnsi="Arial" w:cs="Arial"/>
          <w:color w:val="404040" w:themeColor="text1" w:themeTint="BF"/>
          <w:sz w:val="20"/>
          <w:szCs w:val="20"/>
          <w:u w:val="single"/>
        </w:rPr>
        <w:t>Most importantly</w:t>
      </w:r>
      <w:r w:rsidRPr="003E63E7">
        <w:rPr>
          <w:rFonts w:ascii="Arial" w:hAnsi="Arial" w:cs="Arial"/>
          <w:color w:val="404040" w:themeColor="text1" w:themeTint="BF"/>
          <w:sz w:val="20"/>
          <w:szCs w:val="20"/>
        </w:rPr>
        <w:t>, no purchase of upgraded equipment, software or licensed assets will be required at any time during the 60 months – because the PP learning system originally purchased will be supported during the entire 60 months.</w:t>
      </w:r>
    </w:p>
    <w:p w14:paraId="59D74B6A" w14:textId="77777777" w:rsidR="00AC1A12" w:rsidRPr="003E63E7" w:rsidRDefault="00AC1A12" w:rsidP="00AC1A12">
      <w:pPr>
        <w:spacing w:after="0"/>
        <w:contextualSpacing/>
        <w:rPr>
          <w:rFonts w:ascii="Arial" w:hAnsi="Arial" w:cs="Arial"/>
          <w:color w:val="404040" w:themeColor="text1" w:themeTint="BF"/>
          <w:sz w:val="20"/>
          <w:szCs w:val="20"/>
        </w:rPr>
      </w:pPr>
    </w:p>
    <w:p w14:paraId="3374FB46" w14:textId="77777777" w:rsidR="00AC1A12" w:rsidRPr="003E63E7" w:rsidRDefault="00AC1A12" w:rsidP="00AC1A12">
      <w:pPr>
        <w:spacing w:after="0"/>
        <w:contextualSpacing/>
        <w:rPr>
          <w:rFonts w:ascii="Arial" w:hAnsi="Arial" w:cs="Arial"/>
          <w:color w:val="404040" w:themeColor="text1" w:themeTint="BF"/>
          <w:sz w:val="20"/>
          <w:szCs w:val="20"/>
        </w:rPr>
      </w:pPr>
      <w:r w:rsidRPr="003E63E7">
        <w:rPr>
          <w:rFonts w:ascii="Arial" w:hAnsi="Arial" w:cs="Arial"/>
          <w:color w:val="404040" w:themeColor="text1" w:themeTint="BF"/>
          <w:sz w:val="20"/>
          <w:szCs w:val="20"/>
        </w:rPr>
        <w:t>The only time that it may be necessary to upgrade equipment, software or licensed assets is if your school chooses to upgrade to a newer operating system that is not compatible with the originally purchased 3rd party equipment, software, or licensed assets.</w:t>
      </w:r>
    </w:p>
    <w:p w14:paraId="29D87723" w14:textId="77777777" w:rsidR="00AC1A12" w:rsidRPr="00405000" w:rsidRDefault="00AC1A12" w:rsidP="00AC1A12"/>
    <w:p w14:paraId="705F30DC" w14:textId="77777777" w:rsidR="00AC1A12" w:rsidRDefault="00AC1A12" w:rsidP="00AC1A12"/>
    <w:p w14:paraId="210BD00D" w14:textId="77777777" w:rsidR="00240D3D" w:rsidRDefault="00240D3D"/>
    <w:sectPr w:rsidR="00240D3D" w:rsidSect="00405000">
      <w:headerReference w:type="default" r:id="rId11"/>
      <w:footerReference w:type="default" r:id="rId12"/>
      <w:pgSz w:w="12240" w:h="15840"/>
      <w:pgMar w:top="129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3703" w14:textId="77777777" w:rsidR="00281523" w:rsidRDefault="00281523">
      <w:pPr>
        <w:spacing w:after="0" w:line="240" w:lineRule="auto"/>
      </w:pPr>
      <w:r>
        <w:separator/>
      </w:r>
    </w:p>
  </w:endnote>
  <w:endnote w:type="continuationSeparator" w:id="0">
    <w:p w14:paraId="7BE57ADC" w14:textId="77777777" w:rsidR="00281523" w:rsidRDefault="0028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927313"/>
      <w:docPartObj>
        <w:docPartGallery w:val="Page Numbers (Bottom of Page)"/>
        <w:docPartUnique/>
      </w:docPartObj>
    </w:sdtPr>
    <w:sdtEndPr>
      <w:rPr>
        <w:color w:val="7F7F7F" w:themeColor="background1" w:themeShade="7F"/>
        <w:spacing w:val="60"/>
        <w:sz w:val="20"/>
      </w:rPr>
    </w:sdtEndPr>
    <w:sdtContent>
      <w:p w14:paraId="76694DD1" w14:textId="77777777" w:rsidR="00240D3D" w:rsidRPr="009F65C4" w:rsidRDefault="00240D3D" w:rsidP="00BD26FC">
        <w:pPr>
          <w:pStyle w:val="Footer"/>
          <w:pBdr>
            <w:top w:val="single" w:sz="4" w:space="1" w:color="D9D9D9" w:themeColor="background1" w:themeShade="D9"/>
          </w:pBdr>
          <w:jc w:val="right"/>
          <w:rPr>
            <w:sz w:val="20"/>
          </w:rPr>
        </w:pPr>
        <w:r w:rsidRPr="009F65C4">
          <w:rPr>
            <w:color w:val="C00000"/>
            <w:sz w:val="20"/>
          </w:rPr>
          <w:fldChar w:fldCharType="begin"/>
        </w:r>
        <w:r w:rsidRPr="009F65C4">
          <w:rPr>
            <w:color w:val="C00000"/>
            <w:sz w:val="20"/>
          </w:rPr>
          <w:instrText xml:space="preserve"> PAGE   \* MERGEFORMAT </w:instrText>
        </w:r>
        <w:r w:rsidRPr="009F65C4">
          <w:rPr>
            <w:color w:val="C00000"/>
            <w:sz w:val="20"/>
          </w:rPr>
          <w:fldChar w:fldCharType="separate"/>
        </w:r>
        <w:r>
          <w:rPr>
            <w:color w:val="C00000"/>
            <w:sz w:val="20"/>
          </w:rPr>
          <w:t>1</w:t>
        </w:r>
        <w:r w:rsidRPr="009F65C4">
          <w:rPr>
            <w:noProof/>
            <w:color w:val="C00000"/>
            <w:sz w:val="20"/>
          </w:rPr>
          <w:fldChar w:fldCharType="end"/>
        </w:r>
        <w:r w:rsidRPr="009F65C4">
          <w:rPr>
            <w:color w:val="C00000"/>
            <w:sz w:val="20"/>
          </w:rPr>
          <w:t xml:space="preserve"> </w:t>
        </w:r>
        <w:r w:rsidRPr="00E3344E">
          <w:rPr>
            <w:color w:val="808080" w:themeColor="background1" w:themeShade="80"/>
            <w:sz w:val="20"/>
          </w:rPr>
          <w:t xml:space="preserve">| </w:t>
        </w:r>
        <w:r w:rsidRPr="00E3344E">
          <w:rPr>
            <w:color w:val="808080" w:themeColor="background1" w:themeShade="80"/>
            <w:spacing w:val="60"/>
            <w:sz w:val="20"/>
          </w:rPr>
          <w:t>Page</w:t>
        </w:r>
      </w:p>
    </w:sdtContent>
  </w:sdt>
  <w:p w14:paraId="40DB4609" w14:textId="77777777" w:rsidR="00240D3D" w:rsidRDefault="0024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2541" w14:textId="77777777" w:rsidR="00281523" w:rsidRDefault="00281523">
      <w:pPr>
        <w:spacing w:after="0" w:line="240" w:lineRule="auto"/>
      </w:pPr>
      <w:r>
        <w:separator/>
      </w:r>
    </w:p>
  </w:footnote>
  <w:footnote w:type="continuationSeparator" w:id="0">
    <w:p w14:paraId="7E85CDFD" w14:textId="77777777" w:rsidR="00281523" w:rsidRDefault="00281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115917"/>
      <w:docPartObj>
        <w:docPartGallery w:val="Page Numbers (Top of Page)"/>
        <w:docPartUnique/>
      </w:docPartObj>
    </w:sdtPr>
    <w:sdtEndPr>
      <w:rPr>
        <w:color w:val="7F7F7F" w:themeColor="background1" w:themeShade="7F"/>
        <w:spacing w:val="60"/>
      </w:rPr>
    </w:sdtEndPr>
    <w:sdtContent>
      <w:p w14:paraId="10589F5E" w14:textId="77777777" w:rsidR="00240D3D" w:rsidRDefault="00240D3D" w:rsidP="001024CC">
        <w:pPr>
          <w:pStyle w:val="Header"/>
          <w:spacing w:line="360" w:lineRule="auto"/>
          <w:jc w:val="center"/>
        </w:pPr>
        <w:r>
          <w:rPr>
            <w:noProof/>
          </w:rPr>
          <w:drawing>
            <wp:inline distT="0" distB="0" distL="0" distR="0" wp14:anchorId="1067A618" wp14:editId="735B9758">
              <wp:extent cx="2307772" cy="2100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39467" cy="212890"/>
                      </a:xfrm>
                      <a:prstGeom prst="rect">
                        <a:avLst/>
                      </a:prstGeom>
                    </pic:spPr>
                  </pic:pic>
                </a:graphicData>
              </a:graphic>
            </wp:inline>
          </w:drawing>
        </w:r>
      </w:p>
      <w:p w14:paraId="32E68DAD" w14:textId="77777777" w:rsidR="00240D3D" w:rsidRDefault="00240D3D" w:rsidP="001024CC">
        <w:pPr>
          <w:pStyle w:val="Header"/>
          <w:tabs>
            <w:tab w:val="left" w:pos="180"/>
          </w:tabs>
          <w:spacing w:line="480" w:lineRule="auto"/>
          <w:jc w:val="center"/>
          <w:rPr>
            <w:rFonts w:ascii="Arial" w:hAnsi="Arial"/>
            <w:color w:val="595959" w:themeColor="text1" w:themeTint="A6"/>
            <w:sz w:val="18"/>
            <w:szCs w:val="18"/>
          </w:rPr>
        </w:pPr>
        <w:r w:rsidRPr="003B4EE1">
          <w:rPr>
            <w:rFonts w:ascii="Arial" w:hAnsi="Arial"/>
            <w:color w:val="595959" w:themeColor="text1" w:themeTint="A6"/>
            <w:sz w:val="18"/>
            <w:szCs w:val="18"/>
          </w:rPr>
          <w:t>4141 W. 126</w:t>
        </w:r>
        <w:r w:rsidRPr="003B4EE1">
          <w:rPr>
            <w:rFonts w:ascii="Arial" w:hAnsi="Arial"/>
            <w:color w:val="595959" w:themeColor="text1" w:themeTint="A6"/>
            <w:sz w:val="18"/>
            <w:szCs w:val="18"/>
            <w:vertAlign w:val="superscript"/>
          </w:rPr>
          <w:t>th</w:t>
        </w:r>
        <w:r w:rsidRPr="003B4EE1">
          <w:rPr>
            <w:rFonts w:ascii="Arial" w:hAnsi="Arial"/>
            <w:color w:val="595959" w:themeColor="text1" w:themeTint="A6"/>
            <w:sz w:val="18"/>
            <w:szCs w:val="18"/>
          </w:rPr>
          <w:t xml:space="preserve"> Street </w:t>
        </w:r>
        <w:r>
          <w:rPr>
            <w:rFonts w:ascii="Arial" w:hAnsi="Arial" w:cs="Arial"/>
            <w:color w:val="595959" w:themeColor="text1" w:themeTint="A6"/>
            <w:sz w:val="18"/>
            <w:szCs w:val="18"/>
          </w:rPr>
          <w:t>|</w:t>
        </w:r>
        <w:r w:rsidRPr="003B4EE1">
          <w:rPr>
            <w:rFonts w:ascii="Arial" w:hAnsi="Arial"/>
            <w:color w:val="595959" w:themeColor="text1" w:themeTint="A6"/>
            <w:sz w:val="18"/>
            <w:szCs w:val="18"/>
          </w:rPr>
          <w:t xml:space="preserve"> Alsip, IL  60803 </w:t>
        </w:r>
        <w:r>
          <w:rPr>
            <w:rFonts w:ascii="Arial" w:hAnsi="Arial" w:cs="Arial"/>
            <w:color w:val="595959" w:themeColor="text1" w:themeTint="A6"/>
            <w:sz w:val="18"/>
            <w:szCs w:val="18"/>
          </w:rPr>
          <w:t>| 877-243-8763</w:t>
        </w:r>
      </w:p>
      <w:p w14:paraId="51D5E5FC" w14:textId="77777777" w:rsidR="00240D3D" w:rsidRPr="00BD26FC" w:rsidRDefault="00000000" w:rsidP="001024CC">
        <w:pPr>
          <w:pStyle w:val="Header"/>
          <w:pBdr>
            <w:bottom w:val="single" w:sz="4" w:space="1" w:color="D9D9D9" w:themeColor="background1" w:themeShade="D9"/>
          </w:pBdr>
          <w:rPr>
            <w:b/>
            <w:bCs/>
            <w:color w:val="A6A6A6" w:themeColor="background1" w:themeShade="A6"/>
          </w:rPr>
        </w:pPr>
      </w:p>
    </w:sdtContent>
  </w:sdt>
  <w:p w14:paraId="15E4E0F9" w14:textId="77777777" w:rsidR="00240D3D" w:rsidRDefault="00240D3D" w:rsidP="00FF3124">
    <w:pPr>
      <w:pStyle w:val="Header"/>
      <w:jc w:val="center"/>
    </w:pPr>
  </w:p>
  <w:p w14:paraId="08975D91" w14:textId="77777777" w:rsidR="00240D3D" w:rsidRDefault="00240D3D" w:rsidP="00FF312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2B80"/>
    <w:multiLevelType w:val="hybridMultilevel"/>
    <w:tmpl w:val="EFD2D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BC3882"/>
    <w:multiLevelType w:val="hybridMultilevel"/>
    <w:tmpl w:val="337C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E57EB2"/>
    <w:multiLevelType w:val="hybridMultilevel"/>
    <w:tmpl w:val="954C2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4388270">
    <w:abstractNumId w:val="0"/>
  </w:num>
  <w:num w:numId="2" w16cid:durableId="613633294">
    <w:abstractNumId w:val="1"/>
  </w:num>
  <w:num w:numId="3" w16cid:durableId="1215386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12"/>
    <w:rsid w:val="0000324C"/>
    <w:rsid w:val="000F1601"/>
    <w:rsid w:val="00144E83"/>
    <w:rsid w:val="00157EE2"/>
    <w:rsid w:val="001C2932"/>
    <w:rsid w:val="00240D3D"/>
    <w:rsid w:val="00281523"/>
    <w:rsid w:val="00301A8A"/>
    <w:rsid w:val="003C06B0"/>
    <w:rsid w:val="003E58DA"/>
    <w:rsid w:val="00505C82"/>
    <w:rsid w:val="00630816"/>
    <w:rsid w:val="0068020E"/>
    <w:rsid w:val="006A49D4"/>
    <w:rsid w:val="0077647F"/>
    <w:rsid w:val="007B441C"/>
    <w:rsid w:val="00941CFF"/>
    <w:rsid w:val="009944D8"/>
    <w:rsid w:val="00AC1A12"/>
    <w:rsid w:val="00B30308"/>
    <w:rsid w:val="00B4641E"/>
    <w:rsid w:val="00B51795"/>
    <w:rsid w:val="00B6445E"/>
    <w:rsid w:val="00BA1F40"/>
    <w:rsid w:val="00BA364A"/>
    <w:rsid w:val="00BF1271"/>
    <w:rsid w:val="00C070C2"/>
    <w:rsid w:val="00C40CA3"/>
    <w:rsid w:val="00C44E17"/>
    <w:rsid w:val="00CF3D70"/>
    <w:rsid w:val="00DB3ED4"/>
    <w:rsid w:val="00E33FD9"/>
    <w:rsid w:val="00E93CD3"/>
    <w:rsid w:val="00EF31D8"/>
    <w:rsid w:val="00F07E3A"/>
    <w:rsid w:val="00F33150"/>
    <w:rsid w:val="00FA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BD00D"/>
  <w15:docId w15:val="{3099E8BC-6984-4768-AECC-57897627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A12"/>
    <w:pPr>
      <w:tabs>
        <w:tab w:val="center" w:pos="4680"/>
        <w:tab w:val="right" w:pos="9360"/>
      </w:tabs>
      <w:spacing w:after="0" w:line="240" w:lineRule="auto"/>
    </w:pPr>
    <w:rPr>
      <w:rFonts w:eastAsiaTheme="minorHAnsi"/>
      <w:kern w:val="0"/>
      <w14:ligatures w14:val="none"/>
    </w:rPr>
  </w:style>
  <w:style w:type="character" w:customStyle="1" w:styleId="HeaderChar">
    <w:name w:val="Header Char"/>
    <w:basedOn w:val="DefaultParagraphFont"/>
    <w:link w:val="Header"/>
    <w:uiPriority w:val="99"/>
    <w:rsid w:val="00AC1A12"/>
    <w:rPr>
      <w:rFonts w:eastAsiaTheme="minorHAnsi"/>
      <w:kern w:val="0"/>
      <w14:ligatures w14:val="none"/>
    </w:rPr>
  </w:style>
  <w:style w:type="paragraph" w:styleId="Footer">
    <w:name w:val="footer"/>
    <w:basedOn w:val="Normal"/>
    <w:link w:val="FooterChar"/>
    <w:uiPriority w:val="99"/>
    <w:unhideWhenUsed/>
    <w:rsid w:val="00AC1A12"/>
    <w:pPr>
      <w:tabs>
        <w:tab w:val="center" w:pos="4680"/>
        <w:tab w:val="right" w:pos="9360"/>
      </w:tabs>
      <w:spacing w:after="0" w:line="240" w:lineRule="auto"/>
    </w:pPr>
    <w:rPr>
      <w:rFonts w:eastAsiaTheme="minorHAnsi"/>
      <w:kern w:val="0"/>
      <w14:ligatures w14:val="none"/>
    </w:rPr>
  </w:style>
  <w:style w:type="character" w:customStyle="1" w:styleId="FooterChar">
    <w:name w:val="Footer Char"/>
    <w:basedOn w:val="DefaultParagraphFont"/>
    <w:link w:val="Footer"/>
    <w:uiPriority w:val="99"/>
    <w:rsid w:val="00AC1A12"/>
    <w:rPr>
      <w:rFonts w:eastAsiaTheme="minorHAnsi"/>
      <w:kern w:val="0"/>
      <w14:ligatures w14:val="none"/>
    </w:rPr>
  </w:style>
  <w:style w:type="table" w:styleId="TableGrid">
    <w:name w:val="Table Grid"/>
    <w:basedOn w:val="TableNormal"/>
    <w:uiPriority w:val="39"/>
    <w:rsid w:val="00AC1A12"/>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1A12"/>
    <w:pPr>
      <w:spacing w:after="200" w:line="276" w:lineRule="auto"/>
      <w:ind w:left="720"/>
      <w:contextualSpacing/>
    </w:pPr>
    <w:rPr>
      <w:rFonts w:eastAsiaTheme="minorHAnsi"/>
      <w:kern w:val="0"/>
      <w14:ligatures w14:val="none"/>
    </w:rPr>
  </w:style>
  <w:style w:type="character" w:styleId="PlaceholderText">
    <w:name w:val="Placeholder Text"/>
    <w:basedOn w:val="DefaultParagraphFont"/>
    <w:uiPriority w:val="99"/>
    <w:semiHidden/>
    <w:rsid w:val="00E93CD3"/>
    <w:rPr>
      <w:color w:val="808080"/>
    </w:rPr>
  </w:style>
  <w:style w:type="character" w:styleId="Hyperlink">
    <w:name w:val="Hyperlink"/>
    <w:basedOn w:val="DefaultParagraphFont"/>
    <w:uiPriority w:val="99"/>
    <w:unhideWhenUsed/>
    <w:rsid w:val="0068020E"/>
    <w:rPr>
      <w:color w:val="0563C1" w:themeColor="hyperlink"/>
      <w:u w:val="single"/>
    </w:rPr>
  </w:style>
  <w:style w:type="character" w:styleId="UnresolvedMention">
    <w:name w:val="Unresolved Mention"/>
    <w:basedOn w:val="DefaultParagraphFont"/>
    <w:uiPriority w:val="99"/>
    <w:semiHidden/>
    <w:unhideWhenUsed/>
    <w:rsid w:val="00680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812754">
      <w:bodyDiv w:val="1"/>
      <w:marLeft w:val="0"/>
      <w:marRight w:val="0"/>
      <w:marTop w:val="0"/>
      <w:marBottom w:val="0"/>
      <w:divBdr>
        <w:top w:val="none" w:sz="0" w:space="0" w:color="auto"/>
        <w:left w:val="none" w:sz="0" w:space="0" w:color="auto"/>
        <w:bottom w:val="none" w:sz="0" w:space="0" w:color="auto"/>
        <w:right w:val="none" w:sz="0" w:space="0" w:color="auto"/>
      </w:divBdr>
    </w:div>
    <w:div w:id="1566381567">
      <w:bodyDiv w:val="1"/>
      <w:marLeft w:val="0"/>
      <w:marRight w:val="0"/>
      <w:marTop w:val="0"/>
      <w:marBottom w:val="0"/>
      <w:divBdr>
        <w:top w:val="none" w:sz="0" w:space="0" w:color="auto"/>
        <w:left w:val="none" w:sz="0" w:space="0" w:color="auto"/>
        <w:bottom w:val="none" w:sz="0" w:space="0" w:color="auto"/>
        <w:right w:val="none" w:sz="0" w:space="0" w:color="auto"/>
      </w:divBdr>
    </w:div>
    <w:div w:id="199093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les@paxpa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9FB698FEB2F34D92C587C5BC1F2757" ma:contentTypeVersion="12" ma:contentTypeDescription="Create a new document." ma:contentTypeScope="" ma:versionID="773b301b5babe11c01411d69eb492d3a">
  <xsd:schema xmlns:xsd="http://www.w3.org/2001/XMLSchema" xmlns:xs="http://www.w3.org/2001/XMLSchema" xmlns:p="http://schemas.microsoft.com/office/2006/metadata/properties" xmlns:ns2="e8d78523-1f78-4fc1-b920-d6fec5af5060" xmlns:ns3="f46d1cb6-473e-476d-827b-202dcb2994dd" targetNamespace="http://schemas.microsoft.com/office/2006/metadata/properties" ma:root="true" ma:fieldsID="45911905f1ed616077d7e5bc368cbf66" ns2:_="" ns3:_="">
    <xsd:import namespace="e8d78523-1f78-4fc1-b920-d6fec5af5060"/>
    <xsd:import namespace="f46d1cb6-473e-476d-827b-202dcb2994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78523-1f78-4fc1-b920-d6fec5af5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e4f144-defb-42cb-b0fa-f8de4721313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6d1cb6-473e-476d-827b-202dcb2994d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e9de45-c29b-4b13-b58d-c0e4cc5ffec4}" ma:internalName="TaxCatchAll" ma:showField="CatchAllData" ma:web="f46d1cb6-473e-476d-827b-202dcb299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5405A-7993-43F6-BD27-FC39AD8B887C}">
  <ds:schemaRefs>
    <ds:schemaRef ds:uri="http://schemas.openxmlformats.org/officeDocument/2006/bibliography"/>
  </ds:schemaRefs>
</ds:datastoreItem>
</file>

<file path=customXml/itemProps2.xml><?xml version="1.0" encoding="utf-8"?>
<ds:datastoreItem xmlns:ds="http://schemas.openxmlformats.org/officeDocument/2006/customXml" ds:itemID="{46E05328-465D-42E5-A3ED-521A5F992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78523-1f78-4fc1-b920-d6fec5af5060"/>
    <ds:schemaRef ds:uri="f46d1cb6-473e-476d-827b-202dcb299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B8AA8-8031-4EC2-B383-0D1E8089D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972</Words>
  <Characters>5725</Characters>
  <Application>Microsoft Office Word</Application>
  <DocSecurity>0</DocSecurity>
  <Lines>262</Lines>
  <Paragraphs>155</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Rogers</dc:creator>
  <cp:keywords/>
  <dc:description>Created by the Microsoft Dynamics NAV report engine.</dc:description>
  <cp:lastModifiedBy>Christy Rogers</cp:lastModifiedBy>
  <cp:revision>5</cp:revision>
  <dcterms:created xsi:type="dcterms:W3CDTF">2025-12-17T14:41:00Z</dcterms:created>
  <dcterms:modified xsi:type="dcterms:W3CDTF">2025-12-17T14:53:00Z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ea5e02f7a85be6c796945dcc7c748420cd932bd43924cba3390b55e8d74cd338</vt:lpwstr>
  </property>
</Properties>
</file>