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12/11/2025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Boone County High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with Charter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PEMC &amp; Toyota Manufacturing, Georgetown 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Boone County High School to PEMC&amp; Toyota Manufacturing in Georgetown, KY.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Boone County High Schools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proposed field trip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PEMC &amp; Toyota Manufacturing in Georgetown KY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outlined in the submitted planning request forms.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Stacey Black, BCHS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Principal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LjRs0PlBiq3SpwlbaQPPWjZSw==">CgMxLjA4AHIhMU5XdDhNOFlydXhYR0poUmZHX3o2WFQxX2JEcWtmLS1B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2025-11-17T18:56:00Z</dcterms:created>
  <dc:creator>Staff</dc:creator>
</cp:coreProperties>
</file>