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Garamond" w:cs="Garamond" w:eastAsia="Garamond" w:hAnsi="Garamond"/>
          <w:b w:val="1"/>
          <w:bCs w:val="1"/>
          <w:sz w:val="30"/>
          <w:szCs w:val="30"/>
        </w:rPr>
      </w:pPr>
      <w:r w:rsidDel="00000000" w:rsidR="00000000" w:rsidRPr="00000000">
        <w:rPr>
          <w:rFonts w:ascii="Garamond" w:cs="Garamond" w:eastAsia="Garamond" w:hAnsi="Garamond"/>
          <w:b w:val="1"/>
          <w:bCs w:val="1"/>
          <w:sz w:val="30"/>
          <w:szCs w:val="30"/>
          <w:rtl w:val="0"/>
        </w:rPr>
        <w:t xml:space="preserve">Webster County Schools</w:t>
      </w:r>
    </w:p>
    <w:p w:rsidR="00000000" w:rsidDel="00000000" w:rsidP="00000000" w:rsidRDefault="00000000" w:rsidRPr="00000000" w14:paraId="00000002">
      <w:pPr>
        <w:spacing w:line="240" w:lineRule="auto"/>
        <w:jc w:val="center"/>
        <w:rPr>
          <w:rFonts w:ascii="Garamond" w:cs="Garamond" w:eastAsia="Garamond" w:hAnsi="Garamond"/>
          <w:b w:val="1"/>
          <w:bCs w:val="1"/>
        </w:rPr>
      </w:pPr>
      <w:r w:rsidDel="00000000" w:rsidR="00000000" w:rsidRPr="00000000">
        <w:rPr>
          <w:rFonts w:ascii="Garamond" w:cs="Garamond" w:eastAsia="Garamond" w:hAnsi="Garamond"/>
          <w:b w:val="1"/>
          <w:bCs w:val="1"/>
          <w:sz w:val="30"/>
          <w:szCs w:val="30"/>
          <w:rtl w:val="0"/>
        </w:rPr>
        <w:t xml:space="preserve">Advanced Coursework &amp; Accelerated Learning Plan</w:t>
      </w: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03">
      <w:pPr>
        <w:spacing w:line="240" w:lineRule="auto"/>
        <w:rPr>
          <w:rFonts w:ascii="Garamond" w:cs="Garamond" w:eastAsia="Garamond" w:hAnsi="Garamond"/>
          <w:sz w:val="28"/>
          <w:szCs w:val="28"/>
        </w:rPr>
      </w:pPr>
      <w:r w:rsidDel="00000000" w:rsidR="00000000" w:rsidRPr="00000000">
        <w:rPr>
          <w:rFonts w:ascii="Garamond" w:cs="Garamond" w:eastAsia="Garamond" w:hAnsi="Garamond"/>
          <w:b w:val="1"/>
          <w:bCs w:val="1"/>
          <w:sz w:val="28"/>
          <w:szCs w:val="28"/>
          <w:rtl w:val="0"/>
        </w:rPr>
        <w:t xml:space="preserve">Purpose</w:t>
      </w:r>
      <w:r w:rsidDel="00000000" w:rsidR="00000000" w:rsidRPr="00000000">
        <w:rPr>
          <w:rtl w:val="0"/>
        </w:rPr>
      </w:r>
    </w:p>
    <w:p w:rsidR="00000000" w:rsidDel="00000000" w:rsidP="00000000" w:rsidRDefault="00000000" w:rsidRPr="00000000" w14:paraId="00000004">
      <w:pPr>
        <w:spacing w:line="240" w:lineRule="auto"/>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Per KRS 158.6453, “each local board of education shall adopt a district plan establishing clear policies on the promotion of advanced coursework or accelerated learning in language arts, mathematics, social studies, and science by grade level for students in grades four (4) to twelve (12).”</w:t>
      </w:r>
    </w:p>
    <w:p w:rsidR="00000000" w:rsidDel="00000000" w:rsidP="00000000" w:rsidRDefault="00000000" w:rsidRPr="00000000" w14:paraId="00000005">
      <w:pPr>
        <w:spacing w:line="240" w:lineRule="auto"/>
        <w:ind w:right="-18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06">
      <w:pPr>
        <w:spacing w:line="240" w:lineRule="auto"/>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Webster County School District is committed to providing rigorous, equitable learning opportunities for all students. The District believes that advanced coursework cultivates critical thinking, creativity, and lifelong learning by challenging students to engage deeply in content beyond the standard curriculum. The district will ensure that students in grades four (4) through twelve (12) have access to a variety of advanced and accelerated learning experiences aligned with college, career, and technical pathways.</w:t>
      </w:r>
    </w:p>
    <w:p w:rsidR="00000000" w:rsidDel="00000000" w:rsidP="00000000" w:rsidRDefault="00000000" w:rsidRPr="00000000" w14:paraId="00000007">
      <w:pPr>
        <w:pStyle w:val="Heading3"/>
        <w:keepNext w:val="0"/>
        <w:keepLines w:val="0"/>
        <w:spacing w:after="0" w:before="0" w:line="240" w:lineRule="auto"/>
        <w:rPr>
          <w:rFonts w:ascii="Garamond" w:cs="Garamond" w:eastAsia="Garamond" w:hAnsi="Garamond"/>
          <w:b w:val="1"/>
          <w:bCs w:val="1"/>
          <w:color w:val="000000"/>
        </w:rPr>
      </w:pPr>
      <w:bookmarkStart w:colFirst="0" w:colLast="0" w:name="_yylcexabre0w" w:id="0"/>
      <w:bookmarkEnd w:id="0"/>
      <w:r w:rsidDel="00000000" w:rsidR="00000000" w:rsidRPr="00000000">
        <w:rPr>
          <w:rtl w:val="0"/>
        </w:rPr>
      </w:r>
    </w:p>
    <w:p w:rsidR="00000000" w:rsidDel="00000000" w:rsidP="00000000" w:rsidRDefault="00000000" w:rsidRPr="00000000" w14:paraId="00000008">
      <w:pPr>
        <w:pStyle w:val="Heading3"/>
        <w:keepNext w:val="0"/>
        <w:keepLines w:val="0"/>
        <w:spacing w:after="0" w:before="0" w:line="240" w:lineRule="auto"/>
        <w:rPr>
          <w:rFonts w:ascii="Garamond" w:cs="Garamond" w:eastAsia="Garamond" w:hAnsi="Garamond"/>
          <w:b w:val="1"/>
          <w:bCs w:val="1"/>
          <w:color w:val="000000"/>
          <w:sz w:val="26"/>
          <w:szCs w:val="26"/>
        </w:rPr>
      </w:pPr>
      <w:bookmarkStart w:colFirst="0" w:colLast="0" w:name="_eyuvshd0im1n" w:id="1"/>
      <w:bookmarkEnd w:id="1"/>
      <w:r w:rsidDel="00000000" w:rsidR="00000000" w:rsidRPr="00000000">
        <w:rPr>
          <w:rFonts w:ascii="Garamond" w:cs="Garamond" w:eastAsia="Garamond" w:hAnsi="Garamond"/>
          <w:b w:val="1"/>
          <w:bCs w:val="1"/>
          <w:color w:val="000000"/>
          <w:rtl w:val="0"/>
        </w:rPr>
        <w:t xml:space="preserve">Definitions</w:t>
      </w:r>
      <w:r w:rsidDel="00000000" w:rsidR="00000000" w:rsidRPr="00000000">
        <w:rPr>
          <w:rtl w:val="0"/>
        </w:rPr>
      </w:r>
    </w:p>
    <w:p w:rsidR="00000000" w:rsidDel="00000000" w:rsidP="00000000" w:rsidRDefault="00000000" w:rsidRPr="00000000" w14:paraId="00000009">
      <w:pPr>
        <w:spacing w:line="240" w:lineRule="auto"/>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Per KRS 158.6453:</w:t>
      </w:r>
    </w:p>
    <w:p w:rsidR="00000000" w:rsidDel="00000000" w:rsidP="00000000" w:rsidRDefault="00000000" w:rsidRPr="00000000" w14:paraId="0000000A">
      <w:pPr>
        <w:spacing w:line="240" w:lineRule="auto"/>
        <w:ind w:left="720" w:firstLine="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w:t>
      </w:r>
      <w:r w:rsidDel="00000000" w:rsidR="00000000" w:rsidRPr="00000000">
        <w:rPr>
          <w:rFonts w:ascii="Garamond" w:cs="Garamond" w:eastAsia="Garamond" w:hAnsi="Garamond"/>
          <w:b w:val="1"/>
          <w:bCs w:val="1"/>
          <w:sz w:val="26"/>
          <w:szCs w:val="26"/>
          <w:rtl w:val="0"/>
        </w:rPr>
        <w:t xml:space="preserve">Accelerated learning</w:t>
      </w:r>
      <w:r w:rsidDel="00000000" w:rsidR="00000000" w:rsidRPr="00000000">
        <w:rPr>
          <w:rFonts w:ascii="Garamond" w:cs="Garamond" w:eastAsia="Garamond" w:hAnsi="Garamond"/>
          <w:sz w:val="26"/>
          <w:szCs w:val="26"/>
          <w:rtl w:val="0"/>
        </w:rPr>
        <w:t xml:space="preserve">" means an organized way of helping students meet individual academic goals by providing direct instruction to eliminate student performance deficiencies or enable students to move more quickly through course requirements and pursue higher level skill development.</w:t>
      </w:r>
    </w:p>
    <w:p w:rsidR="00000000" w:rsidDel="00000000" w:rsidP="00000000" w:rsidRDefault="00000000" w:rsidRPr="00000000" w14:paraId="0000000B">
      <w:pPr>
        <w:spacing w:line="24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0C">
      <w:pPr>
        <w:spacing w:line="240" w:lineRule="auto"/>
        <w:ind w:left="720" w:firstLine="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w:t>
      </w:r>
      <w:r w:rsidDel="00000000" w:rsidR="00000000" w:rsidRPr="00000000">
        <w:rPr>
          <w:rFonts w:ascii="Garamond" w:cs="Garamond" w:eastAsia="Garamond" w:hAnsi="Garamond"/>
          <w:b w:val="1"/>
          <w:bCs w:val="1"/>
          <w:sz w:val="26"/>
          <w:szCs w:val="26"/>
          <w:rtl w:val="0"/>
        </w:rPr>
        <w:t xml:space="preserve">Advanced coursework</w:t>
      </w:r>
      <w:r w:rsidDel="00000000" w:rsidR="00000000" w:rsidRPr="00000000">
        <w:rPr>
          <w:rFonts w:ascii="Garamond" w:cs="Garamond" w:eastAsia="Garamond" w:hAnsi="Garamond"/>
          <w:sz w:val="26"/>
          <w:szCs w:val="26"/>
          <w:rtl w:val="0"/>
        </w:rPr>
        <w:t xml:space="preserve">" means educational programs or opportunities designed to challenge students with more rigorous content beyond the standard curriculum, including but not limited to advanced placement, International Baccalaureate, and honors courses.</w:t>
      </w:r>
    </w:p>
    <w:p w:rsidR="00000000" w:rsidDel="00000000" w:rsidP="00000000" w:rsidRDefault="00000000" w:rsidRPr="00000000" w14:paraId="0000000D">
      <w:pPr>
        <w:spacing w:line="24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0E">
      <w:pPr>
        <w:pStyle w:val="Heading3"/>
        <w:keepNext w:val="0"/>
        <w:keepLines w:val="0"/>
        <w:spacing w:after="0" w:before="0" w:line="240" w:lineRule="auto"/>
        <w:rPr>
          <w:rFonts w:ascii="Garamond" w:cs="Garamond" w:eastAsia="Garamond" w:hAnsi="Garamond"/>
          <w:b w:val="1"/>
          <w:bCs w:val="1"/>
          <w:color w:val="000000"/>
        </w:rPr>
      </w:pPr>
      <w:bookmarkStart w:colFirst="0" w:colLast="0" w:name="_ucoaxubozjlg" w:id="2"/>
      <w:bookmarkEnd w:id="2"/>
      <w:r w:rsidDel="00000000" w:rsidR="00000000" w:rsidRPr="00000000">
        <w:rPr>
          <w:rFonts w:ascii="Garamond" w:cs="Garamond" w:eastAsia="Garamond" w:hAnsi="Garamond"/>
          <w:b w:val="1"/>
          <w:bCs w:val="1"/>
          <w:color w:val="000000"/>
          <w:rtl w:val="0"/>
        </w:rPr>
        <w:t xml:space="preserve">Strategies to Promote Advanced Coursework &amp; Accelerated Learning</w:t>
      </w:r>
    </w:p>
    <w:p w:rsidR="00000000" w:rsidDel="00000000" w:rsidP="00000000" w:rsidRDefault="00000000" w:rsidRPr="00000000" w14:paraId="0000000F">
      <w:pPr>
        <w:spacing w:line="240" w:lineRule="auto"/>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Murray Independent offers a multitude of advanced coursework and accelerated learning opportunities for students at all grade levels.  Below is a listing of strategies and courses for our students that provide rigorous learning opportunities.</w:t>
      </w:r>
    </w:p>
    <w:p w:rsidR="00000000" w:rsidDel="00000000" w:rsidP="00000000" w:rsidRDefault="00000000" w:rsidRPr="00000000" w14:paraId="00000010">
      <w:pPr>
        <w:spacing w:line="24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11">
      <w:pPr>
        <w:spacing w:line="240" w:lineRule="auto"/>
        <w:rPr>
          <w:rFonts w:ascii="Garamond" w:cs="Garamond" w:eastAsia="Garamond" w:hAnsi="Garamond"/>
          <w:b w:val="1"/>
          <w:bCs w:val="1"/>
          <w:sz w:val="26"/>
          <w:szCs w:val="26"/>
        </w:rPr>
      </w:pPr>
      <w:r w:rsidDel="00000000" w:rsidR="00000000" w:rsidRPr="00000000">
        <w:rPr>
          <w:rFonts w:ascii="Garamond" w:cs="Garamond" w:eastAsia="Garamond" w:hAnsi="Garamond"/>
          <w:b w:val="1"/>
          <w:bCs w:val="1"/>
          <w:sz w:val="26"/>
          <w:szCs w:val="26"/>
          <w:rtl w:val="0"/>
        </w:rPr>
        <w:t xml:space="preserve">Elementary (Grades 4–6)</w:t>
      </w: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Students in grades 4-6 receive differentiated classroom instruction based on student need in all content areas.</w:t>
      </w:r>
    </w:p>
    <w:p w:rsidR="00000000" w:rsidDel="00000000" w:rsidP="00000000" w:rsidRDefault="00000000" w:rsidRPr="00000000" w14:paraId="00000013">
      <w:pPr>
        <w:numPr>
          <w:ilvl w:val="0"/>
          <w:numId w:val="1"/>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All students participate in flex learning time each day where students are grouped according to academic need.  Students receive accelerated learning opportunities through this flex grouping.</w:t>
      </w:r>
    </w:p>
    <w:p w:rsidR="00000000" w:rsidDel="00000000" w:rsidP="00000000" w:rsidRDefault="00000000" w:rsidRPr="00000000" w14:paraId="00000014">
      <w:pPr>
        <w:numPr>
          <w:ilvl w:val="0"/>
          <w:numId w:val="1"/>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Students have a multitude of enrichment opportunities through after school and extra curricular programming including but not limited </w:t>
      </w:r>
      <w:r w:rsidDel="00000000" w:rsidR="00000000" w:rsidRPr="00000000">
        <w:rPr>
          <w:rFonts w:ascii="Garamond" w:cs="Garamond" w:eastAsia="Garamond" w:hAnsi="Garamond"/>
          <w:sz w:val="26"/>
          <w:szCs w:val="26"/>
          <w:rtl w:val="0"/>
        </w:rPr>
        <w:t xml:space="preserve">to: Academic Team, Student Technology Leadership Program (STLP)</w:t>
      </w:r>
    </w:p>
    <w:p w:rsidR="00000000" w:rsidDel="00000000" w:rsidP="00000000" w:rsidRDefault="00000000" w:rsidRPr="00000000" w14:paraId="00000015">
      <w:pPr>
        <w:numPr>
          <w:ilvl w:val="0"/>
          <w:numId w:val="1"/>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Students utilize Lexia/Power Up as a mode for accelerated learning in English Language Arts.</w:t>
      </w:r>
      <w:r w:rsidDel="00000000" w:rsidR="00000000" w:rsidRPr="00000000">
        <w:rPr>
          <w:rFonts w:ascii="Garamond" w:cs="Garamond" w:eastAsia="Garamond" w:hAnsi="Garamond"/>
          <w:sz w:val="26"/>
          <w:szCs w:val="26"/>
          <w:highlight w:val="yellow"/>
          <w:rtl w:val="0"/>
        </w:rPr>
        <w:br w:type="textWrapping"/>
      </w:r>
    </w:p>
    <w:p w:rsidR="00000000" w:rsidDel="00000000" w:rsidP="00000000" w:rsidRDefault="00000000" w:rsidRPr="00000000" w14:paraId="00000016">
      <w:pPr>
        <w:spacing w:line="240" w:lineRule="auto"/>
        <w:rPr>
          <w:rFonts w:ascii="Garamond" w:cs="Garamond" w:eastAsia="Garamond" w:hAnsi="Garamond"/>
          <w:b w:val="1"/>
          <w:bCs w:val="1"/>
          <w:sz w:val="26"/>
          <w:szCs w:val="26"/>
        </w:rPr>
      </w:pPr>
      <w:r w:rsidDel="00000000" w:rsidR="00000000" w:rsidRPr="00000000">
        <w:rPr>
          <w:rFonts w:ascii="Garamond" w:cs="Garamond" w:eastAsia="Garamond" w:hAnsi="Garamond"/>
          <w:b w:val="1"/>
          <w:bCs w:val="1"/>
          <w:sz w:val="26"/>
          <w:szCs w:val="26"/>
          <w:rtl w:val="0"/>
        </w:rPr>
        <w:t xml:space="preserve">Middle School (Grades 7–8)</w:t>
      </w:r>
    </w:p>
    <w:p w:rsidR="00000000" w:rsidDel="00000000" w:rsidP="00000000" w:rsidRDefault="00000000" w:rsidRPr="00000000" w14:paraId="00000017">
      <w:pPr>
        <w:numPr>
          <w:ilvl w:val="0"/>
          <w:numId w:val="2"/>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Students in grades 7-8 receive differentiated classroom instruction based on student need in all content areas.</w:t>
      </w:r>
    </w:p>
    <w:p w:rsidR="00000000" w:rsidDel="00000000" w:rsidP="00000000" w:rsidRDefault="00000000" w:rsidRPr="00000000" w14:paraId="00000018">
      <w:pPr>
        <w:numPr>
          <w:ilvl w:val="0"/>
          <w:numId w:val="2"/>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All students participate in WIN learning time each day where students are grouped according to academic need. Students receive accelerated learning opportunities through this WIN grouping.</w:t>
      </w:r>
    </w:p>
    <w:p w:rsidR="00000000" w:rsidDel="00000000" w:rsidP="00000000" w:rsidRDefault="00000000" w:rsidRPr="00000000" w14:paraId="00000019">
      <w:pPr>
        <w:numPr>
          <w:ilvl w:val="0"/>
          <w:numId w:val="2"/>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Students in grades 7-8 will have the opportunity to participate through after school and extra curricular programing including but not limited to Academic Team and Robotics, Math Team and 21st Century Learning Program. </w:t>
        <w:br w:type="textWrapping"/>
      </w:r>
    </w:p>
    <w:p w:rsidR="00000000" w:rsidDel="00000000" w:rsidP="00000000" w:rsidRDefault="00000000" w:rsidRPr="00000000" w14:paraId="0000001A">
      <w:pPr>
        <w:spacing w:line="240" w:lineRule="auto"/>
        <w:rPr>
          <w:rFonts w:ascii="Garamond" w:cs="Garamond" w:eastAsia="Garamond" w:hAnsi="Garamond"/>
          <w:b w:val="1"/>
          <w:bCs w:val="1"/>
          <w:sz w:val="26"/>
          <w:szCs w:val="26"/>
        </w:rPr>
      </w:pPr>
      <w:r w:rsidDel="00000000" w:rsidR="00000000" w:rsidRPr="00000000">
        <w:rPr>
          <w:rtl w:val="0"/>
        </w:rPr>
      </w:r>
    </w:p>
    <w:p w:rsidR="00000000" w:rsidDel="00000000" w:rsidP="00000000" w:rsidRDefault="00000000" w:rsidRPr="00000000" w14:paraId="0000001B">
      <w:pPr>
        <w:spacing w:line="240" w:lineRule="auto"/>
        <w:rPr>
          <w:rFonts w:ascii="Garamond" w:cs="Garamond" w:eastAsia="Garamond" w:hAnsi="Garamond"/>
          <w:b w:val="1"/>
          <w:bCs w:val="1"/>
          <w:sz w:val="26"/>
          <w:szCs w:val="26"/>
        </w:rPr>
      </w:pPr>
      <w:r w:rsidDel="00000000" w:rsidR="00000000" w:rsidRPr="00000000">
        <w:rPr>
          <w:rFonts w:ascii="Garamond" w:cs="Garamond" w:eastAsia="Garamond" w:hAnsi="Garamond"/>
          <w:b w:val="1"/>
          <w:bCs w:val="1"/>
          <w:sz w:val="26"/>
          <w:szCs w:val="26"/>
          <w:rtl w:val="0"/>
        </w:rPr>
        <w:t xml:space="preserve">High School (Grades 9–12)</w:t>
      </w:r>
    </w:p>
    <w:p w:rsidR="00000000" w:rsidDel="00000000" w:rsidP="00000000" w:rsidRDefault="00000000" w:rsidRPr="00000000" w14:paraId="0000001C">
      <w:pPr>
        <w:numPr>
          <w:ilvl w:val="0"/>
          <w:numId w:val="3"/>
        </w:numPr>
        <w:spacing w:line="240" w:lineRule="auto"/>
        <w:ind w:left="720" w:hanging="360"/>
        <w:rPr>
          <w:rFonts w:ascii="Garamond" w:cs="Garamond" w:eastAsia="Garamond" w:hAnsi="Garamond"/>
        </w:rPr>
      </w:pPr>
      <w:r w:rsidDel="00000000" w:rsidR="00000000" w:rsidRPr="00000000">
        <w:rPr>
          <w:rFonts w:ascii="Garamond" w:cs="Garamond" w:eastAsia="Garamond" w:hAnsi="Garamond"/>
          <w:sz w:val="26"/>
          <w:szCs w:val="26"/>
          <w:rtl w:val="0"/>
        </w:rPr>
        <w:t xml:space="preserve">Advanced Placement - WCHS offers a multitude of Advanced Placement opportunities for students in grades 9-12.  This includes classes in the areas of English/Language Arts, Mathematics, Science, and Social Studies. </w:t>
      </w:r>
    </w:p>
    <w:p w:rsidR="00000000" w:rsidDel="00000000" w:rsidP="00000000" w:rsidRDefault="00000000" w:rsidRPr="00000000" w14:paraId="0000001D">
      <w:pPr>
        <w:numPr>
          <w:ilvl w:val="0"/>
          <w:numId w:val="3"/>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Dual Credit - Sophomores, Juniors, and Seniors have the opportunity to participate in a multitude of Dual Credit courses through MCC. </w:t>
      </w:r>
    </w:p>
    <w:p w:rsidR="00000000" w:rsidDel="00000000" w:rsidP="00000000" w:rsidRDefault="00000000" w:rsidRPr="00000000" w14:paraId="0000001E">
      <w:pPr>
        <w:numPr>
          <w:ilvl w:val="0"/>
          <w:numId w:val="3"/>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Other Opportunities for Accelerated Learning: Students have the opportunity to participate in Honors-level classes in the areas of English/Language Arts, Mathematics, Science, and Social Studies.  All students, grades 9-12, receive differentiated classroom instruction based on student need.</w:t>
      </w:r>
    </w:p>
    <w:p w:rsidR="00000000" w:rsidDel="00000000" w:rsidP="00000000" w:rsidRDefault="00000000" w:rsidRPr="00000000" w14:paraId="0000001F">
      <w:pPr>
        <w:numPr>
          <w:ilvl w:val="0"/>
          <w:numId w:val="3"/>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Outside Opportunities: Students have opportunities and assistance to apply for Craft or Gatton Academy, Governors Scholars Programs, Commonwealth Honors Academy, Governor School for Entrepreneurship,  and a multitude of scholarship opportunities.</w:t>
      </w:r>
    </w:p>
    <w:p w:rsidR="00000000" w:rsidDel="00000000" w:rsidP="00000000" w:rsidRDefault="00000000" w:rsidRPr="00000000" w14:paraId="00000020">
      <w:pPr>
        <w:numPr>
          <w:ilvl w:val="0"/>
          <w:numId w:val="3"/>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Student Technology Leadership Program- students compete at the regional and state level within their own year-long projects. At the state competition, students participate in a drone competition and LEGO robotics. </w:t>
      </w:r>
    </w:p>
    <w:p w:rsidR="00000000" w:rsidDel="00000000" w:rsidP="00000000" w:rsidRDefault="00000000" w:rsidRPr="00000000" w14:paraId="00000021">
      <w:pPr>
        <w:numPr>
          <w:ilvl w:val="0"/>
          <w:numId w:val="3"/>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Our Skills USA students, as well as those in BETA, FCCLA, FBLA, and FFA, participate in local, regional, and state competitions throughout the year. </w:t>
      </w:r>
    </w:p>
    <w:p w:rsidR="00000000" w:rsidDel="00000000" w:rsidP="00000000" w:rsidRDefault="00000000" w:rsidRPr="00000000" w14:paraId="00000022">
      <w:pPr>
        <w:numPr>
          <w:ilvl w:val="0"/>
          <w:numId w:val="3"/>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Our students taking CTE classes have access to equipment and resources that allow them to get work-ready experiences so they can pass their industry certification upon class comple</w:t>
      </w:r>
      <w:r w:rsidDel="00000000" w:rsidR="00000000" w:rsidRPr="00000000">
        <w:rPr>
          <w:rFonts w:ascii="Garamond" w:cs="Garamond" w:eastAsia="Garamond" w:hAnsi="Garamond"/>
          <w:sz w:val="26"/>
          <w:szCs w:val="26"/>
          <w:rtl w:val="0"/>
        </w:rPr>
        <w:t xml:space="preserve">tion</w:t>
      </w:r>
      <w:r w:rsidDel="00000000" w:rsidR="00000000" w:rsidRPr="00000000">
        <w:rPr>
          <w:rFonts w:ascii="Garamond" w:cs="Garamond" w:eastAsia="Garamond" w:hAnsi="Garamond"/>
          <w:sz w:val="26"/>
          <w:szCs w:val="26"/>
          <w:rtl w:val="0"/>
        </w:rPr>
        <w:t xml:space="preserve">. Further, our CTE classes have dual-credit opportunities through MCC</w:t>
      </w:r>
      <w:r w:rsidDel="00000000" w:rsidR="00000000" w:rsidRPr="00000000">
        <w:rPr>
          <w:rFonts w:ascii="Garamond" w:cs="Garamond" w:eastAsia="Garamond" w:hAnsi="Garamond"/>
          <w:sz w:val="26"/>
          <w:szCs w:val="26"/>
          <w:rtl w:val="0"/>
        </w:rPr>
        <w:br w:type="textWrapping"/>
      </w:r>
    </w:p>
    <w:p w:rsidR="00000000" w:rsidDel="00000000" w:rsidP="00000000" w:rsidRDefault="00000000" w:rsidRPr="00000000" w14:paraId="00000023">
      <w:pPr>
        <w:pStyle w:val="Heading3"/>
        <w:keepNext w:val="0"/>
        <w:keepLines w:val="0"/>
        <w:spacing w:after="0" w:before="0" w:line="240" w:lineRule="auto"/>
        <w:rPr>
          <w:rFonts w:ascii="Garamond" w:cs="Garamond" w:eastAsia="Garamond" w:hAnsi="Garamond"/>
          <w:b w:val="1"/>
          <w:bCs w:val="1"/>
          <w:color w:val="000000"/>
        </w:rPr>
      </w:pPr>
      <w:bookmarkStart w:colFirst="0" w:colLast="0" w:name="_pfhw7cxadayl" w:id="3"/>
      <w:bookmarkEnd w:id="3"/>
      <w:r w:rsidDel="00000000" w:rsidR="00000000" w:rsidRPr="00000000">
        <w:rPr>
          <w:rtl w:val="0"/>
        </w:rPr>
      </w:r>
    </w:p>
    <w:p w:rsidR="00000000" w:rsidDel="00000000" w:rsidP="00000000" w:rsidRDefault="00000000" w:rsidRPr="00000000" w14:paraId="00000024">
      <w:pPr>
        <w:pStyle w:val="Heading3"/>
        <w:keepNext w:val="0"/>
        <w:keepLines w:val="0"/>
        <w:spacing w:after="0" w:before="0" w:line="240" w:lineRule="auto"/>
        <w:rPr>
          <w:rFonts w:ascii="Garamond" w:cs="Garamond" w:eastAsia="Garamond" w:hAnsi="Garamond"/>
          <w:b w:val="1"/>
          <w:bCs w:val="1"/>
          <w:color w:val="000000"/>
        </w:rPr>
      </w:pPr>
      <w:bookmarkStart w:colFirst="0" w:colLast="0" w:name="_h67in19rpe5u" w:id="4"/>
      <w:bookmarkEnd w:id="4"/>
      <w:r w:rsidDel="00000000" w:rsidR="00000000" w:rsidRPr="00000000">
        <w:rPr>
          <w:rFonts w:ascii="Garamond" w:cs="Garamond" w:eastAsia="Garamond" w:hAnsi="Garamond"/>
          <w:b w:val="1"/>
          <w:bCs w:val="1"/>
          <w:color w:val="000000"/>
          <w:rtl w:val="0"/>
        </w:rPr>
        <w:t xml:space="preserve">Service Delivery Options for Students Identified as Gifted &amp; Talented</w:t>
      </w:r>
    </w:p>
    <w:p w:rsidR="00000000" w:rsidDel="00000000" w:rsidP="00000000" w:rsidRDefault="00000000" w:rsidRPr="00000000" w14:paraId="00000025">
      <w:pPr>
        <w:spacing w:line="240" w:lineRule="auto"/>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Per KRS 158.6453, Webster County Schools will provide service delivery options for students identified as gifted and talented in language arts, mathematics, social studies, and science include the following for each grade level and subject area:</w:t>
      </w:r>
    </w:p>
    <w:p w:rsidR="00000000" w:rsidDel="00000000" w:rsidP="00000000" w:rsidRDefault="00000000" w:rsidRPr="00000000" w14:paraId="00000026">
      <w:pPr>
        <w:numPr>
          <w:ilvl w:val="0"/>
          <w:numId w:val="4"/>
        </w:numPr>
        <w:spacing w:line="240" w:lineRule="auto"/>
        <w:ind w:left="720" w:hanging="36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27">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Accelerated learning; or</w:t>
      </w:r>
    </w:p>
    <w:p w:rsidR="00000000" w:rsidDel="00000000" w:rsidP="00000000" w:rsidRDefault="00000000" w:rsidRPr="00000000" w14:paraId="00000028">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Advanced coursework; and </w:t>
      </w:r>
    </w:p>
    <w:p w:rsidR="00000000" w:rsidDel="00000000" w:rsidP="00000000" w:rsidRDefault="00000000" w:rsidRPr="00000000" w14:paraId="00000029">
      <w:pPr>
        <w:numPr>
          <w:ilvl w:val="0"/>
          <w:numId w:val="4"/>
        </w:numPr>
        <w:spacing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At least one (1) of the following service delivery options:</w:t>
      </w:r>
    </w:p>
    <w:p w:rsidR="00000000" w:rsidDel="00000000" w:rsidP="00000000" w:rsidRDefault="00000000" w:rsidRPr="00000000" w14:paraId="0000002A">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Collaborative teaching and consultation services;</w:t>
      </w:r>
    </w:p>
    <w:p w:rsidR="00000000" w:rsidDel="00000000" w:rsidP="00000000" w:rsidRDefault="00000000" w:rsidRPr="00000000" w14:paraId="0000002B">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Special counseling services;</w:t>
      </w:r>
    </w:p>
    <w:p w:rsidR="00000000" w:rsidDel="00000000" w:rsidP="00000000" w:rsidRDefault="00000000" w:rsidRPr="00000000" w14:paraId="0000002C">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Differentiated study experiences for individuals and cluster groups in the regular classroom;</w:t>
      </w:r>
    </w:p>
    <w:p w:rsidR="00000000" w:rsidDel="00000000" w:rsidP="00000000" w:rsidRDefault="00000000" w:rsidRPr="00000000" w14:paraId="0000002D">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Distance learning;</w:t>
      </w:r>
    </w:p>
    <w:p w:rsidR="00000000" w:rsidDel="00000000" w:rsidP="00000000" w:rsidRDefault="00000000" w:rsidRPr="00000000" w14:paraId="0000002E">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Enrichment services that are not extracurricular during the school day;</w:t>
      </w:r>
    </w:p>
    <w:p w:rsidR="00000000" w:rsidDel="00000000" w:rsidP="00000000" w:rsidRDefault="00000000" w:rsidRPr="00000000" w14:paraId="0000002F">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Independent study;</w:t>
      </w:r>
    </w:p>
    <w:p w:rsidR="00000000" w:rsidDel="00000000" w:rsidP="00000000" w:rsidRDefault="00000000" w:rsidRPr="00000000" w14:paraId="00000030">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Mentorships;</w:t>
      </w:r>
    </w:p>
    <w:p w:rsidR="00000000" w:rsidDel="00000000" w:rsidP="00000000" w:rsidRDefault="00000000" w:rsidRPr="00000000" w14:paraId="00000031">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Resource services delivered in a pull-out classroom or other appropriate instructional setting;</w:t>
      </w:r>
    </w:p>
    <w:p w:rsidR="00000000" w:rsidDel="00000000" w:rsidP="00000000" w:rsidRDefault="00000000" w:rsidRPr="00000000" w14:paraId="00000032">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Seminars;</w:t>
      </w:r>
    </w:p>
    <w:p w:rsidR="00000000" w:rsidDel="00000000" w:rsidP="00000000" w:rsidRDefault="00000000" w:rsidRPr="00000000" w14:paraId="00000033">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Travel study options;</w:t>
      </w:r>
    </w:p>
    <w:p w:rsidR="00000000" w:rsidDel="00000000" w:rsidP="00000000" w:rsidRDefault="00000000" w:rsidRPr="00000000" w14:paraId="00000034">
      <w:pPr>
        <w:numPr>
          <w:ilvl w:val="1"/>
          <w:numId w:val="4"/>
        </w:numPr>
        <w:spacing w:line="240" w:lineRule="auto"/>
        <w:ind w:left="1440" w:hanging="360"/>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Special schools or self-contained classroom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