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BULLITT COUNTY PUBLIC SCHOOLS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1040 HIGHWAY 44 EAST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SHEPHERDSVILLE, KY 40165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1"/>
        <w:tblW w:w="10800.0" w:type="dxa"/>
        <w:jc w:val="left"/>
        <w:tblLayout w:type="fixed"/>
        <w:tblLook w:val="0400"/>
      </w:tblPr>
      <w:tblGrid>
        <w:gridCol w:w="10800"/>
        <w:tblGridChange w:id="0">
          <w:tblGrid>
            <w:gridCol w:w="10800"/>
          </w:tblGrid>
        </w:tblGridChange>
      </w:tblGrid>
      <w:tr>
        <w:trPr>
          <w:cantSplit w:val="0"/>
          <w:tblHeader w:val="0"/>
        </w:trPr>
        <w:tc>
          <w:tcP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Regular Meeting of the Bullitt County Board of Education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November 10, 2025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5:00 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MINUTES OF RECORD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Bullitt County Board of Education met at the Frank R. Hatfield Administrative Center, 1040 Highway 44 East, Shepherdsville, Kentucky, 40165, at 5:00 PM on Monday, November 10, 2025, with the following members present: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Attendance Taken at 5:00 PM: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Ms. Linda Belcher     (2) Mrs. Nita Neal       (3)   Dr. Matt Mooney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5jjt0a4v5r5m"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Ms. Marci Hodges   (5)   Mr. Dallas Harshfield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jc w:val="center"/>
              <w:rPr>
                <w:b w:val="1"/>
                <w:bCs w:val="1"/>
              </w:rPr>
            </w:pPr>
            <w:r w:rsidDel="00000000" w:rsidR="00000000" w:rsidRPr="00000000">
              <w:rPr>
                <w:b w:val="1"/>
                <w:bCs w:val="1"/>
                <w:rtl w:val="0"/>
              </w:rPr>
              <w:t xml:space="preserve">CALL TO ORDER</w:t>
            </w:r>
          </w:p>
          <w:p w:rsidR="00000000" w:rsidDel="00000000" w:rsidP="00000000" w:rsidRDefault="00000000" w:rsidRPr="00000000" w14:paraId="00000011">
            <w:pPr>
              <w:jc w:val="center"/>
              <w:rPr/>
            </w:pPr>
            <w:r w:rsidDel="00000000" w:rsidR="00000000" w:rsidRPr="00000000">
              <w:rPr>
                <w:rFonts w:ascii="Arial" w:cs="Arial" w:eastAsia="Arial" w:hAnsi="Arial"/>
                <w:color w:val="000000"/>
                <w:sz w:val="22"/>
                <w:szCs w:val="22"/>
                <w:rtl w:val="0"/>
              </w:rPr>
              <w:t xml:space="preserve">Board Chair, Dr. Matt Mooney, called the meeting to order at 5:00 pm.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jc w:val="center"/>
              <w:rPr>
                <w:b w:val="1"/>
                <w:bCs w:val="1"/>
              </w:rPr>
            </w:pPr>
            <w:r w:rsidDel="00000000" w:rsidR="00000000" w:rsidRPr="00000000">
              <w:rPr>
                <w:b w:val="1"/>
                <w:bCs w:val="1"/>
                <w:rtl w:val="0"/>
              </w:rPr>
              <w:t xml:space="preserve">ADOPT THE AGENDA</w:t>
            </w:r>
          </w:p>
        </w:tc>
      </w:tr>
      <w:tr>
        <w:trPr>
          <w:cantSplit w:val="0"/>
          <w:tblHeader w:val="0"/>
        </w:trPr>
        <w:tc>
          <w:tcPr>
            <w:vAlign w:val="center"/>
          </w:tcPr>
          <w:p w:rsidR="00000000" w:rsidDel="00000000" w:rsidP="00000000" w:rsidRDefault="00000000" w:rsidRPr="00000000" w14:paraId="00000014">
            <w:pPr>
              <w:rPr/>
            </w:pPr>
            <w:r w:rsidDel="00000000" w:rsidR="00000000" w:rsidRPr="00000000">
              <w:rPr>
                <w:b w:val="1"/>
                <w:bCs w:val="1"/>
                <w:rtl w:val="0"/>
              </w:rPr>
              <w:t xml:space="preserve">Order #2025-180 - Motion Passed:</w:t>
            </w:r>
            <w:r w:rsidDel="00000000" w:rsidR="00000000" w:rsidRPr="00000000">
              <w:rPr>
                <w:rtl w:val="0"/>
              </w:rPr>
              <w:t xml:space="preserve"> Adopt the agenda as presented. passed with a motion by Ms. Linda Belcher and a second by Ms. Nita Neal. All members voted YES.</w:t>
            </w:r>
          </w:p>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PRESENTATIONS</w:t>
            </w:r>
          </w:p>
        </w:tc>
      </w:tr>
      <w:tr>
        <w:trPr>
          <w:cantSplit w:val="0"/>
          <w:tblHeader w:val="0"/>
        </w:trPr>
        <w:tc>
          <w:tcPr>
            <w:vAlign w:val="center"/>
          </w:tcPr>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Board Chair, Dr. Matt Mooney led the audience in the Pledge of Allegiance and reviewed the Board Team Commitments.  Dr. Bacon gave the reminder to Address the Board. </w:t>
            </w:r>
          </w:p>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COMMUNICATIONS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A">
            <w:pPr>
              <w:jc w:val="center"/>
              <w:rPr/>
            </w:pPr>
            <w:r w:rsidDel="00000000" w:rsidR="00000000" w:rsidRPr="00000000">
              <w:rPr>
                <w:rtl w:val="0"/>
              </w:rPr>
              <w:t xml:space="preserve">Audience Comments </w:t>
            </w:r>
          </w:p>
          <w:p w:rsidR="00000000" w:rsidDel="00000000" w:rsidP="00000000" w:rsidRDefault="00000000" w:rsidRPr="00000000" w14:paraId="0000001B">
            <w:pPr>
              <w:jc w:val="center"/>
              <w:rPr/>
            </w:pPr>
            <w:r w:rsidDel="00000000" w:rsidR="00000000" w:rsidRPr="00000000">
              <w:rPr>
                <w:rtl w:val="0"/>
              </w:rPr>
              <w:t xml:space="preserve">(none)</w:t>
            </w:r>
          </w:p>
          <w:p w:rsidR="00000000" w:rsidDel="00000000" w:rsidP="00000000" w:rsidRDefault="00000000" w:rsidRPr="00000000" w14:paraId="0000001C">
            <w:pPr>
              <w:jc w:val="center"/>
              <w:rPr/>
            </w:pPr>
            <w:r w:rsidDel="00000000" w:rsidR="00000000" w:rsidRPr="00000000">
              <w:rPr>
                <w:rtl w:val="0"/>
              </w:rPr>
            </w:r>
          </w:p>
        </w:tc>
      </w:tr>
      <w:tr>
        <w:trPr>
          <w:cantSplit w:val="0"/>
          <w:trHeight w:val="260.9765625" w:hRule="atLeast"/>
          <w:tblHeader w:val="0"/>
        </w:trPr>
        <w:tc>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CONSENT ITEMS</w:t>
            </w:r>
          </w:p>
        </w:tc>
      </w:tr>
      <w:tr>
        <w:trPr>
          <w:cantSplit w:val="0"/>
          <w:tblHeader w:val="0"/>
        </w:trPr>
        <w:tc>
          <w:tcPr>
            <w:vAlign w:val="center"/>
          </w:tcPr>
          <w:p w:rsidR="00000000" w:rsidDel="00000000" w:rsidP="00000000" w:rsidRDefault="00000000" w:rsidRPr="00000000" w14:paraId="0000001E">
            <w:pPr>
              <w:rPr/>
            </w:pPr>
            <w:r w:rsidDel="00000000" w:rsidR="00000000" w:rsidRPr="00000000">
              <w:rPr>
                <w:b w:val="1"/>
                <w:bCs w:val="1"/>
                <w:rtl w:val="0"/>
              </w:rPr>
              <w:t xml:space="preserve">Order #2025-181 - Motion Passed:</w:t>
            </w:r>
            <w:r w:rsidDel="00000000" w:rsidR="00000000" w:rsidRPr="00000000">
              <w:rPr>
                <w:rtl w:val="0"/>
              </w:rPr>
              <w:t xml:space="preserve"> passed with a motion by Ms. Nita Neal and a second by Ms. Linda Belcher. All members voted YES.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1F">
            <w:pPr>
              <w:rPr/>
            </w:pPr>
            <w:r w:rsidDel="00000000" w:rsidR="00000000" w:rsidRPr="00000000">
              <w:rPr>
                <w:b w:val="1"/>
                <w:bCs w:val="1"/>
                <w:rtl w:val="0"/>
              </w:rPr>
              <w:t xml:space="preserve">a.</w:t>
            </w:r>
            <w:r w:rsidDel="00000000" w:rsidR="00000000" w:rsidRPr="00000000">
              <w:rPr>
                <w:rtl w:val="0"/>
              </w:rPr>
              <w:t xml:space="preserve"> Travel</w:t>
            </w:r>
          </w:p>
        </w:tc>
      </w:tr>
      <w:tr>
        <w:trPr>
          <w:cantSplit w:val="0"/>
          <w:tblHeader w:val="0"/>
        </w:trPr>
        <w:tc>
          <w:tcPr>
            <w:vAlign w:val="center"/>
          </w:tcPr>
          <w:p w:rsidR="00000000" w:rsidDel="00000000" w:rsidP="00000000" w:rsidRDefault="00000000" w:rsidRPr="00000000" w14:paraId="00000020">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21">
            <w:pPr>
              <w:rPr/>
            </w:pPr>
            <w:r w:rsidDel="00000000" w:rsidR="00000000" w:rsidRPr="00000000">
              <w:rPr>
                <w:rtl w:val="0"/>
              </w:rPr>
              <w:t xml:space="preserve">&lt;google-sheets-html-origin&gt;&lt;/google-sheets-html-origin&gt; </w:t>
            </w:r>
          </w:p>
          <w:tbl>
            <w:tblPr>
              <w:tblStyle w:val="Table2"/>
              <w:tblW w:w="10259.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11"/>
              <w:gridCol w:w="697"/>
              <w:gridCol w:w="1137"/>
              <w:gridCol w:w="2228"/>
              <w:gridCol w:w="1490"/>
              <w:gridCol w:w="1191"/>
              <w:gridCol w:w="1388"/>
              <w:gridCol w:w="1217"/>
              <w:tblGridChange w:id="0">
                <w:tblGrid>
                  <w:gridCol w:w="911"/>
                  <w:gridCol w:w="697"/>
                  <w:gridCol w:w="1137"/>
                  <w:gridCol w:w="2228"/>
                  <w:gridCol w:w="1490"/>
                  <w:gridCol w:w="1191"/>
                  <w:gridCol w:w="1388"/>
                  <w:gridCol w:w="12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rPr/>
                  </w:pPr>
                  <w:r w:rsidDel="00000000" w:rsidR="00000000" w:rsidRPr="00000000">
                    <w:rPr>
                      <w:rtl w:val="0"/>
                    </w:rPr>
                    <w:t xml:space="preserve">TRAVEL - November 24, 2025 - Monthly Board Mtg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rPr>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rPr/>
                  </w:pPr>
                  <w:r w:rsidDel="00000000" w:rsidR="00000000" w:rsidRPr="00000000">
                    <w:rPr>
                      <w:rtl w:val="0"/>
                    </w:rPr>
                    <w:t xml:space="preserve">Trip ID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rPr/>
                  </w:pPr>
                  <w:r w:rsidDel="00000000" w:rsidR="00000000" w:rsidRPr="00000000">
                    <w:rPr>
                      <w:rtl w:val="0"/>
                    </w:rPr>
                    <w:t xml:space="preserve">School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rPr/>
                  </w:pPr>
                  <w:r w:rsidDel="00000000" w:rsidR="00000000" w:rsidRPr="00000000">
                    <w:rPr>
                      <w:rtl w:val="0"/>
                    </w:rPr>
                    <w:t xml:space="preserve">Activity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rPr/>
                  </w:pPr>
                  <w:r w:rsidDel="00000000" w:rsidR="00000000" w:rsidRPr="00000000">
                    <w:rPr>
                      <w:rtl w:val="0"/>
                    </w:rPr>
                    <w:t xml:space="preserve">Destination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rPr/>
                  </w:pPr>
                  <w:r w:rsidDel="00000000" w:rsidR="00000000" w:rsidRPr="00000000">
                    <w:rPr>
                      <w:rtl w:val="0"/>
                    </w:rPr>
                    <w:t xml:space="preserve">Location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rPr/>
                  </w:pPr>
                  <w:r w:rsidDel="00000000" w:rsidR="00000000" w:rsidRPr="00000000">
                    <w:rPr>
                      <w:rtl w:val="0"/>
                    </w:rPr>
                    <w:t xml:space="preserve">Date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rPr/>
                  </w:pPr>
                  <w:r w:rsidDel="00000000" w:rsidR="00000000" w:rsidRPr="00000000">
                    <w:rPr>
                      <w:rtl w:val="0"/>
                    </w:rPr>
                    <w:t xml:space="preserve">Cost to Student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rPr/>
                  </w:pPr>
                  <w:r w:rsidDel="00000000" w:rsidR="00000000" w:rsidRPr="00000000">
                    <w:rPr>
                      <w:rtl w:val="0"/>
                    </w:rPr>
                    <w:t xml:space="preserve">Travel by:</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rPr/>
                  </w:pPr>
                  <w:r w:rsidDel="00000000" w:rsidR="00000000" w:rsidRPr="00000000">
                    <w:rPr>
                      <w:rtl w:val="0"/>
                    </w:rPr>
                    <w:t xml:space="preserve">R504667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rPr/>
                  </w:pPr>
                  <w:r w:rsidDel="00000000" w:rsidR="00000000" w:rsidRPr="00000000">
                    <w:rPr>
                      <w:rtl w:val="0"/>
                    </w:rPr>
                    <w:t xml:space="preserve">BEHS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rPr/>
                  </w:pPr>
                  <w:r w:rsidDel="00000000" w:rsidR="00000000" w:rsidRPr="00000000">
                    <w:rPr>
                      <w:rtl w:val="0"/>
                    </w:rPr>
                    <w:t xml:space="preserve">Baseball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rPr/>
                  </w:pPr>
                  <w:r w:rsidDel="00000000" w:rsidR="00000000" w:rsidRPr="00000000">
                    <w:rPr>
                      <w:rtl w:val="0"/>
                    </w:rPr>
                    <w:t xml:space="preserve">Rend Lake College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rPr/>
                  </w:pPr>
                  <w:r w:rsidDel="00000000" w:rsidR="00000000" w:rsidRPr="00000000">
                    <w:rPr>
                      <w:rtl w:val="0"/>
                    </w:rPr>
                    <w:t xml:space="preserve">Ina, IL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rPr/>
                  </w:pPr>
                  <w:r w:rsidDel="00000000" w:rsidR="00000000" w:rsidRPr="00000000">
                    <w:rPr>
                      <w:rtl w:val="0"/>
                    </w:rPr>
                    <w:t xml:space="preserve">11/05/2025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rPr/>
                  </w:pPr>
                  <w:r w:rsidDel="00000000" w:rsidR="00000000" w:rsidRPr="00000000">
                    <w:rPr>
                      <w:rtl w:val="0"/>
                    </w:rPr>
                    <w:t xml:space="preserve">Van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rPr/>
                  </w:pPr>
                  <w:r w:rsidDel="00000000" w:rsidR="00000000" w:rsidRPr="00000000">
                    <w:rPr>
                      <w:rtl w:val="0"/>
                    </w:rPr>
                    <w:t xml:space="preserve">R504633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rPr/>
                  </w:pPr>
                  <w:r w:rsidDel="00000000" w:rsidR="00000000" w:rsidRPr="00000000">
                    <w:rPr>
                      <w:rtl w:val="0"/>
                    </w:rPr>
                    <w:t xml:space="preserve">BCHS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rPr/>
                  </w:pPr>
                  <w:r w:rsidDel="00000000" w:rsidR="00000000" w:rsidRPr="00000000">
                    <w:rPr>
                      <w:rtl w:val="0"/>
                    </w:rPr>
                    <w:t xml:space="preserve">Agriculture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rPr/>
                  </w:pPr>
                  <w:r w:rsidDel="00000000" w:rsidR="00000000" w:rsidRPr="00000000">
                    <w:rPr>
                      <w:rtl w:val="0"/>
                    </w:rPr>
                    <w:t xml:space="preserve">North American Rodeo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rPr/>
                  </w:pPr>
                  <w:r w:rsidDel="00000000" w:rsidR="00000000" w:rsidRPr="00000000">
                    <w:rPr>
                      <w:rtl w:val="0"/>
                    </w:rPr>
                    <w:t xml:space="preserve">Louisville, KY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rPr/>
                  </w:pPr>
                  <w:r w:rsidDel="00000000" w:rsidR="00000000" w:rsidRPr="00000000">
                    <w:rPr>
                      <w:rtl w:val="0"/>
                    </w:rPr>
                    <w:t xml:space="preserve">11/14/2025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rPr/>
                  </w:pPr>
                  <w:r w:rsidDel="00000000" w:rsidR="00000000" w:rsidRPr="00000000">
                    <w:rPr>
                      <w:rtl w:val="0"/>
                    </w:rPr>
                    <w:t xml:space="preserve">Commercial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rPr/>
                  </w:pPr>
                  <w:r w:rsidDel="00000000" w:rsidR="00000000" w:rsidRPr="00000000">
                    <w:rPr>
                      <w:rtl w:val="0"/>
                    </w:rPr>
                    <w:t xml:space="preserve">R504755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rPr/>
                  </w:pPr>
                  <w:r w:rsidDel="00000000" w:rsidR="00000000" w:rsidRPr="00000000">
                    <w:rPr>
                      <w:rtl w:val="0"/>
                    </w:rPr>
                    <w:t xml:space="preserve">BEHS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rPr/>
                  </w:pPr>
                  <w:r w:rsidDel="00000000" w:rsidR="00000000" w:rsidRPr="00000000">
                    <w:rPr>
                      <w:rtl w:val="0"/>
                    </w:rPr>
                    <w:t xml:space="preserve">Football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rPr/>
                  </w:pPr>
                  <w:r w:rsidDel="00000000" w:rsidR="00000000" w:rsidRPr="00000000">
                    <w:rPr>
                      <w:rtl w:val="0"/>
                    </w:rPr>
                    <w:t xml:space="preserve">St. X High School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rPr/>
                  </w:pPr>
                  <w:r w:rsidDel="00000000" w:rsidR="00000000" w:rsidRPr="00000000">
                    <w:rPr>
                      <w:rtl w:val="0"/>
                    </w:rPr>
                    <w:t xml:space="preserve">Louisville, KY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rPr/>
                  </w:pPr>
                  <w:r w:rsidDel="00000000" w:rsidR="00000000" w:rsidRPr="00000000">
                    <w:rPr>
                      <w:rtl w:val="0"/>
                    </w:rPr>
                    <w:t xml:space="preserve">11/14/2025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rPr/>
                  </w:pPr>
                  <w:r w:rsidDel="00000000" w:rsidR="00000000" w:rsidRPr="00000000">
                    <w:rPr>
                      <w:rtl w:val="0"/>
                    </w:rPr>
                    <w:t xml:space="preserve">Commercial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rPr/>
                  </w:pPr>
                  <w:r w:rsidDel="00000000" w:rsidR="00000000" w:rsidRPr="00000000">
                    <w:rPr>
                      <w:rtl w:val="0"/>
                    </w:rPr>
                    <w:t xml:space="preserve">R504660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rPr/>
                  </w:pPr>
                  <w:r w:rsidDel="00000000" w:rsidR="00000000" w:rsidRPr="00000000">
                    <w:rPr>
                      <w:rtl w:val="0"/>
                    </w:rPr>
                    <w:t xml:space="preserve">SES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rPr/>
                  </w:pPr>
                  <w:r w:rsidDel="00000000" w:rsidR="00000000" w:rsidRPr="00000000">
                    <w:rPr>
                      <w:rtl w:val="0"/>
                    </w:rPr>
                    <w:t xml:space="preserve">5th Grade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rPr/>
                  </w:pPr>
                  <w:r w:rsidDel="00000000" w:rsidR="00000000" w:rsidRPr="00000000">
                    <w:rPr>
                      <w:rtl w:val="0"/>
                    </w:rPr>
                    <w:t xml:space="preserve">Frazier Museum</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rPr/>
                  </w:pPr>
                  <w:r w:rsidDel="00000000" w:rsidR="00000000" w:rsidRPr="00000000">
                    <w:rPr>
                      <w:rtl w:val="0"/>
                    </w:rPr>
                    <w:t xml:space="preserve">Louisville, KY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rPr/>
                  </w:pPr>
                  <w:r w:rsidDel="00000000" w:rsidR="00000000" w:rsidRPr="00000000">
                    <w:rPr>
                      <w:rtl w:val="0"/>
                    </w:rPr>
                    <w:t xml:space="preserve">11/13/2025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rPr/>
                  </w:pPr>
                  <w:r w:rsidDel="00000000" w:rsidR="00000000" w:rsidRPr="00000000">
                    <w:rPr>
                      <w:rtl w:val="0"/>
                    </w:rPr>
                    <w:t xml:space="preserve">Commercial</w:t>
                  </w:r>
                </w:p>
              </w:tc>
            </w:tr>
          </w:tbl>
          <w:p w:rsidR="00000000" w:rsidDel="00000000" w:rsidP="00000000" w:rsidRDefault="00000000" w:rsidRPr="00000000" w14:paraId="00000052">
            <w:pPr>
              <w:rPr/>
            </w:pPr>
            <w:r w:rsidDel="00000000" w:rsidR="00000000" w:rsidRPr="00000000">
              <w:rPr>
                <w:rtl w:val="0"/>
              </w:rPr>
              <w:t xml:space="preserve">&lt;</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rtl w:val="0"/>
              </w:rPr>
              <w:t xml:space="preserve">b.</w:t>
            </w:r>
            <w:r w:rsidDel="00000000" w:rsidR="00000000" w:rsidRPr="00000000">
              <w:rPr>
                <w:rtl w:val="0"/>
              </w:rPr>
              <w:t xml:space="preserve"> Sick Leave Payment</w:t>
            </w:r>
          </w:p>
        </w:tc>
      </w:tr>
      <w:tr>
        <w:trPr>
          <w:cantSplit w:val="0"/>
          <w:tblHeader w:val="0"/>
        </w:trPr>
        <w:tc>
          <w:tcPr>
            <w:vAlign w:val="center"/>
          </w:tcPr>
          <w:p w:rsidR="00000000" w:rsidDel="00000000" w:rsidP="00000000" w:rsidRDefault="00000000" w:rsidRPr="00000000" w14:paraId="00000058">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9">
            <w:pPr>
              <w:rPr/>
            </w:pPr>
            <w:r w:rsidDel="00000000" w:rsidR="00000000" w:rsidRPr="00000000">
              <w:rPr>
                <w:rtl w:val="0"/>
              </w:rPr>
              <w:t xml:space="preserve">In 2023, a retiring employee was issued a payment for accumulated sick leave. Although the district issued a check, the employee returned it so the funds could be deposited into her 403(b). Unfortunately, the funds were not subsequently sent to the account, and the transaction was inadvertently left unresolved. In October 2025, the former employee contacted our office to address the matter. After reviewing the records, the district worked with the employee and her attorney to reach an agreement that resolves this issue. The settlement ensures the employee receives the amount that should have been contributed in 2023, along with any applicable adjustments. The settlement has been reviewed by legal counsel and the Superintendent and is in compliance with applicable laws and board policies. The Superintendent and Finance Department recommend that the Board approve the settlement agreement to finalize this matter, and approval of this agreement is requested at this time. </w:t>
            </w:r>
          </w:p>
          <w:p w:rsidR="00000000" w:rsidDel="00000000" w:rsidP="00000000" w:rsidRDefault="00000000" w:rsidRPr="00000000" w14:paraId="0000005A">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B">
            <w:pPr>
              <w:rPr/>
            </w:pPr>
            <w:r w:rsidDel="00000000" w:rsidR="00000000" w:rsidRPr="00000000">
              <w:rPr>
                <w:b w:val="1"/>
                <w:bCs w:val="1"/>
                <w:rtl w:val="0"/>
              </w:rPr>
              <w:t xml:space="preserve">c.</w:t>
            </w:r>
            <w:r w:rsidDel="00000000" w:rsidR="00000000" w:rsidRPr="00000000">
              <w:rPr>
                <w:rtl w:val="0"/>
              </w:rPr>
              <w:t xml:space="preserve"> Natatorium Facility Rental Agreement</w:t>
            </w:r>
          </w:p>
        </w:tc>
      </w:tr>
      <w:tr>
        <w:trPr>
          <w:cantSplit w:val="0"/>
          <w:tblHeader w:val="0"/>
        </w:trPr>
        <w:tc>
          <w:tcPr>
            <w:vAlign w:val="center"/>
          </w:tcPr>
          <w:p w:rsidR="00000000" w:rsidDel="00000000" w:rsidP="00000000" w:rsidRDefault="00000000" w:rsidRPr="00000000" w14:paraId="0000005C">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Bullitt County Public Schools wishes to enter into an agreement with the University of Louisville Athletic Association (ULAA) to rent the Ralph Wright Natatorium for high school swim practices. The proposed agreement provides access to four lanes for use by Bullitt County High Schools on Mondays and Wednesdays from 7:30-8:30 p.m. and Thursdays from 8:00–9:00 p.m., beginning October 27, 2025, through February 19, 2026, excluding holiday breaks. </w:t>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Estimated rental cost: $3,330, based on actual dates used. </w:t>
            </w:r>
          </w:p>
          <w:p w:rsidR="00000000" w:rsidDel="00000000" w:rsidP="00000000" w:rsidRDefault="00000000" w:rsidRPr="00000000" w14:paraId="0000005F">
            <w:pPr>
              <w:numPr>
                <w:ilvl w:val="0"/>
                <w:numId w:val="1"/>
              </w:numPr>
              <w:ind w:left="720" w:hanging="360"/>
              <w:rPr/>
            </w:pPr>
            <w:r w:rsidDel="00000000" w:rsidR="00000000" w:rsidRPr="00000000">
              <w:rPr>
                <w:rtl w:val="0"/>
              </w:rPr>
              <w:t xml:space="preserve">Facility: Ralph Wright Natatorium, University of Louisville. </w:t>
            </w:r>
          </w:p>
          <w:p w:rsidR="00000000" w:rsidDel="00000000" w:rsidP="00000000" w:rsidRDefault="00000000" w:rsidRPr="00000000" w14:paraId="00000060">
            <w:pPr>
              <w:numPr>
                <w:ilvl w:val="0"/>
                <w:numId w:val="1"/>
              </w:numPr>
              <w:ind w:left="720" w:hanging="360"/>
              <w:rPr/>
            </w:pPr>
            <w:r w:rsidDel="00000000" w:rsidR="00000000" w:rsidRPr="00000000">
              <w:rPr>
                <w:rtl w:val="0"/>
              </w:rPr>
              <w:t xml:space="preserve">Purpose: High school swim team practices. </w:t>
            </w:r>
          </w:p>
          <w:p w:rsidR="00000000" w:rsidDel="00000000" w:rsidP="00000000" w:rsidRDefault="00000000" w:rsidRPr="00000000" w14:paraId="00000061">
            <w:pPr>
              <w:numPr>
                <w:ilvl w:val="0"/>
                <w:numId w:val="1"/>
              </w:numPr>
              <w:ind w:left="720" w:hanging="360"/>
              <w:rPr/>
            </w:pPr>
            <w:r w:rsidDel="00000000" w:rsidR="00000000" w:rsidRPr="00000000">
              <w:rPr>
                <w:rtl w:val="0"/>
              </w:rPr>
              <w:t xml:space="preserve">Insurance requirements and youth protection program compliance are included as part of the agreement.</w:t>
            </w:r>
          </w:p>
          <w:p w:rsidR="00000000" w:rsidDel="00000000" w:rsidP="00000000" w:rsidRDefault="00000000" w:rsidRPr="00000000" w14:paraId="00000062">
            <w:pPr>
              <w:numPr>
                <w:ilvl w:val="0"/>
                <w:numId w:val="1"/>
              </w:numPr>
              <w:ind w:left="720" w:hanging="360"/>
              <w:rPr/>
            </w:pPr>
            <w:r w:rsidDel="00000000" w:rsidR="00000000" w:rsidRPr="00000000">
              <w:rPr>
                <w:rtl w:val="0"/>
              </w:rPr>
              <w:t xml:space="preserve">The standard ULAA facility rental terms apply with the removal of the hold harmless section.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recommended that the Board of Education approve the Natatorium Facility Rental Agreement between the University of Louisville Athletic Association and Bullitt County Public Schools for the 2025-2026 swim season. This agreement was reviewed by the district's legal team.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65">
            <w:pPr>
              <w:rPr/>
            </w:pPr>
            <w:r w:rsidDel="00000000" w:rsidR="00000000" w:rsidRPr="00000000">
              <w:rPr>
                <w:b w:val="1"/>
                <w:bCs w:val="1"/>
                <w:rtl w:val="0"/>
              </w:rPr>
              <w:t xml:space="preserve">d.</w:t>
            </w:r>
            <w:r w:rsidDel="00000000" w:rsidR="00000000" w:rsidRPr="00000000">
              <w:rPr>
                <w:rtl w:val="0"/>
              </w:rPr>
              <w:t xml:space="preserve"> Clean Energy Tax Credit</w:t>
            </w:r>
          </w:p>
        </w:tc>
      </w:tr>
      <w:tr>
        <w:trPr>
          <w:cantSplit w:val="0"/>
          <w:tblHeader w:val="0"/>
        </w:trPr>
        <w:tc>
          <w:tcPr>
            <w:vAlign w:val="center"/>
          </w:tcPr>
          <w:p w:rsidR="00000000" w:rsidDel="00000000" w:rsidP="00000000" w:rsidRDefault="00000000" w:rsidRPr="00000000" w14:paraId="00000066">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67">
            <w:pPr>
              <w:rPr/>
            </w:pPr>
            <w:r w:rsidDel="00000000" w:rsidR="00000000" w:rsidRPr="00000000">
              <w:rPr>
                <w:rtl w:val="0"/>
              </w:rPr>
              <w:t xml:space="preserve">Approval is requested to ratify the district's engagement of Energy Tax Savers, Inc. to assist with filing for the Solar and Geothermal tax credit related to the Bernheim Middle School project. This engagement includes the preparation and submission of all required tax documents on behalf of the district. Due to the strict federal filing deadline of November 15, 2025, it was necessary for the Superintendent to execute the agreement prior to the next regular board meeting to ensure the district did not miss the filing window. Execution of this agreement allows Energy Tax Savers, Inc. to proceed with the necessary work to prepare and file the tax documentation in a timely manner. This engagement is classified as a professional service, and the associated costs are outlined in the attached proposal documents. It is recommended that the Board of Education ratify the Superintendent's prior execution of the professional service agreement with Energy Tax Savers, Inc. and approve the engagement as presented.</w:t>
            </w:r>
          </w:p>
          <w:p w:rsidR="00000000" w:rsidDel="00000000" w:rsidP="00000000" w:rsidRDefault="00000000" w:rsidRPr="00000000" w14:paraId="00000068">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69">
            <w:pPr>
              <w:rPr/>
            </w:pPr>
            <w:r w:rsidDel="00000000" w:rsidR="00000000" w:rsidRPr="00000000">
              <w:rPr>
                <w:b w:val="1"/>
                <w:bCs w:val="1"/>
                <w:rtl w:val="0"/>
              </w:rPr>
              <w:t xml:space="preserve">e.</w:t>
            </w:r>
            <w:r w:rsidDel="00000000" w:rsidR="00000000" w:rsidRPr="00000000">
              <w:rPr>
                <w:rtl w:val="0"/>
              </w:rPr>
              <w:t xml:space="preserve"> Modification to Surplus and Sale of Property</w:t>
            </w:r>
          </w:p>
        </w:tc>
      </w:tr>
      <w:tr>
        <w:trPr>
          <w:cantSplit w:val="0"/>
          <w:tblHeader w:val="0"/>
        </w:trPr>
        <w:tc>
          <w:tcPr>
            <w:vAlign w:val="center"/>
          </w:tcPr>
          <w:p w:rsidR="00000000" w:rsidDel="00000000" w:rsidP="00000000" w:rsidRDefault="00000000" w:rsidRPr="00000000" w14:paraId="0000006A">
            <w:pPr>
              <w:rPr/>
            </w:pPr>
            <w:r w:rsidDel="00000000" w:rsidR="00000000" w:rsidRPr="00000000">
              <w:rPr>
                <w:rtl w:val="0"/>
              </w:rPr>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6B">
            <w:pPr>
              <w:rPr/>
            </w:pPr>
            <w:r w:rsidDel="00000000" w:rsidR="00000000" w:rsidRPr="00000000">
              <w:rPr>
                <w:rtl w:val="0"/>
              </w:rPr>
              <w:t xml:space="preserve">This request is to update the acreage noted with the surplus and sale of the 300 E. Joe B. Hall Avenue, initially approved in September of 2024. Bell-Farris conducted an appraisal of the property, determining the property to be approximately 11.2 acres. This acreage included the existing maintenance building and reflected the entire property. Since the appraisal, a survey and division of tracts was conducted. Tract 1, which will be retained by Bullitt County Board of Education, is listed at 1.436 acres. The acreage to be sold, noted as Tract 2 on the plat, has been updated to reflect approximately 10.24 acres. I am requesting Board approval of the new plat which will allow for the modification of the BG-1 and prepare closing documents that accurately reflect the property to be sold. This information will be uploaded in FACPAC upon approval. I recommend approval of this request. Attachments: updated plat</w:t>
            </w:r>
          </w:p>
          <w:p w:rsidR="00000000" w:rsidDel="00000000" w:rsidP="00000000" w:rsidRDefault="00000000" w:rsidRPr="00000000" w14:paraId="0000006C">
            <w:pPr>
              <w:rPr/>
            </w:pPr>
            <w:r w:rsidDel="00000000" w:rsidR="00000000" w:rsidRPr="00000000">
              <w:rPr>
                <w:rtl w:val="0"/>
              </w:rPr>
            </w:r>
          </w:p>
        </w:tc>
      </w:tr>
      <w:tr>
        <w:trPr>
          <w:cantSplit w:val="0"/>
          <w:tblHeader w:val="0"/>
        </w:trPr>
        <w:tc>
          <w:tcPr/>
          <w:p w:rsidR="00000000" w:rsidDel="00000000" w:rsidP="00000000" w:rsidRDefault="00000000" w:rsidRPr="00000000" w14:paraId="0000006D">
            <w:pPr>
              <w:jc w:val="center"/>
              <w:rPr>
                <w:b w:val="1"/>
                <w:bCs w:val="1"/>
              </w:rPr>
            </w:pPr>
            <w:r w:rsidDel="00000000" w:rsidR="00000000" w:rsidRPr="00000000">
              <w:rPr>
                <w:rtl w:val="0"/>
              </w:rPr>
            </w:r>
          </w:p>
          <w:p w:rsidR="00000000" w:rsidDel="00000000" w:rsidP="00000000" w:rsidRDefault="00000000" w:rsidRPr="00000000" w14:paraId="0000006E">
            <w:pPr>
              <w:jc w:val="center"/>
              <w:rPr>
                <w:b w:val="1"/>
                <w:bCs w:val="1"/>
              </w:rPr>
            </w:pPr>
            <w:r w:rsidDel="00000000" w:rsidR="00000000" w:rsidRPr="00000000">
              <w:rPr>
                <w:rtl w:val="0"/>
              </w:rPr>
            </w:r>
          </w:p>
          <w:p w:rsidR="00000000" w:rsidDel="00000000" w:rsidP="00000000" w:rsidRDefault="00000000" w:rsidRPr="00000000" w14:paraId="0000006F">
            <w:pPr>
              <w:jc w:val="center"/>
              <w:rPr>
                <w:b w:val="1"/>
                <w:bCs w:val="1"/>
              </w:rPr>
            </w:pPr>
            <w:r w:rsidDel="00000000" w:rsidR="00000000" w:rsidRPr="00000000">
              <w:rPr>
                <w:b w:val="1"/>
                <w:bCs w:val="1"/>
                <w:rtl w:val="0"/>
              </w:rPr>
              <w:t xml:space="preserve">GENERAL DISCUSSION</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pPr>
            <w:r w:rsidDel="00000000" w:rsidR="00000000" w:rsidRPr="00000000">
              <w:rPr>
                <w:b w:val="1"/>
                <w:bCs w:val="1"/>
                <w:rtl w:val="0"/>
              </w:rPr>
              <w:t xml:space="preserve">a.</w:t>
            </w:r>
            <w:r w:rsidDel="00000000" w:rsidR="00000000" w:rsidRPr="00000000">
              <w:rPr>
                <w:rtl w:val="0"/>
              </w:rPr>
              <w:t xml:space="preserve"> Policy Updates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72">
            <w:pPr>
              <w:rPr/>
            </w:pPr>
            <w:r w:rsidDel="00000000" w:rsidR="00000000" w:rsidRPr="00000000">
              <w:rPr>
                <w:b w:val="1"/>
                <w:bCs w:val="1"/>
                <w:rtl w:val="0"/>
              </w:rPr>
              <w:t xml:space="preserve">b.</w:t>
            </w:r>
            <w:r w:rsidDel="00000000" w:rsidR="00000000" w:rsidRPr="00000000">
              <w:rPr>
                <w:rtl w:val="0"/>
              </w:rPr>
              <w:t xml:space="preserve"> 25-26 Calendar Committee Work &amp; School Start Times</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73">
            <w:pPr>
              <w:rPr/>
            </w:pPr>
            <w:r w:rsidDel="00000000" w:rsidR="00000000" w:rsidRPr="00000000">
              <w:rPr>
                <w:b w:val="1"/>
                <w:bCs w:val="1"/>
                <w:rtl w:val="0"/>
              </w:rPr>
              <w:t xml:space="preserve">c.</w:t>
            </w:r>
            <w:r w:rsidDel="00000000" w:rsidR="00000000" w:rsidRPr="00000000">
              <w:rPr>
                <w:rtl w:val="0"/>
              </w:rPr>
              <w:t xml:space="preserve"> HB 190 Advanced Coursework Plan</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74">
            <w:pPr>
              <w:rPr/>
            </w:pPr>
            <w:r w:rsidDel="00000000" w:rsidR="00000000" w:rsidRPr="00000000">
              <w:rPr>
                <w:b w:val="1"/>
                <w:bCs w:val="1"/>
                <w:rtl w:val="0"/>
              </w:rPr>
              <w:t xml:space="preserve">d.</w:t>
            </w:r>
            <w:r w:rsidDel="00000000" w:rsidR="00000000" w:rsidRPr="00000000">
              <w:rPr>
                <w:rtl w:val="0"/>
              </w:rPr>
              <w:t xml:space="preserve"> Student Grievance</w:t>
            </w:r>
          </w:p>
        </w:tc>
      </w:tr>
      <w:tr>
        <w:trPr>
          <w:cantSplit w:val="0"/>
          <w:tblHeader w:val="0"/>
        </w:trPr>
        <w:tc>
          <w:tcPr>
            <w:tcMar>
              <w:top w:w="0.0" w:type="dxa"/>
              <w:left w:w="525.0" w:type="dxa"/>
              <w:bottom w:w="0.0" w:type="dxa"/>
              <w:right w:w="0.0" w:type="dxa"/>
            </w:tcMar>
          </w:tcPr>
          <w:p w:rsidR="00000000" w:rsidDel="00000000" w:rsidP="00000000" w:rsidRDefault="00000000" w:rsidRPr="00000000" w14:paraId="00000075">
            <w:pPr>
              <w:rPr/>
            </w:pPr>
            <w:r w:rsidDel="00000000" w:rsidR="00000000" w:rsidRPr="00000000">
              <w:rPr>
                <w:b w:val="1"/>
                <w:bCs w:val="1"/>
                <w:rtl w:val="0"/>
              </w:rPr>
              <w:t xml:space="preserve">e.</w:t>
            </w:r>
            <w:r w:rsidDel="00000000" w:rsidR="00000000" w:rsidRPr="00000000">
              <w:rPr>
                <w:rtl w:val="0"/>
              </w:rPr>
              <w:t xml:space="preserve"> Other Items from the Board</w:t>
            </w:r>
          </w:p>
          <w:p w:rsidR="00000000" w:rsidDel="00000000" w:rsidP="00000000" w:rsidRDefault="00000000" w:rsidRPr="00000000" w14:paraId="00000076">
            <w:pPr>
              <w:rPr/>
            </w:pPr>
            <w:r w:rsidDel="00000000" w:rsidR="00000000" w:rsidRPr="00000000">
              <w:rPr>
                <w:rtl w:val="0"/>
              </w:rPr>
            </w:r>
          </w:p>
        </w:tc>
      </w:tr>
      <w:tr>
        <w:trPr>
          <w:cantSplit w:val="0"/>
          <w:tblHeader w:val="0"/>
        </w:trPr>
        <w:tc>
          <w:tcPr/>
          <w:p w:rsidR="00000000" w:rsidDel="00000000" w:rsidP="00000000" w:rsidRDefault="00000000" w:rsidRPr="00000000" w14:paraId="00000077">
            <w:pPr>
              <w:jc w:val="center"/>
              <w:rPr>
                <w:b w:val="1"/>
                <w:bCs w:val="1"/>
              </w:rPr>
            </w:pPr>
            <w:r w:rsidDel="00000000" w:rsidR="00000000" w:rsidRPr="00000000">
              <w:rPr>
                <w:b w:val="1"/>
                <w:bCs w:val="1"/>
                <w:rtl w:val="0"/>
              </w:rPr>
              <w:t xml:space="preserve">EXECUTIVE SESSION</w:t>
            </w:r>
          </w:p>
        </w:tc>
      </w:tr>
      <w:tr>
        <w:trPr>
          <w:cantSplit w:val="0"/>
          <w:tblHeader w:val="0"/>
        </w:trPr>
        <w:tc>
          <w:tcPr>
            <w:vAlign w:val="center"/>
          </w:tcPr>
          <w:p w:rsidR="00000000" w:rsidDel="00000000" w:rsidP="00000000" w:rsidRDefault="00000000" w:rsidRPr="00000000" w14:paraId="00000078">
            <w:pPr>
              <w:rPr/>
            </w:pPr>
            <w:r w:rsidDel="00000000" w:rsidR="00000000" w:rsidRPr="00000000">
              <w:rPr>
                <w:rtl w:val="0"/>
              </w:rPr>
              <w:br w:type="textWrapping"/>
            </w:r>
            <w:r w:rsidDel="00000000" w:rsidR="00000000" w:rsidRPr="00000000">
              <w:rPr>
                <w:b w:val="1"/>
                <w:bCs w:val="1"/>
                <w:rtl w:val="0"/>
              </w:rPr>
              <w:t xml:space="preserve">Order #2025-182 - Motion Passed:</w:t>
            </w:r>
            <w:r w:rsidDel="00000000" w:rsidR="00000000" w:rsidRPr="00000000">
              <w:rPr>
                <w:rtl w:val="0"/>
              </w:rPr>
              <w:t xml:space="preserve"> Recess Regular session and enter Executive Session as As authorized by KRS 61.810(1)(K) Meetings which federal or state law specifically require to be conducted in privacy, specifically pursuant to Ky Department of Education regulation. passed with a motion by Ms. Nita Neal and a second by Dallas Harshfield. All members voted YES.</w:t>
            </w:r>
          </w:p>
        </w:tc>
      </w:tr>
      <w:tr>
        <w:trPr>
          <w:cantSplit w:val="0"/>
          <w:tblHeader w:val="0"/>
        </w:trPr>
        <w:tc>
          <w:tcPr/>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 authorized by KRS 61.810(1)(K) Meetings which federal or state law specifically require to be conducted in privacy, specifically pursuant to Ky Department of Education regulation.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B">
            <w:pPr>
              <w:jc w:val="center"/>
              <w:rPr>
                <w:b w:val="1"/>
                <w:bCs w:val="1"/>
              </w:rPr>
            </w:pPr>
            <w:r w:rsidDel="00000000" w:rsidR="00000000" w:rsidRPr="00000000">
              <w:rPr>
                <w:b w:val="1"/>
                <w:bCs w:val="1"/>
                <w:rtl w:val="0"/>
              </w:rPr>
              <w:t xml:space="preserve">RECONVENE REGULAR SESSION</w:t>
            </w:r>
          </w:p>
        </w:tc>
      </w:tr>
      <w:tr>
        <w:trPr>
          <w:cantSplit w:val="0"/>
          <w:tblHeader w:val="0"/>
        </w:trPr>
        <w:tc>
          <w:tcPr>
            <w:vAlign w:val="center"/>
          </w:tcPr>
          <w:p w:rsidR="00000000" w:rsidDel="00000000" w:rsidP="00000000" w:rsidRDefault="00000000" w:rsidRPr="00000000" w14:paraId="0000007C">
            <w:pPr>
              <w:rPr/>
            </w:pPr>
            <w:r w:rsidDel="00000000" w:rsidR="00000000" w:rsidRPr="00000000">
              <w:rPr>
                <w:b w:val="1"/>
                <w:bCs w:val="1"/>
                <w:rtl w:val="0"/>
              </w:rPr>
              <w:t xml:space="preserve">Order #2025-183 - Motion Passed:</w:t>
            </w:r>
            <w:r w:rsidDel="00000000" w:rsidR="00000000" w:rsidRPr="00000000">
              <w:rPr>
                <w:rtl w:val="0"/>
              </w:rPr>
              <w:t xml:space="preserve"> Exit executive session and resume regular session. passed with a motion by Ms. Nita Neal and a second by Marci Hodges.  All members voted YES.</w:t>
            </w:r>
          </w:p>
          <w:p w:rsidR="00000000" w:rsidDel="00000000" w:rsidP="00000000" w:rsidRDefault="00000000" w:rsidRPr="00000000" w14:paraId="0000007D">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E">
            <w:pPr>
              <w:rPr/>
            </w:pPr>
            <w:r w:rsidDel="00000000" w:rsidR="00000000" w:rsidRPr="00000000">
              <w:rPr>
                <w:rtl w:val="0"/>
              </w:rPr>
            </w:r>
          </w:p>
        </w:tc>
      </w:tr>
      <w:tr>
        <w:trPr>
          <w:cantSplit w:val="0"/>
          <w:tblHeader w:val="0"/>
        </w:trPr>
        <w:tc>
          <w:tcPr/>
          <w:p w:rsidR="00000000" w:rsidDel="00000000" w:rsidP="00000000" w:rsidRDefault="00000000" w:rsidRPr="00000000" w14:paraId="0000007F">
            <w:pPr>
              <w:rPr/>
            </w:pPr>
            <w:r w:rsidDel="00000000" w:rsidR="00000000" w:rsidRPr="00000000">
              <w:rPr>
                <w:rtl w:val="0"/>
              </w:rPr>
            </w:r>
          </w:p>
        </w:tc>
      </w:tr>
      <w:tr>
        <w:trPr>
          <w:cantSplit w:val="0"/>
          <w:tblHeader w:val="0"/>
        </w:trPr>
        <w:tc>
          <w:tcPr/>
          <w:p w:rsidR="00000000" w:rsidDel="00000000" w:rsidP="00000000" w:rsidRDefault="00000000" w:rsidRPr="00000000" w14:paraId="00000080">
            <w:pPr>
              <w:jc w:val="center"/>
              <w:rPr>
                <w:b w:val="1"/>
                <w:bCs w:val="1"/>
              </w:rPr>
            </w:pPr>
            <w:r w:rsidDel="00000000" w:rsidR="00000000" w:rsidRPr="00000000">
              <w:rPr>
                <w:b w:val="1"/>
                <w:bCs w:val="1"/>
                <w:rtl w:val="0"/>
              </w:rPr>
              <w:t xml:space="preserve">ADJOURNMENT</w:t>
            </w:r>
          </w:p>
        </w:tc>
      </w:tr>
      <w:tr>
        <w:trPr>
          <w:cantSplit w:val="0"/>
          <w:tblHeader w:val="0"/>
        </w:trPr>
        <w:tc>
          <w:tcPr>
            <w:vAlign w:val="center"/>
          </w:tcPr>
          <w:p w:rsidR="00000000" w:rsidDel="00000000" w:rsidP="00000000" w:rsidRDefault="00000000" w:rsidRPr="00000000" w14:paraId="00000081">
            <w:pPr>
              <w:rPr/>
            </w:pPr>
            <w:r w:rsidDel="00000000" w:rsidR="00000000" w:rsidRPr="00000000">
              <w:rPr>
                <w:b w:val="1"/>
                <w:bCs w:val="1"/>
                <w:rtl w:val="0"/>
              </w:rPr>
              <w:t xml:space="preserve">Order #2025-184 - Motion Passed:</w:t>
            </w:r>
            <w:r w:rsidDel="00000000" w:rsidR="00000000" w:rsidRPr="00000000">
              <w:rPr>
                <w:rtl w:val="0"/>
              </w:rPr>
              <w:t xml:space="preserve"> Adjourn at 7:16 p.m. passed with a motion by Ms. Nita Neal and a second by Ms. Linda Belcher. All members voted YES.</w:t>
            </w:r>
          </w:p>
        </w:tc>
      </w:tr>
      <w:tr>
        <w:trPr>
          <w:cantSplit w:val="0"/>
          <w:tblHeader w:val="0"/>
        </w:trPr>
        <w:tc>
          <w:tcPr>
            <w:vAlign w:val="center"/>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                    ______________________________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CHAIRPERSON                                                  SECRETARY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pPr>
      <w:spacing w:after="100" w:afterAutospacing="1" w:before="100" w:beforeAutospacing="1"/>
    </w:pPr>
  </w:style>
  <w:style w:type="paragraph" w:styleId="grey-background" w:customStyle="1">
    <w:name w:val="grey-background"/>
    <w:basedOn w:val="Normal"/>
    <w:pPr>
      <w:shd w:color="auto" w:fill="eeeeee" w:val="clear"/>
      <w:spacing w:after="100" w:afterAutospacing="1" w:before="100" w:beforeAutospacing="1"/>
    </w:pPr>
  </w:style>
  <w:style w:type="paragraph" w:styleId="white-background" w:customStyle="1">
    <w:name w:val="white-background"/>
    <w:basedOn w:val="Normal"/>
    <w:pPr>
      <w:shd w:color="auto" w:fill="ffffff" w:val="clear"/>
      <w:spacing w:after="100" w:afterAutospacing="1" w:before="100" w:beforeAutospacing="1"/>
    </w:pPr>
  </w:style>
  <w:style w:type="paragraph" w:styleId="NormalWeb">
    <w:name w:val="Normal (Web)"/>
    <w:basedOn w:val="Normal"/>
    <w:uiPriority w:val="99"/>
    <w:unhideWhenUsed w:val="1"/>
    <w:pPr>
      <w:spacing w:after="100" w:afterAutospacing="1" w:before="100" w:beforeAutospacing="1"/>
    </w:pPr>
  </w:style>
  <w:style w:type="character" w:styleId="Strong">
    <w:name w:val="Strong"/>
    <w:basedOn w:val="DefaultParagraphFont"/>
    <w:uiPriority w:val="22"/>
    <w:qFormat w:val="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vYdPPpby4YAZEs7o7Pt8BlSKQ==">CgMxLjAyDmguNWpqdDBhNHY1cjVtOAByITFlS0wzWVV3bUJyaUkxUm1iaU8wdlN5QUM4M2lXaU9laA==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2025-11-11T14:17:00Z</dcterms:created>
  <dc:creator>Burnett, Angela</dc:creator>
</cp:coreProperties>
</file>