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10/13/2025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HB 190 District Plan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11/13/2025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8.1122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the 2025 Regular Session, the Kentucky General Assembly enacted House Bill 190 (Acts Chapter 148), which amended KRS 158.6453 to require every district to establish a plan for advanced coursework and accelerated learning.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district plan for advanced or accelerated coursework.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Jodi Hall, Executive Director of Student Services: Exceptional Children and Legal Compliance.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Heather Hicks, Gifted and Talented Coordinator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5wtO2DIrykyLg0uZvCX3RqIprw==">CgMxLjA4AHIhMWl0Nk85N0hzUzV1UTd2ajB3SFhpbzkzUU9TRENpRm9y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2025-10-09T18:03:00Z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312d6835-6bc4-4166-b5e1-f10092f068d9</vt:lpwstr>
  </property>
</Properties>
</file>