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8A8AC" w14:textId="6A37A133" w:rsidR="00062859" w:rsidRDefault="00BF6E37" w:rsidP="000763D3">
      <w:pPr>
        <w:rPr>
          <w:rFonts w:cstheme="minorHAnsi"/>
          <w:sz w:val="24"/>
          <w:szCs w:val="24"/>
        </w:rPr>
      </w:pPr>
      <w:r>
        <w:rPr>
          <w:rFonts w:cstheme="minorHAnsi"/>
          <w:sz w:val="24"/>
          <w:szCs w:val="24"/>
        </w:rPr>
        <w:t xml:space="preserve">                                                     </w:t>
      </w:r>
      <w:r>
        <w:rPr>
          <w:rFonts w:cstheme="minorHAnsi"/>
          <w:noProof/>
          <w:sz w:val="24"/>
          <w:szCs w:val="24"/>
        </w:rPr>
        <w:drawing>
          <wp:inline distT="0" distB="0" distL="0" distR="0" wp14:anchorId="4C032EAA" wp14:editId="403306A2">
            <wp:extent cx="2047875" cy="2327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S County Outline(Correct Colors).png"/>
                    <pic:cNvPicPr/>
                  </pic:nvPicPr>
                  <pic:blipFill>
                    <a:blip r:embed="rId11">
                      <a:extLst>
                        <a:ext uri="{28A0092B-C50C-407E-A947-70E740481C1C}">
                          <a14:useLocalDpi xmlns:a14="http://schemas.microsoft.com/office/drawing/2010/main" val="0"/>
                        </a:ext>
                      </a:extLst>
                    </a:blip>
                    <a:stretch>
                      <a:fillRect/>
                    </a:stretch>
                  </pic:blipFill>
                  <pic:spPr>
                    <a:xfrm>
                      <a:off x="0" y="0"/>
                      <a:ext cx="2061140" cy="2342524"/>
                    </a:xfrm>
                    <a:prstGeom prst="rect">
                      <a:avLst/>
                    </a:prstGeom>
                  </pic:spPr>
                </pic:pic>
              </a:graphicData>
            </a:graphic>
          </wp:inline>
        </w:drawing>
      </w:r>
    </w:p>
    <w:p w14:paraId="496FCA66" w14:textId="29968922" w:rsidR="00062859" w:rsidRDefault="00062859" w:rsidP="00684F6F">
      <w:pPr>
        <w:jc w:val="center"/>
        <w:rPr>
          <w:rFonts w:cstheme="minorHAnsi"/>
          <w:sz w:val="24"/>
          <w:szCs w:val="24"/>
        </w:rPr>
      </w:pPr>
    </w:p>
    <w:p w14:paraId="07B45E5E" w14:textId="77777777" w:rsidR="00062859" w:rsidRDefault="00062859" w:rsidP="00684F6F">
      <w:pPr>
        <w:jc w:val="center"/>
        <w:rPr>
          <w:rFonts w:cstheme="minorHAnsi"/>
          <w:sz w:val="24"/>
          <w:szCs w:val="24"/>
        </w:rPr>
      </w:pPr>
    </w:p>
    <w:p w14:paraId="46FB9050" w14:textId="3DA430AC" w:rsidR="00062859" w:rsidRDefault="00062859" w:rsidP="00684F6F">
      <w:pPr>
        <w:jc w:val="center"/>
        <w:rPr>
          <w:rFonts w:cstheme="minorHAnsi"/>
          <w:sz w:val="24"/>
          <w:szCs w:val="24"/>
        </w:rPr>
      </w:pPr>
    </w:p>
    <w:p w14:paraId="5EEC187D" w14:textId="227463BB" w:rsidR="00907156" w:rsidRDefault="00907156" w:rsidP="00684F6F">
      <w:pPr>
        <w:jc w:val="center"/>
        <w:rPr>
          <w:rFonts w:cstheme="minorHAnsi"/>
          <w:sz w:val="24"/>
          <w:szCs w:val="24"/>
        </w:rPr>
      </w:pPr>
    </w:p>
    <w:p w14:paraId="4518E130" w14:textId="77777777" w:rsidR="00907156" w:rsidRDefault="00907156" w:rsidP="00684F6F">
      <w:pPr>
        <w:jc w:val="center"/>
        <w:rPr>
          <w:rFonts w:cstheme="minorHAnsi"/>
          <w:sz w:val="24"/>
          <w:szCs w:val="24"/>
        </w:rPr>
      </w:pPr>
    </w:p>
    <w:p w14:paraId="078E0070" w14:textId="77777777" w:rsidR="00062859" w:rsidRDefault="00062859" w:rsidP="00684F6F">
      <w:pPr>
        <w:jc w:val="center"/>
        <w:rPr>
          <w:rFonts w:cstheme="minorHAnsi"/>
          <w:sz w:val="24"/>
          <w:szCs w:val="24"/>
        </w:rPr>
      </w:pPr>
    </w:p>
    <w:tbl>
      <w:tblPr>
        <w:tblW w:w="96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5"/>
      </w:tblGrid>
      <w:tr w:rsidR="00EB6971" w14:paraId="19B253C5" w14:textId="77777777" w:rsidTr="00330706">
        <w:trPr>
          <w:trHeight w:val="357"/>
        </w:trPr>
        <w:tc>
          <w:tcPr>
            <w:tcW w:w="9605" w:type="dxa"/>
            <w:shd w:val="clear" w:color="auto" w:fill="561212"/>
          </w:tcPr>
          <w:p w14:paraId="0C833FAD" w14:textId="77777777" w:rsidR="00BF6E37" w:rsidRPr="00330706" w:rsidRDefault="00BF6E37" w:rsidP="008E521E">
            <w:pPr>
              <w:pStyle w:val="TableParagraph"/>
              <w:jc w:val="center"/>
              <w:rPr>
                <w:b/>
                <w:color w:val="FFC000"/>
                <w:sz w:val="72"/>
                <w:szCs w:val="72"/>
              </w:rPr>
            </w:pPr>
            <w:r w:rsidRPr="00330706">
              <w:rPr>
                <w:b/>
                <w:color w:val="FFC000"/>
                <w:sz w:val="72"/>
                <w:szCs w:val="72"/>
              </w:rPr>
              <w:t>GARRARD COUNTY SCHOOLS</w:t>
            </w:r>
          </w:p>
          <w:p w14:paraId="53CDD006" w14:textId="6016369B" w:rsidR="003107B8" w:rsidRPr="00BF6E37" w:rsidRDefault="008E521E" w:rsidP="00330706">
            <w:pPr>
              <w:pStyle w:val="TableParagraph"/>
              <w:jc w:val="center"/>
              <w:rPr>
                <w:b/>
                <w:color w:val="FFC000"/>
                <w:sz w:val="72"/>
                <w:szCs w:val="72"/>
              </w:rPr>
            </w:pPr>
            <w:r w:rsidRPr="00330706">
              <w:rPr>
                <w:b/>
                <w:color w:val="FFC000"/>
                <w:sz w:val="72"/>
                <w:szCs w:val="72"/>
              </w:rPr>
              <w:t>CHILD NUTRITION PROGRAM</w:t>
            </w:r>
          </w:p>
        </w:tc>
      </w:tr>
      <w:tr w:rsidR="00EB6971" w14:paraId="7E64C054" w14:textId="77777777" w:rsidTr="00330706">
        <w:trPr>
          <w:trHeight w:val="242"/>
        </w:trPr>
        <w:tc>
          <w:tcPr>
            <w:tcW w:w="9605" w:type="dxa"/>
            <w:shd w:val="clear" w:color="auto" w:fill="561212"/>
          </w:tcPr>
          <w:p w14:paraId="69445B05" w14:textId="2AC61495" w:rsidR="00EB6971" w:rsidRPr="00BF6E37" w:rsidRDefault="00330706" w:rsidP="00330706">
            <w:pPr>
              <w:pStyle w:val="TableParagraph"/>
              <w:rPr>
                <w:b/>
                <w:color w:val="FFC000"/>
                <w:sz w:val="96"/>
                <w:szCs w:val="96"/>
              </w:rPr>
            </w:pPr>
            <w:r>
              <w:rPr>
                <w:b/>
                <w:color w:val="FFC000"/>
                <w:sz w:val="96"/>
                <w:szCs w:val="96"/>
              </w:rPr>
              <w:t xml:space="preserve">  </w:t>
            </w:r>
            <w:r w:rsidRPr="00BF6E37">
              <w:rPr>
                <w:b/>
                <w:color w:val="FFC000"/>
                <w:sz w:val="96"/>
                <w:szCs w:val="96"/>
              </w:rPr>
              <w:t>PROCUREMENT PLAN</w:t>
            </w:r>
          </w:p>
        </w:tc>
      </w:tr>
    </w:tbl>
    <w:p w14:paraId="587A3720" w14:textId="77777777" w:rsidR="00062859" w:rsidRDefault="00062859" w:rsidP="00330706">
      <w:pPr>
        <w:rPr>
          <w:rFonts w:cstheme="minorHAnsi"/>
          <w:sz w:val="24"/>
          <w:szCs w:val="24"/>
        </w:rPr>
      </w:pPr>
    </w:p>
    <w:p w14:paraId="324F5DB4" w14:textId="77777777" w:rsidR="00062859" w:rsidRDefault="00062859" w:rsidP="00684F6F">
      <w:pPr>
        <w:jc w:val="center"/>
        <w:rPr>
          <w:rFonts w:cstheme="minorHAnsi"/>
          <w:sz w:val="24"/>
          <w:szCs w:val="24"/>
        </w:rPr>
      </w:pPr>
    </w:p>
    <w:p w14:paraId="5A239446" w14:textId="77777777" w:rsidR="00062859" w:rsidRDefault="00062859" w:rsidP="00684F6F">
      <w:pPr>
        <w:jc w:val="center"/>
        <w:rPr>
          <w:rFonts w:cstheme="minorHAnsi"/>
          <w:sz w:val="24"/>
          <w:szCs w:val="24"/>
        </w:rPr>
      </w:pPr>
    </w:p>
    <w:p w14:paraId="3C44720D" w14:textId="77777777" w:rsidR="00062859" w:rsidRDefault="00062859" w:rsidP="00684F6F">
      <w:pPr>
        <w:jc w:val="center"/>
        <w:rPr>
          <w:rFonts w:cstheme="minorHAnsi"/>
          <w:sz w:val="24"/>
          <w:szCs w:val="24"/>
        </w:rPr>
      </w:pPr>
    </w:p>
    <w:p w14:paraId="062B6C99" w14:textId="77777777" w:rsidR="00062859" w:rsidRDefault="00062859" w:rsidP="00684F6F">
      <w:pPr>
        <w:jc w:val="center"/>
        <w:rPr>
          <w:rFonts w:cstheme="minorHAnsi"/>
          <w:sz w:val="24"/>
          <w:szCs w:val="24"/>
        </w:rPr>
      </w:pPr>
    </w:p>
    <w:p w14:paraId="3A1C6CBF" w14:textId="77777777" w:rsidR="00062859" w:rsidRDefault="00062859" w:rsidP="00684F6F">
      <w:pPr>
        <w:jc w:val="center"/>
        <w:rPr>
          <w:rFonts w:cstheme="minorHAnsi"/>
          <w:sz w:val="24"/>
          <w:szCs w:val="24"/>
        </w:rPr>
      </w:pPr>
      <w:bookmarkStart w:id="0" w:name="_GoBack"/>
      <w:bookmarkEnd w:id="0"/>
    </w:p>
    <w:p w14:paraId="3E6FE943" w14:textId="77777777" w:rsidR="00062859" w:rsidRDefault="00062859" w:rsidP="00684F6F">
      <w:pPr>
        <w:jc w:val="center"/>
        <w:rPr>
          <w:rFonts w:cstheme="minorHAnsi"/>
          <w:sz w:val="24"/>
          <w:szCs w:val="24"/>
        </w:rPr>
      </w:pPr>
    </w:p>
    <w:p w14:paraId="0A631013" w14:textId="77777777" w:rsidR="00062859" w:rsidRDefault="00062859" w:rsidP="00684F6F">
      <w:pPr>
        <w:jc w:val="center"/>
        <w:rPr>
          <w:rFonts w:cstheme="minorHAnsi"/>
          <w:sz w:val="24"/>
          <w:szCs w:val="24"/>
        </w:rPr>
      </w:pPr>
    </w:p>
    <w:p w14:paraId="7B42EE56" w14:textId="77777777" w:rsidR="00062859" w:rsidRDefault="00062859" w:rsidP="00684F6F">
      <w:pPr>
        <w:jc w:val="center"/>
        <w:rPr>
          <w:rFonts w:cstheme="minorHAnsi"/>
          <w:sz w:val="24"/>
          <w:szCs w:val="24"/>
        </w:rPr>
      </w:pPr>
    </w:p>
    <w:p w14:paraId="0C0D5819" w14:textId="77777777" w:rsidR="00062859" w:rsidRDefault="00062859" w:rsidP="00684F6F">
      <w:pPr>
        <w:jc w:val="center"/>
        <w:rPr>
          <w:rFonts w:cstheme="minorHAnsi"/>
          <w:sz w:val="24"/>
          <w:szCs w:val="24"/>
        </w:rPr>
      </w:pPr>
    </w:p>
    <w:p w14:paraId="0E54595F" w14:textId="77777777" w:rsidR="001F130C" w:rsidRDefault="001F130C" w:rsidP="00684F6F">
      <w:pPr>
        <w:jc w:val="center"/>
        <w:rPr>
          <w:rFonts w:cstheme="minorHAnsi"/>
          <w:sz w:val="24"/>
          <w:szCs w:val="24"/>
        </w:rPr>
      </w:pPr>
    </w:p>
    <w:p w14:paraId="6189A264" w14:textId="77777777" w:rsidR="001F130C" w:rsidRDefault="001F130C" w:rsidP="00684F6F">
      <w:pPr>
        <w:jc w:val="center"/>
        <w:rPr>
          <w:rFonts w:cstheme="minorHAnsi"/>
          <w:sz w:val="24"/>
          <w:szCs w:val="24"/>
        </w:rPr>
      </w:pPr>
    </w:p>
    <w:p w14:paraId="25CC313A" w14:textId="77777777" w:rsidR="001F130C" w:rsidRDefault="001F130C" w:rsidP="00684F6F">
      <w:pPr>
        <w:jc w:val="center"/>
        <w:rPr>
          <w:rFonts w:cstheme="minorHAnsi"/>
          <w:sz w:val="24"/>
          <w:szCs w:val="24"/>
        </w:rPr>
      </w:pPr>
    </w:p>
    <w:p w14:paraId="1CD1076E" w14:textId="77777777" w:rsidR="001F130C" w:rsidRDefault="001F130C" w:rsidP="00684F6F">
      <w:pPr>
        <w:jc w:val="center"/>
        <w:rPr>
          <w:rFonts w:cstheme="minorHAnsi"/>
          <w:sz w:val="24"/>
          <w:szCs w:val="24"/>
        </w:rPr>
      </w:pPr>
    </w:p>
    <w:p w14:paraId="74B06FB8" w14:textId="77777777" w:rsidR="001F130C" w:rsidRDefault="001F130C" w:rsidP="00684F6F">
      <w:pPr>
        <w:jc w:val="center"/>
        <w:rPr>
          <w:rFonts w:cstheme="minorHAnsi"/>
          <w:sz w:val="24"/>
          <w:szCs w:val="24"/>
        </w:rPr>
      </w:pPr>
    </w:p>
    <w:p w14:paraId="0F55AB9A" w14:textId="77777777" w:rsidR="00062859" w:rsidRDefault="00062859" w:rsidP="00684F6F">
      <w:pPr>
        <w:jc w:val="center"/>
        <w:rPr>
          <w:rFonts w:cstheme="minorHAnsi"/>
          <w:sz w:val="24"/>
          <w:szCs w:val="24"/>
        </w:rPr>
      </w:pPr>
    </w:p>
    <w:p w14:paraId="25B56892" w14:textId="2CA6644B" w:rsidR="00062859" w:rsidRPr="00D86E3A" w:rsidRDefault="00C37F12" w:rsidP="006F72E7">
      <w:pPr>
        <w:spacing w:after="120"/>
        <w:jc w:val="center"/>
        <w:rPr>
          <w:rFonts w:cstheme="minorHAnsi"/>
          <w:b/>
          <w:bCs/>
          <w:color w:val="000000" w:themeColor="text1"/>
        </w:rPr>
      </w:pPr>
      <w:r>
        <w:rPr>
          <w:rFonts w:cstheme="minorHAnsi"/>
          <w:b/>
          <w:bCs/>
          <w:color w:val="000000" w:themeColor="text1"/>
        </w:rPr>
        <w:t>P</w:t>
      </w:r>
      <w:r w:rsidR="00452357" w:rsidRPr="00D86E3A">
        <w:rPr>
          <w:rFonts w:cstheme="minorHAnsi"/>
          <w:b/>
          <w:bCs/>
          <w:color w:val="000000" w:themeColor="text1"/>
        </w:rPr>
        <w:t xml:space="preserve">rocurement </w:t>
      </w:r>
      <w:r>
        <w:rPr>
          <w:rFonts w:cstheme="minorHAnsi"/>
          <w:b/>
          <w:bCs/>
          <w:color w:val="000000" w:themeColor="text1"/>
        </w:rPr>
        <w:t>P</w:t>
      </w:r>
      <w:r w:rsidR="00452357" w:rsidRPr="00D86E3A">
        <w:rPr>
          <w:rFonts w:cstheme="minorHAnsi"/>
          <w:b/>
          <w:bCs/>
          <w:color w:val="000000" w:themeColor="text1"/>
        </w:rPr>
        <w:t>lan</w:t>
      </w:r>
    </w:p>
    <w:p w14:paraId="2524A399" w14:textId="2C9BB499" w:rsidR="00170EDD" w:rsidRDefault="00EE3A2E" w:rsidP="00A03B84">
      <w:pPr>
        <w:ind w:left="-144" w:right="-144"/>
        <w:rPr>
          <w:rFonts w:cstheme="minorHAnsi"/>
          <w:color w:val="000000" w:themeColor="text1"/>
        </w:rPr>
      </w:pPr>
      <w:r w:rsidRPr="00EE3A2E">
        <w:rPr>
          <w:rFonts w:cstheme="minorHAnsi"/>
          <w:b/>
          <w:bCs/>
          <w:color w:val="000000" w:themeColor="text1"/>
        </w:rPr>
        <w:t>Background</w:t>
      </w:r>
    </w:p>
    <w:p w14:paraId="791BDA89" w14:textId="6533B828" w:rsidR="00154557" w:rsidRDefault="000C26A3" w:rsidP="0035778F">
      <w:pPr>
        <w:spacing w:after="60"/>
        <w:ind w:left="-144" w:right="-144"/>
        <w:rPr>
          <w:rFonts w:cstheme="minorHAnsi"/>
          <w:color w:val="000000" w:themeColor="text1"/>
        </w:rPr>
      </w:pPr>
      <w:r w:rsidRPr="000C26A3">
        <w:rPr>
          <w:rFonts w:cstheme="minorHAnsi"/>
          <w:color w:val="000000" w:themeColor="text1"/>
        </w:rPr>
        <w:t xml:space="preserve">The Child Nutrition Program is </w:t>
      </w:r>
      <w:r>
        <w:rPr>
          <w:rFonts w:cstheme="minorHAnsi"/>
          <w:color w:val="000000" w:themeColor="text1"/>
        </w:rPr>
        <w:t>a federally funded program</w:t>
      </w:r>
      <w:r w:rsidRPr="000C26A3">
        <w:rPr>
          <w:rFonts w:cstheme="minorHAnsi"/>
          <w:color w:val="000000" w:themeColor="text1"/>
        </w:rPr>
        <w:t xml:space="preserve">. Therefore, </w:t>
      </w:r>
      <w:r w:rsidR="00C34081">
        <w:rPr>
          <w:rFonts w:cstheme="minorHAnsi"/>
          <w:color w:val="000000" w:themeColor="text1"/>
        </w:rPr>
        <w:t xml:space="preserve">the foundation of the procurement </w:t>
      </w:r>
      <w:r w:rsidR="008C2565">
        <w:rPr>
          <w:rFonts w:cstheme="minorHAnsi"/>
          <w:color w:val="000000" w:themeColor="text1"/>
        </w:rPr>
        <w:t xml:space="preserve">policies and procedures </w:t>
      </w:r>
      <w:r w:rsidR="006D0DD9">
        <w:rPr>
          <w:rFonts w:cstheme="minorHAnsi"/>
          <w:color w:val="000000" w:themeColor="text1"/>
        </w:rPr>
        <w:t>that are followed when procuring for the Child Nutrition Program must be based on the federal procurement requirements.</w:t>
      </w:r>
    </w:p>
    <w:p w14:paraId="68A6E644" w14:textId="60A37066" w:rsidR="00207997" w:rsidRDefault="00207997" w:rsidP="0035778F">
      <w:pPr>
        <w:spacing w:after="60"/>
        <w:ind w:left="-144" w:right="-144"/>
        <w:rPr>
          <w:rFonts w:cstheme="minorHAnsi"/>
          <w:color w:val="000000" w:themeColor="text1"/>
        </w:rPr>
      </w:pPr>
      <w:r>
        <w:rPr>
          <w:rFonts w:cstheme="minorHAnsi"/>
          <w:color w:val="000000" w:themeColor="text1"/>
        </w:rPr>
        <w:t>There are three layers t</w:t>
      </w:r>
      <w:r w:rsidR="00293191">
        <w:rPr>
          <w:rFonts w:cstheme="minorHAnsi"/>
          <w:color w:val="000000" w:themeColor="text1"/>
        </w:rPr>
        <w:t>hat comprise</w:t>
      </w:r>
      <w:r>
        <w:rPr>
          <w:rFonts w:cstheme="minorHAnsi"/>
          <w:color w:val="000000" w:themeColor="text1"/>
        </w:rPr>
        <w:t xml:space="preserve"> the federal procurement requirements </w:t>
      </w:r>
      <w:r w:rsidR="00216D7E">
        <w:rPr>
          <w:rFonts w:cstheme="minorHAnsi"/>
          <w:color w:val="000000" w:themeColor="text1"/>
        </w:rPr>
        <w:t xml:space="preserve">that </w:t>
      </w:r>
      <w:r>
        <w:rPr>
          <w:rFonts w:cstheme="minorHAnsi"/>
          <w:color w:val="000000" w:themeColor="text1"/>
        </w:rPr>
        <w:t>Child Nutrition Program</w:t>
      </w:r>
      <w:r w:rsidR="004F3F4C">
        <w:rPr>
          <w:rFonts w:cstheme="minorHAnsi"/>
          <w:color w:val="000000" w:themeColor="text1"/>
        </w:rPr>
        <w:t>s</w:t>
      </w:r>
      <w:r w:rsidR="00216D7E">
        <w:rPr>
          <w:rFonts w:cstheme="minorHAnsi"/>
          <w:color w:val="000000" w:themeColor="text1"/>
        </w:rPr>
        <w:t xml:space="preserve"> must follow</w:t>
      </w:r>
      <w:r>
        <w:rPr>
          <w:rFonts w:cstheme="minorHAnsi"/>
          <w:color w:val="000000" w:themeColor="text1"/>
        </w:rPr>
        <w:t>:</w:t>
      </w:r>
    </w:p>
    <w:p w14:paraId="1FDCEBBB" w14:textId="4CCB2FC2" w:rsidR="00207997" w:rsidRDefault="005C344A" w:rsidP="00AE7DE9">
      <w:pPr>
        <w:pStyle w:val="ListParagraph"/>
        <w:numPr>
          <w:ilvl w:val="0"/>
          <w:numId w:val="47"/>
        </w:numPr>
        <w:spacing w:after="60" w:line="240" w:lineRule="auto"/>
        <w:ind w:left="360"/>
        <w:contextualSpacing w:val="0"/>
        <w:rPr>
          <w:rFonts w:cstheme="minorHAnsi"/>
          <w:color w:val="000000" w:themeColor="text1"/>
        </w:rPr>
      </w:pPr>
      <w:r>
        <w:rPr>
          <w:rFonts w:cstheme="minorHAnsi"/>
          <w:color w:val="000000" w:themeColor="text1"/>
        </w:rPr>
        <w:t>The Uniform Administrative Requirements</w:t>
      </w:r>
      <w:r w:rsidR="000905FA">
        <w:rPr>
          <w:rFonts w:cstheme="minorHAnsi"/>
          <w:color w:val="000000" w:themeColor="text1"/>
        </w:rPr>
        <w:t>, 2 CFR 200</w:t>
      </w:r>
      <w:r w:rsidR="004F3F4C">
        <w:rPr>
          <w:rFonts w:cstheme="minorHAnsi"/>
          <w:color w:val="000000" w:themeColor="text1"/>
        </w:rPr>
        <w:t xml:space="preserve">.  These </w:t>
      </w:r>
      <w:r w:rsidR="00171573">
        <w:rPr>
          <w:rFonts w:cstheme="minorHAnsi"/>
          <w:color w:val="000000" w:themeColor="text1"/>
        </w:rPr>
        <w:t xml:space="preserve">regulations </w:t>
      </w:r>
      <w:r w:rsidR="000905FA">
        <w:rPr>
          <w:rFonts w:cstheme="minorHAnsi"/>
          <w:color w:val="000000" w:themeColor="text1"/>
        </w:rPr>
        <w:t xml:space="preserve">are </w:t>
      </w:r>
      <w:r w:rsidR="00171573">
        <w:rPr>
          <w:rFonts w:cstheme="minorHAnsi"/>
          <w:color w:val="000000" w:themeColor="text1"/>
        </w:rPr>
        <w:t xml:space="preserve">universally </w:t>
      </w:r>
      <w:r w:rsidR="000905FA">
        <w:rPr>
          <w:rFonts w:cstheme="minorHAnsi"/>
          <w:color w:val="000000" w:themeColor="text1"/>
        </w:rPr>
        <w:t>applicable to all federally funded programs or grants.</w:t>
      </w:r>
    </w:p>
    <w:p w14:paraId="617496C2" w14:textId="60BB34F8" w:rsidR="000905FA" w:rsidRDefault="000905FA" w:rsidP="00DC30CF">
      <w:pPr>
        <w:pStyle w:val="ListParagraph"/>
        <w:numPr>
          <w:ilvl w:val="0"/>
          <w:numId w:val="47"/>
        </w:numPr>
        <w:spacing w:after="60" w:line="240" w:lineRule="auto"/>
        <w:ind w:left="360"/>
        <w:contextualSpacing w:val="0"/>
        <w:rPr>
          <w:rFonts w:cstheme="minorHAnsi"/>
          <w:color w:val="000000" w:themeColor="text1"/>
        </w:rPr>
      </w:pPr>
      <w:r>
        <w:rPr>
          <w:rFonts w:cstheme="minorHAnsi"/>
          <w:color w:val="000000" w:themeColor="text1"/>
        </w:rPr>
        <w:t>The program regulations for the Child Nutrition Program</w:t>
      </w:r>
      <w:r w:rsidR="0061035A">
        <w:rPr>
          <w:rFonts w:cstheme="minorHAnsi"/>
          <w:color w:val="000000" w:themeColor="text1"/>
        </w:rPr>
        <w:t xml:space="preserve">(s) </w:t>
      </w:r>
      <w:r w:rsidR="005576DC">
        <w:rPr>
          <w:rFonts w:cstheme="minorHAnsi"/>
          <w:color w:val="000000" w:themeColor="text1"/>
        </w:rPr>
        <w:t>that the SFA operates</w:t>
      </w:r>
      <w:r w:rsidR="00FA3D03">
        <w:rPr>
          <w:rFonts w:cstheme="minorHAnsi"/>
          <w:color w:val="000000" w:themeColor="text1"/>
        </w:rPr>
        <w:t xml:space="preserve">.  </w:t>
      </w:r>
      <w:r w:rsidR="0049321B">
        <w:rPr>
          <w:rFonts w:cstheme="minorHAnsi"/>
          <w:color w:val="000000" w:themeColor="text1"/>
        </w:rPr>
        <w:t>These</w:t>
      </w:r>
      <w:r w:rsidR="005576DC">
        <w:rPr>
          <w:rFonts w:cstheme="minorHAnsi"/>
          <w:color w:val="000000" w:themeColor="text1"/>
        </w:rPr>
        <w:t xml:space="preserve"> </w:t>
      </w:r>
      <w:r w:rsidR="00AF1DEC">
        <w:rPr>
          <w:rFonts w:cstheme="minorHAnsi"/>
          <w:color w:val="000000" w:themeColor="text1"/>
        </w:rPr>
        <w:t xml:space="preserve">may </w:t>
      </w:r>
      <w:r w:rsidR="005576DC">
        <w:rPr>
          <w:rFonts w:cstheme="minorHAnsi"/>
          <w:color w:val="000000" w:themeColor="text1"/>
        </w:rPr>
        <w:t xml:space="preserve">include </w:t>
      </w:r>
      <w:r w:rsidR="0061035A">
        <w:rPr>
          <w:rFonts w:cstheme="minorHAnsi"/>
          <w:color w:val="000000" w:themeColor="text1"/>
        </w:rPr>
        <w:t>7 CFR 210 (NSLP</w:t>
      </w:r>
      <w:r w:rsidR="003D2FFE">
        <w:rPr>
          <w:rFonts w:cstheme="minorHAnsi"/>
          <w:color w:val="000000" w:themeColor="text1"/>
        </w:rPr>
        <w:t>), 7</w:t>
      </w:r>
      <w:r w:rsidR="0061035A">
        <w:rPr>
          <w:rFonts w:cstheme="minorHAnsi"/>
          <w:color w:val="000000" w:themeColor="text1"/>
        </w:rPr>
        <w:t xml:space="preserve"> CFR 220 (SBP)</w:t>
      </w:r>
      <w:r w:rsidR="004C78A6">
        <w:rPr>
          <w:rFonts w:cstheme="minorHAnsi"/>
          <w:color w:val="000000" w:themeColor="text1"/>
        </w:rPr>
        <w:t xml:space="preserve">, 7 CFR 225 (SFSP), </w:t>
      </w:r>
      <w:r w:rsidR="0066535B">
        <w:rPr>
          <w:rFonts w:cstheme="minorHAnsi"/>
          <w:color w:val="000000" w:themeColor="text1"/>
        </w:rPr>
        <w:t>7 CFR 226 (CACFP)</w:t>
      </w:r>
      <w:r w:rsidR="003D2FFE">
        <w:rPr>
          <w:rFonts w:cstheme="minorHAnsi"/>
          <w:color w:val="000000" w:themeColor="text1"/>
        </w:rPr>
        <w:t>, and 2 CFR 250 (USDA Donated Foods)</w:t>
      </w:r>
      <w:r w:rsidR="00CE3078">
        <w:rPr>
          <w:rFonts w:cstheme="minorHAnsi"/>
          <w:color w:val="000000" w:themeColor="text1"/>
        </w:rPr>
        <w:t>.</w:t>
      </w:r>
    </w:p>
    <w:p w14:paraId="3945C3DC" w14:textId="748C8154" w:rsidR="00AA55E1" w:rsidRPr="00A03B84" w:rsidRDefault="00D51797" w:rsidP="004C6FFF">
      <w:pPr>
        <w:pStyle w:val="ListParagraph"/>
        <w:numPr>
          <w:ilvl w:val="0"/>
          <w:numId w:val="47"/>
        </w:numPr>
        <w:spacing w:after="120" w:line="240" w:lineRule="auto"/>
        <w:ind w:left="360"/>
        <w:contextualSpacing w:val="0"/>
        <w:rPr>
          <w:rFonts w:cstheme="minorHAnsi"/>
          <w:color w:val="000000" w:themeColor="text1"/>
        </w:rPr>
      </w:pPr>
      <w:r w:rsidRPr="00A03B84">
        <w:rPr>
          <w:rFonts w:cstheme="minorHAnsi"/>
          <w:color w:val="000000" w:themeColor="text1"/>
        </w:rPr>
        <w:t xml:space="preserve">Policy and guidance issued by USDA </w:t>
      </w:r>
      <w:r w:rsidR="002D2E38" w:rsidRPr="00A03B84">
        <w:rPr>
          <w:rFonts w:cstheme="minorHAnsi"/>
          <w:color w:val="000000" w:themeColor="text1"/>
        </w:rPr>
        <w:t>through policy memos and FNS Instructions.</w:t>
      </w:r>
    </w:p>
    <w:p w14:paraId="39636CE7" w14:textId="77063AB5" w:rsidR="00AA55E1" w:rsidRPr="00A03B84" w:rsidRDefault="00511B7C" w:rsidP="00AD702C">
      <w:pPr>
        <w:spacing w:after="120"/>
        <w:ind w:left="-144"/>
        <w:rPr>
          <w:rFonts w:asciiTheme="minorHAnsi" w:hAnsiTheme="minorHAnsi" w:cstheme="minorHAnsi"/>
          <w:color w:val="000000" w:themeColor="text1"/>
        </w:rPr>
      </w:pPr>
      <w:r w:rsidRPr="00A03B84">
        <w:rPr>
          <w:rFonts w:asciiTheme="minorHAnsi" w:hAnsiTheme="minorHAnsi" w:cstheme="minorHAnsi"/>
          <w:color w:val="000000" w:themeColor="text1"/>
        </w:rPr>
        <w:t>Per 2 CFR 200.318</w:t>
      </w:r>
      <w:r w:rsidR="00C753BA" w:rsidRPr="00A03B84">
        <w:rPr>
          <w:rFonts w:asciiTheme="minorHAnsi" w:hAnsiTheme="minorHAnsi" w:cstheme="minorHAnsi"/>
          <w:color w:val="000000" w:themeColor="text1"/>
        </w:rPr>
        <w:t xml:space="preserve">(a), </w:t>
      </w:r>
      <w:r w:rsidR="005B61C4" w:rsidRPr="00A03B84">
        <w:rPr>
          <w:rFonts w:asciiTheme="minorHAnsi" w:hAnsiTheme="minorHAnsi" w:cstheme="minorHAnsi"/>
          <w:color w:val="000000" w:themeColor="text1"/>
        </w:rPr>
        <w:t xml:space="preserve">School Food Authorities (SFAs) must maintain and use documented procedures for procurement transactions </w:t>
      </w:r>
      <w:r w:rsidR="00644F06" w:rsidRPr="00A03B84">
        <w:rPr>
          <w:rFonts w:asciiTheme="minorHAnsi" w:hAnsiTheme="minorHAnsi" w:cstheme="minorHAnsi"/>
          <w:color w:val="000000" w:themeColor="text1"/>
        </w:rPr>
        <w:t>made by or on behalf of the</w:t>
      </w:r>
      <w:r w:rsidR="00956EA9" w:rsidRPr="00A03B84">
        <w:rPr>
          <w:rFonts w:asciiTheme="minorHAnsi" w:hAnsiTheme="minorHAnsi" w:cstheme="minorHAnsi"/>
          <w:color w:val="000000" w:themeColor="text1"/>
        </w:rPr>
        <w:t xml:space="preserve"> </w:t>
      </w:r>
      <w:r w:rsidR="001A2D96">
        <w:rPr>
          <w:rFonts w:asciiTheme="minorHAnsi" w:hAnsiTheme="minorHAnsi" w:cstheme="minorHAnsi"/>
          <w:color w:val="000000" w:themeColor="text1"/>
        </w:rPr>
        <w:t xml:space="preserve">Child </w:t>
      </w:r>
      <w:r w:rsidR="00956EA9" w:rsidRPr="00A03B84">
        <w:rPr>
          <w:rFonts w:asciiTheme="minorHAnsi" w:hAnsiTheme="minorHAnsi" w:cstheme="minorHAnsi"/>
          <w:color w:val="000000" w:themeColor="text1"/>
        </w:rPr>
        <w:t>Nutrition Program</w:t>
      </w:r>
      <w:r w:rsidR="005B61C4" w:rsidRPr="00A03B84">
        <w:rPr>
          <w:rFonts w:asciiTheme="minorHAnsi" w:hAnsiTheme="minorHAnsi" w:cstheme="minorHAnsi"/>
          <w:color w:val="000000" w:themeColor="text1"/>
        </w:rPr>
        <w:t>. The</w:t>
      </w:r>
      <w:r w:rsidR="00B92B84" w:rsidRPr="00A03B84">
        <w:rPr>
          <w:rFonts w:asciiTheme="minorHAnsi" w:hAnsiTheme="minorHAnsi" w:cstheme="minorHAnsi"/>
          <w:color w:val="000000" w:themeColor="text1"/>
        </w:rPr>
        <w:t>se</w:t>
      </w:r>
      <w:r w:rsidR="005B61C4" w:rsidRPr="00A03B84">
        <w:rPr>
          <w:rFonts w:asciiTheme="minorHAnsi" w:hAnsiTheme="minorHAnsi" w:cstheme="minorHAnsi"/>
          <w:color w:val="000000" w:themeColor="text1"/>
        </w:rPr>
        <w:t xml:space="preserve"> documented procurement procedures </w:t>
      </w:r>
      <w:r w:rsidR="008B4C95">
        <w:rPr>
          <w:rFonts w:asciiTheme="minorHAnsi" w:hAnsiTheme="minorHAnsi" w:cstheme="minorHAnsi"/>
          <w:color w:val="000000" w:themeColor="text1"/>
        </w:rPr>
        <w:t>must</w:t>
      </w:r>
      <w:r w:rsidR="009E59A7">
        <w:rPr>
          <w:rFonts w:asciiTheme="minorHAnsi" w:hAnsiTheme="minorHAnsi" w:cstheme="minorHAnsi"/>
          <w:color w:val="000000" w:themeColor="text1"/>
        </w:rPr>
        <w:t xml:space="preserve"> </w:t>
      </w:r>
      <w:r w:rsidR="009767E7" w:rsidRPr="00A03B84">
        <w:rPr>
          <w:rFonts w:asciiTheme="minorHAnsi" w:hAnsiTheme="minorHAnsi" w:cstheme="minorHAnsi"/>
          <w:color w:val="000000" w:themeColor="text1"/>
        </w:rPr>
        <w:t>address the</w:t>
      </w:r>
      <w:r w:rsidR="009E59A7">
        <w:rPr>
          <w:rFonts w:asciiTheme="minorHAnsi" w:hAnsiTheme="minorHAnsi" w:cstheme="minorHAnsi"/>
          <w:color w:val="000000" w:themeColor="text1"/>
        </w:rPr>
        <w:t xml:space="preserve"> </w:t>
      </w:r>
      <w:r w:rsidR="000B49DA">
        <w:rPr>
          <w:rFonts w:asciiTheme="minorHAnsi" w:hAnsiTheme="minorHAnsi" w:cstheme="minorHAnsi"/>
          <w:color w:val="000000" w:themeColor="text1"/>
        </w:rPr>
        <w:t xml:space="preserve">federal </w:t>
      </w:r>
      <w:r w:rsidR="009E59A7">
        <w:rPr>
          <w:rFonts w:asciiTheme="minorHAnsi" w:hAnsiTheme="minorHAnsi" w:cstheme="minorHAnsi"/>
          <w:color w:val="000000" w:themeColor="text1"/>
        </w:rPr>
        <w:t>requirements</w:t>
      </w:r>
      <w:r w:rsidR="00CB314E" w:rsidRPr="00A03B84">
        <w:rPr>
          <w:rFonts w:asciiTheme="minorHAnsi" w:hAnsiTheme="minorHAnsi" w:cstheme="minorHAnsi"/>
          <w:color w:val="000000" w:themeColor="text1"/>
        </w:rPr>
        <w:t xml:space="preserve">, </w:t>
      </w:r>
      <w:r w:rsidR="000B49DA">
        <w:rPr>
          <w:rFonts w:asciiTheme="minorHAnsi" w:hAnsiTheme="minorHAnsi" w:cstheme="minorHAnsi"/>
          <w:color w:val="000000" w:themeColor="text1"/>
        </w:rPr>
        <w:t>a</w:t>
      </w:r>
      <w:r w:rsidR="008B4C95">
        <w:rPr>
          <w:rFonts w:asciiTheme="minorHAnsi" w:hAnsiTheme="minorHAnsi" w:cstheme="minorHAnsi"/>
          <w:color w:val="000000" w:themeColor="text1"/>
        </w:rPr>
        <w:t>s well as</w:t>
      </w:r>
      <w:r w:rsidR="000B49DA">
        <w:rPr>
          <w:rFonts w:asciiTheme="minorHAnsi" w:hAnsiTheme="minorHAnsi" w:cstheme="minorHAnsi"/>
          <w:color w:val="000000" w:themeColor="text1"/>
        </w:rPr>
        <w:t xml:space="preserve"> the</w:t>
      </w:r>
      <w:r w:rsidR="00CB314E" w:rsidRPr="00A03B84">
        <w:rPr>
          <w:rFonts w:asciiTheme="minorHAnsi" w:hAnsiTheme="minorHAnsi" w:cstheme="minorHAnsi"/>
          <w:color w:val="000000" w:themeColor="text1"/>
        </w:rPr>
        <w:t xml:space="preserve"> applicable State</w:t>
      </w:r>
      <w:r w:rsidR="000B49DA">
        <w:rPr>
          <w:rFonts w:asciiTheme="minorHAnsi" w:hAnsiTheme="minorHAnsi" w:cstheme="minorHAnsi"/>
          <w:color w:val="000000" w:themeColor="text1"/>
        </w:rPr>
        <w:t xml:space="preserve"> and local requirements that align with what is federally required</w:t>
      </w:r>
      <w:r w:rsidR="00644F06" w:rsidRPr="00A03B84">
        <w:rPr>
          <w:rFonts w:asciiTheme="minorHAnsi" w:hAnsiTheme="minorHAnsi" w:cstheme="minorHAnsi"/>
          <w:color w:val="000000" w:themeColor="text1"/>
        </w:rPr>
        <w:t>.</w:t>
      </w:r>
      <w:r w:rsidR="00B8069D" w:rsidRPr="00A03B84">
        <w:rPr>
          <w:rFonts w:asciiTheme="minorHAnsi" w:hAnsiTheme="minorHAnsi" w:cstheme="minorHAnsi"/>
          <w:color w:val="000000" w:themeColor="text1"/>
        </w:rPr>
        <w:t xml:space="preserve"> Th</w:t>
      </w:r>
      <w:r w:rsidR="00E02E8C">
        <w:rPr>
          <w:rFonts w:asciiTheme="minorHAnsi" w:hAnsiTheme="minorHAnsi" w:cstheme="minorHAnsi"/>
          <w:color w:val="000000" w:themeColor="text1"/>
        </w:rPr>
        <w:t>is</w:t>
      </w:r>
      <w:r w:rsidR="00F871B0" w:rsidRPr="00A03B84">
        <w:rPr>
          <w:rFonts w:asciiTheme="minorHAnsi" w:hAnsiTheme="minorHAnsi" w:cstheme="minorHAnsi"/>
          <w:color w:val="000000" w:themeColor="text1"/>
        </w:rPr>
        <w:t xml:space="preserve"> resulting</w:t>
      </w:r>
      <w:r w:rsidR="00B8069D" w:rsidRPr="00A03B84">
        <w:rPr>
          <w:rFonts w:asciiTheme="minorHAnsi" w:hAnsiTheme="minorHAnsi" w:cstheme="minorHAnsi"/>
          <w:color w:val="000000" w:themeColor="text1"/>
        </w:rPr>
        <w:t xml:space="preserve"> “mashup” of federal, state, and local procurement policies, procedures, and practices </w:t>
      </w:r>
      <w:r w:rsidR="00E02E8C">
        <w:rPr>
          <w:rFonts w:asciiTheme="minorHAnsi" w:hAnsiTheme="minorHAnsi" w:cstheme="minorHAnsi"/>
          <w:color w:val="000000" w:themeColor="text1"/>
        </w:rPr>
        <w:t>that outline</w:t>
      </w:r>
      <w:r w:rsidR="00C43058" w:rsidRPr="00A03B84">
        <w:rPr>
          <w:rFonts w:asciiTheme="minorHAnsi" w:hAnsiTheme="minorHAnsi" w:cstheme="minorHAnsi"/>
          <w:color w:val="000000" w:themeColor="text1"/>
        </w:rPr>
        <w:t xml:space="preserve"> how procurement is conducted and managed </w:t>
      </w:r>
      <w:r w:rsidR="00B16089">
        <w:rPr>
          <w:rFonts w:asciiTheme="minorHAnsi" w:hAnsiTheme="minorHAnsi" w:cstheme="minorHAnsi"/>
          <w:color w:val="000000" w:themeColor="text1"/>
        </w:rPr>
        <w:t xml:space="preserve">for the Child Nutrition Program </w:t>
      </w:r>
      <w:r w:rsidR="00C43058" w:rsidRPr="00A03B84">
        <w:rPr>
          <w:rFonts w:asciiTheme="minorHAnsi" w:hAnsiTheme="minorHAnsi" w:cstheme="minorHAnsi"/>
          <w:color w:val="000000" w:themeColor="text1"/>
        </w:rPr>
        <w:t xml:space="preserve">is </w:t>
      </w:r>
      <w:r w:rsidR="00E13DA7">
        <w:rPr>
          <w:rFonts w:asciiTheme="minorHAnsi" w:hAnsiTheme="minorHAnsi" w:cstheme="minorHAnsi"/>
          <w:color w:val="000000" w:themeColor="text1"/>
        </w:rPr>
        <w:t xml:space="preserve">what </w:t>
      </w:r>
      <w:r w:rsidR="00B16089">
        <w:rPr>
          <w:rFonts w:asciiTheme="minorHAnsi" w:hAnsiTheme="minorHAnsi" w:cstheme="minorHAnsi"/>
          <w:color w:val="000000" w:themeColor="text1"/>
        </w:rPr>
        <w:t>is commonly referred to as</w:t>
      </w:r>
      <w:r w:rsidR="00C43058" w:rsidRPr="00A03B84">
        <w:rPr>
          <w:rFonts w:asciiTheme="minorHAnsi" w:hAnsiTheme="minorHAnsi" w:cstheme="minorHAnsi"/>
          <w:color w:val="000000" w:themeColor="text1"/>
        </w:rPr>
        <w:t xml:space="preserve"> </w:t>
      </w:r>
      <w:r w:rsidR="00B606DB">
        <w:rPr>
          <w:rFonts w:asciiTheme="minorHAnsi" w:hAnsiTheme="minorHAnsi" w:cstheme="minorHAnsi"/>
          <w:color w:val="000000" w:themeColor="text1"/>
        </w:rPr>
        <w:t>a</w:t>
      </w:r>
      <w:r w:rsidR="00C43058" w:rsidRPr="00A03B84">
        <w:rPr>
          <w:rFonts w:asciiTheme="minorHAnsi" w:hAnsiTheme="minorHAnsi" w:cstheme="minorHAnsi"/>
          <w:color w:val="000000" w:themeColor="text1"/>
        </w:rPr>
        <w:t xml:space="preserve"> procurement plan </w:t>
      </w:r>
    </w:p>
    <w:p w14:paraId="50388966" w14:textId="1960DCB6" w:rsidR="00E759C5" w:rsidRDefault="00E759C5" w:rsidP="00336C0C">
      <w:pPr>
        <w:ind w:left="-144" w:right="-360"/>
        <w:jc w:val="center"/>
        <w:rPr>
          <w:rFonts w:asciiTheme="minorHAnsi" w:hAnsiTheme="minorHAnsi" w:cstheme="minorHAnsi"/>
          <w:b/>
          <w:bCs/>
          <w:color w:val="000000" w:themeColor="text1"/>
        </w:rPr>
      </w:pPr>
    </w:p>
    <w:p w14:paraId="1520E9A8" w14:textId="25275CA8" w:rsidR="00E759C5" w:rsidRDefault="00E759C5" w:rsidP="00336C0C">
      <w:pPr>
        <w:ind w:left="-144" w:right="-360"/>
        <w:jc w:val="center"/>
        <w:rPr>
          <w:rFonts w:asciiTheme="minorHAnsi" w:hAnsiTheme="minorHAnsi" w:cstheme="minorHAnsi"/>
          <w:b/>
          <w:bCs/>
          <w:color w:val="000000" w:themeColor="text1"/>
        </w:rPr>
      </w:pPr>
    </w:p>
    <w:p w14:paraId="507A63D9" w14:textId="0F5AA829" w:rsidR="00E759C5" w:rsidRDefault="00E759C5" w:rsidP="00336C0C">
      <w:pPr>
        <w:ind w:left="-144" w:right="-360"/>
        <w:jc w:val="center"/>
        <w:rPr>
          <w:rFonts w:asciiTheme="minorHAnsi" w:hAnsiTheme="minorHAnsi" w:cstheme="minorHAnsi"/>
          <w:b/>
          <w:bCs/>
          <w:color w:val="000000" w:themeColor="text1"/>
        </w:rPr>
      </w:pPr>
    </w:p>
    <w:p w14:paraId="1E5CFDD0" w14:textId="260A0D29" w:rsidR="00E759C5" w:rsidRDefault="00E759C5" w:rsidP="00336C0C">
      <w:pPr>
        <w:ind w:left="-144" w:right="-360"/>
        <w:jc w:val="center"/>
        <w:rPr>
          <w:rFonts w:asciiTheme="minorHAnsi" w:hAnsiTheme="minorHAnsi" w:cstheme="minorHAnsi"/>
          <w:b/>
          <w:bCs/>
          <w:color w:val="000000" w:themeColor="text1"/>
        </w:rPr>
      </w:pPr>
    </w:p>
    <w:p w14:paraId="01CB63FB" w14:textId="4716278C" w:rsidR="00336C0C" w:rsidRDefault="00336C0C" w:rsidP="00336C0C">
      <w:pPr>
        <w:ind w:left="-144" w:right="-360"/>
        <w:jc w:val="center"/>
        <w:rPr>
          <w:rFonts w:asciiTheme="minorHAnsi" w:hAnsiTheme="minorHAnsi" w:cstheme="minorHAnsi"/>
          <w:b/>
          <w:bCs/>
          <w:color w:val="000000" w:themeColor="text1"/>
        </w:rPr>
      </w:pPr>
    </w:p>
    <w:p w14:paraId="612EFA6A" w14:textId="5D3B6E5A" w:rsidR="00336C0C" w:rsidRDefault="00336C0C" w:rsidP="00336C0C">
      <w:pPr>
        <w:ind w:left="-144" w:right="-360"/>
        <w:jc w:val="center"/>
        <w:rPr>
          <w:rFonts w:asciiTheme="minorHAnsi" w:hAnsiTheme="minorHAnsi" w:cstheme="minorHAnsi"/>
          <w:b/>
          <w:bCs/>
          <w:color w:val="000000" w:themeColor="text1"/>
        </w:rPr>
      </w:pPr>
    </w:p>
    <w:p w14:paraId="3BF4F1D9" w14:textId="39D9623D" w:rsidR="00336C0C" w:rsidRDefault="00336C0C" w:rsidP="00336C0C">
      <w:pPr>
        <w:ind w:left="-144" w:right="-360"/>
        <w:jc w:val="center"/>
        <w:rPr>
          <w:rFonts w:asciiTheme="minorHAnsi" w:hAnsiTheme="minorHAnsi" w:cstheme="minorHAnsi"/>
          <w:b/>
          <w:bCs/>
          <w:color w:val="000000" w:themeColor="text1"/>
        </w:rPr>
      </w:pPr>
    </w:p>
    <w:p w14:paraId="36B92AA2" w14:textId="77777777" w:rsidR="00E759C5" w:rsidRDefault="00E759C5" w:rsidP="00336C0C">
      <w:pPr>
        <w:ind w:left="-144" w:right="-360"/>
        <w:jc w:val="center"/>
        <w:rPr>
          <w:rFonts w:asciiTheme="minorHAnsi" w:hAnsiTheme="minorHAnsi" w:cstheme="minorHAnsi"/>
          <w:b/>
          <w:bCs/>
          <w:color w:val="000000" w:themeColor="text1"/>
        </w:rPr>
      </w:pPr>
    </w:p>
    <w:p w14:paraId="1C9C1770" w14:textId="77777777" w:rsidR="00E759C5" w:rsidRDefault="00E759C5" w:rsidP="00336C0C">
      <w:pPr>
        <w:ind w:left="-144" w:right="-360"/>
        <w:jc w:val="center"/>
        <w:rPr>
          <w:rFonts w:asciiTheme="minorHAnsi" w:hAnsiTheme="minorHAnsi" w:cstheme="minorHAnsi"/>
          <w:b/>
          <w:bCs/>
          <w:color w:val="000000" w:themeColor="text1"/>
        </w:rPr>
      </w:pPr>
    </w:p>
    <w:p w14:paraId="6E32FE65" w14:textId="77777777" w:rsidR="00336C0C" w:rsidRDefault="00336C0C" w:rsidP="00336C0C">
      <w:pPr>
        <w:ind w:left="-144" w:right="-360"/>
        <w:jc w:val="center"/>
        <w:rPr>
          <w:rFonts w:asciiTheme="minorHAnsi" w:hAnsiTheme="minorHAnsi" w:cstheme="minorHAnsi"/>
          <w:b/>
          <w:bCs/>
          <w:color w:val="000000" w:themeColor="text1"/>
        </w:rPr>
      </w:pPr>
    </w:p>
    <w:p w14:paraId="7898A26D" w14:textId="77777777" w:rsidR="000613FC" w:rsidRDefault="000613FC" w:rsidP="00336C0C">
      <w:pPr>
        <w:ind w:left="-144" w:right="-360"/>
        <w:jc w:val="center"/>
        <w:rPr>
          <w:rFonts w:asciiTheme="minorHAnsi" w:hAnsiTheme="minorHAnsi" w:cstheme="minorHAnsi"/>
          <w:b/>
          <w:bCs/>
          <w:color w:val="000000" w:themeColor="text1"/>
        </w:rPr>
      </w:pPr>
    </w:p>
    <w:p w14:paraId="6EE10F3F" w14:textId="77777777" w:rsidR="00283AA1" w:rsidRDefault="00283AA1" w:rsidP="00336C0C">
      <w:pPr>
        <w:ind w:left="-144" w:right="-360"/>
        <w:jc w:val="center"/>
        <w:rPr>
          <w:rFonts w:asciiTheme="minorHAnsi" w:hAnsiTheme="minorHAnsi" w:cstheme="minorHAnsi"/>
          <w:b/>
          <w:bCs/>
          <w:color w:val="000000" w:themeColor="text1"/>
        </w:rPr>
      </w:pPr>
    </w:p>
    <w:p w14:paraId="2A80C93F" w14:textId="77777777" w:rsidR="00283AA1" w:rsidRDefault="00283AA1" w:rsidP="00336C0C">
      <w:pPr>
        <w:ind w:left="-144" w:right="-360"/>
        <w:jc w:val="center"/>
        <w:rPr>
          <w:rFonts w:asciiTheme="minorHAnsi" w:hAnsiTheme="minorHAnsi" w:cstheme="minorHAnsi"/>
          <w:b/>
          <w:bCs/>
          <w:color w:val="000000" w:themeColor="text1"/>
        </w:rPr>
      </w:pPr>
    </w:p>
    <w:p w14:paraId="2BB204E4" w14:textId="77777777" w:rsidR="00283AA1" w:rsidRDefault="00283AA1" w:rsidP="00336C0C">
      <w:pPr>
        <w:ind w:left="-144" w:right="-360"/>
        <w:jc w:val="center"/>
        <w:rPr>
          <w:rFonts w:asciiTheme="minorHAnsi" w:hAnsiTheme="minorHAnsi" w:cstheme="minorHAnsi"/>
          <w:b/>
          <w:bCs/>
          <w:color w:val="000000" w:themeColor="text1"/>
        </w:rPr>
      </w:pPr>
    </w:p>
    <w:p w14:paraId="2AD18939" w14:textId="77777777" w:rsidR="00283AA1" w:rsidRDefault="00283AA1" w:rsidP="00336C0C">
      <w:pPr>
        <w:ind w:left="-144" w:right="-360"/>
        <w:jc w:val="center"/>
        <w:rPr>
          <w:rFonts w:asciiTheme="minorHAnsi" w:hAnsiTheme="minorHAnsi" w:cstheme="minorHAnsi"/>
          <w:b/>
          <w:bCs/>
          <w:color w:val="000000" w:themeColor="text1"/>
        </w:rPr>
      </w:pPr>
    </w:p>
    <w:p w14:paraId="5E8526B0" w14:textId="7CCCB63B" w:rsidR="006F72E7" w:rsidRDefault="006F72E7" w:rsidP="00336C0C">
      <w:pPr>
        <w:ind w:right="-360"/>
        <w:jc w:val="center"/>
        <w:rPr>
          <w:rFonts w:asciiTheme="minorHAnsi" w:hAnsiTheme="minorHAnsi" w:cstheme="minorHAnsi"/>
          <w:b/>
          <w:bCs/>
          <w:color w:val="000000" w:themeColor="text1"/>
        </w:rPr>
      </w:pPr>
    </w:p>
    <w:p w14:paraId="5477E899" w14:textId="17231678" w:rsidR="00757461" w:rsidRDefault="00757461" w:rsidP="00336C0C">
      <w:pPr>
        <w:ind w:right="-360"/>
        <w:jc w:val="center"/>
        <w:rPr>
          <w:rFonts w:asciiTheme="minorHAnsi" w:hAnsiTheme="minorHAnsi" w:cstheme="minorHAnsi"/>
          <w:b/>
          <w:bCs/>
          <w:color w:val="000000" w:themeColor="text1"/>
        </w:rPr>
      </w:pPr>
    </w:p>
    <w:p w14:paraId="3821A7C0" w14:textId="7E2D4664" w:rsidR="00757461" w:rsidRDefault="00757461" w:rsidP="00336C0C">
      <w:pPr>
        <w:ind w:right="-360"/>
        <w:jc w:val="center"/>
        <w:rPr>
          <w:rFonts w:asciiTheme="minorHAnsi" w:hAnsiTheme="minorHAnsi" w:cstheme="minorHAnsi"/>
          <w:b/>
          <w:bCs/>
          <w:color w:val="000000" w:themeColor="text1"/>
        </w:rPr>
      </w:pPr>
    </w:p>
    <w:p w14:paraId="29F25BC5" w14:textId="51B76EB4" w:rsidR="00757461" w:rsidRDefault="00757461" w:rsidP="00336C0C">
      <w:pPr>
        <w:ind w:right="-360"/>
        <w:jc w:val="center"/>
        <w:rPr>
          <w:rFonts w:asciiTheme="minorHAnsi" w:hAnsiTheme="minorHAnsi" w:cstheme="minorHAnsi"/>
          <w:b/>
          <w:bCs/>
          <w:color w:val="000000" w:themeColor="text1"/>
        </w:rPr>
      </w:pPr>
    </w:p>
    <w:p w14:paraId="051EDCF1" w14:textId="0C0EAC19" w:rsidR="00757461" w:rsidRDefault="00757461" w:rsidP="00336C0C">
      <w:pPr>
        <w:ind w:right="-360"/>
        <w:jc w:val="center"/>
        <w:rPr>
          <w:rFonts w:asciiTheme="minorHAnsi" w:hAnsiTheme="minorHAnsi" w:cstheme="minorHAnsi"/>
          <w:b/>
          <w:bCs/>
          <w:color w:val="000000" w:themeColor="text1"/>
        </w:rPr>
      </w:pPr>
    </w:p>
    <w:p w14:paraId="29ECE472" w14:textId="0004A716" w:rsidR="00757461" w:rsidRDefault="00757461" w:rsidP="00336C0C">
      <w:pPr>
        <w:ind w:right="-360"/>
        <w:jc w:val="center"/>
        <w:rPr>
          <w:rFonts w:asciiTheme="minorHAnsi" w:hAnsiTheme="minorHAnsi" w:cstheme="minorHAnsi"/>
          <w:b/>
          <w:bCs/>
          <w:color w:val="000000" w:themeColor="text1"/>
        </w:rPr>
      </w:pPr>
    </w:p>
    <w:p w14:paraId="4D8A96E9" w14:textId="58CC5105" w:rsidR="00757461" w:rsidRDefault="00757461" w:rsidP="00336C0C">
      <w:pPr>
        <w:ind w:right="-360"/>
        <w:jc w:val="center"/>
        <w:rPr>
          <w:rFonts w:asciiTheme="minorHAnsi" w:hAnsiTheme="minorHAnsi" w:cstheme="minorHAnsi"/>
          <w:b/>
          <w:bCs/>
          <w:color w:val="000000" w:themeColor="text1"/>
        </w:rPr>
      </w:pPr>
    </w:p>
    <w:p w14:paraId="314D157E" w14:textId="753E5318" w:rsidR="00757461" w:rsidRDefault="00757461" w:rsidP="00336C0C">
      <w:pPr>
        <w:ind w:right="-360"/>
        <w:jc w:val="center"/>
        <w:rPr>
          <w:rFonts w:asciiTheme="minorHAnsi" w:hAnsiTheme="minorHAnsi" w:cstheme="minorHAnsi"/>
          <w:b/>
          <w:bCs/>
          <w:color w:val="000000" w:themeColor="text1"/>
        </w:rPr>
      </w:pPr>
    </w:p>
    <w:p w14:paraId="7306B521" w14:textId="635FA51A" w:rsidR="00757461" w:rsidRDefault="00757461" w:rsidP="00336C0C">
      <w:pPr>
        <w:ind w:right="-360"/>
        <w:jc w:val="center"/>
        <w:rPr>
          <w:rFonts w:asciiTheme="minorHAnsi" w:hAnsiTheme="minorHAnsi" w:cstheme="minorHAnsi"/>
          <w:b/>
          <w:bCs/>
          <w:color w:val="000000" w:themeColor="text1"/>
        </w:rPr>
      </w:pPr>
    </w:p>
    <w:p w14:paraId="674DC8DC" w14:textId="2E1F87C6" w:rsidR="00757461" w:rsidRDefault="00757461" w:rsidP="00336C0C">
      <w:pPr>
        <w:ind w:right="-360"/>
        <w:jc w:val="center"/>
        <w:rPr>
          <w:rFonts w:asciiTheme="minorHAnsi" w:hAnsiTheme="minorHAnsi" w:cstheme="minorHAnsi"/>
          <w:b/>
          <w:bCs/>
          <w:color w:val="000000" w:themeColor="text1"/>
        </w:rPr>
      </w:pPr>
    </w:p>
    <w:p w14:paraId="0AA88755" w14:textId="77777777" w:rsidR="00757461" w:rsidRDefault="00757461" w:rsidP="00336C0C">
      <w:pPr>
        <w:ind w:right="-360"/>
        <w:jc w:val="center"/>
        <w:rPr>
          <w:rFonts w:asciiTheme="minorHAnsi" w:hAnsiTheme="minorHAnsi" w:cstheme="minorHAnsi"/>
          <w:b/>
          <w:bCs/>
          <w:color w:val="000000" w:themeColor="text1"/>
        </w:rPr>
      </w:pPr>
    </w:p>
    <w:p w14:paraId="2ED409BC" w14:textId="77777777" w:rsidR="008D6480" w:rsidRDefault="008D6480" w:rsidP="00684F6F">
      <w:pPr>
        <w:jc w:val="center"/>
        <w:rPr>
          <w:rFonts w:cstheme="minorHAnsi"/>
          <w:color w:val="000000" w:themeColor="text1"/>
        </w:rPr>
      </w:pPr>
    </w:p>
    <w:p w14:paraId="1442A34E" w14:textId="77777777" w:rsidR="008D6480" w:rsidRDefault="008D6480" w:rsidP="00684F6F">
      <w:pPr>
        <w:jc w:val="center"/>
        <w:rPr>
          <w:rFonts w:cstheme="minorHAnsi"/>
          <w:color w:val="000000" w:themeColor="text1"/>
        </w:rPr>
      </w:pPr>
    </w:p>
    <w:p w14:paraId="7A676110" w14:textId="77777777" w:rsidR="009C38EE" w:rsidRDefault="009C38EE" w:rsidP="00684F6F">
      <w:pPr>
        <w:jc w:val="center"/>
        <w:rPr>
          <w:rFonts w:cstheme="minorHAnsi"/>
          <w:color w:val="000000" w:themeColor="text1"/>
        </w:rPr>
      </w:pPr>
    </w:p>
    <w:p w14:paraId="7017D475" w14:textId="77777777" w:rsidR="000015E2" w:rsidRDefault="000015E2" w:rsidP="00684F6F">
      <w:pPr>
        <w:jc w:val="center"/>
        <w:rPr>
          <w:rFonts w:cstheme="minorHAnsi"/>
          <w:color w:val="000000" w:themeColor="text1"/>
        </w:rPr>
      </w:pPr>
    </w:p>
    <w:p w14:paraId="3F0882C9" w14:textId="77777777" w:rsidR="000015E2" w:rsidRDefault="000015E2" w:rsidP="00684F6F">
      <w:pPr>
        <w:jc w:val="center"/>
        <w:rPr>
          <w:rFonts w:cstheme="minorHAnsi"/>
          <w:color w:val="000000" w:themeColor="text1"/>
        </w:rPr>
      </w:pPr>
    </w:p>
    <w:p w14:paraId="50C83956" w14:textId="77777777" w:rsidR="00946516" w:rsidRDefault="00946516" w:rsidP="00684F6F">
      <w:pPr>
        <w:jc w:val="center"/>
        <w:rPr>
          <w:rFonts w:cstheme="minorHAnsi"/>
          <w:color w:val="000000" w:themeColor="text1"/>
        </w:rPr>
      </w:pPr>
    </w:p>
    <w:p w14:paraId="717862C5" w14:textId="77777777" w:rsidR="009C38EE" w:rsidRDefault="009C38EE" w:rsidP="00684F6F">
      <w:pPr>
        <w:jc w:val="center"/>
        <w:rPr>
          <w:rFonts w:cstheme="minorHAnsi"/>
          <w:color w:val="000000" w:themeColor="text1"/>
        </w:rPr>
      </w:pPr>
    </w:p>
    <w:p w14:paraId="5DF1E90E" w14:textId="77777777" w:rsidR="009C38EE" w:rsidRDefault="009C38EE" w:rsidP="00684F6F">
      <w:pPr>
        <w:jc w:val="center"/>
        <w:rPr>
          <w:rFonts w:cstheme="minorHAnsi"/>
          <w:color w:val="000000" w:themeColor="text1"/>
        </w:rPr>
      </w:pPr>
    </w:p>
    <w:p w14:paraId="0DF1E816" w14:textId="77777777" w:rsidR="00946516" w:rsidRPr="00D86E3A" w:rsidRDefault="00946516" w:rsidP="00946516">
      <w:pPr>
        <w:jc w:val="center"/>
        <w:rPr>
          <w:rFonts w:cstheme="minorHAnsi"/>
          <w:color w:val="000000" w:themeColor="text1"/>
        </w:rPr>
      </w:pPr>
    </w:p>
    <w:p w14:paraId="5341EEB7" w14:textId="33D82DD5" w:rsidR="00684F6F" w:rsidRPr="00D86E3A" w:rsidRDefault="009003C8" w:rsidP="00946516">
      <w:pPr>
        <w:jc w:val="center"/>
        <w:rPr>
          <w:rFonts w:cstheme="minorHAnsi"/>
          <w:color w:val="000000" w:themeColor="text1"/>
        </w:rPr>
      </w:pPr>
      <w:r w:rsidRPr="00D86E3A">
        <w:rPr>
          <w:rFonts w:cstheme="minorHAnsi"/>
          <w:color w:val="000000" w:themeColor="text1"/>
        </w:rPr>
        <w:t>____________</w:t>
      </w:r>
      <w:r w:rsidR="0079119B" w:rsidRPr="0079119B">
        <w:rPr>
          <w:rFonts w:cstheme="minorHAnsi"/>
          <w:color w:val="000000" w:themeColor="text1"/>
          <w:u w:val="single"/>
        </w:rPr>
        <w:t xml:space="preserve">                                   </w:t>
      </w:r>
      <w:r w:rsidR="00BF4A0A" w:rsidRPr="0079119B">
        <w:rPr>
          <w:rFonts w:cstheme="minorHAnsi"/>
          <w:color w:val="000000" w:themeColor="text1"/>
          <w:u w:val="single"/>
        </w:rPr>
        <w:t>Garrard County Schools</w:t>
      </w:r>
      <w:r w:rsidRPr="00D86E3A">
        <w:rPr>
          <w:rFonts w:cstheme="minorHAnsi"/>
          <w:color w:val="000000" w:themeColor="text1"/>
        </w:rPr>
        <w:t>________________________________</w:t>
      </w:r>
      <w:r w:rsidR="00684F6F" w:rsidRPr="00D86E3A">
        <w:rPr>
          <w:rFonts w:cstheme="minorHAnsi"/>
          <w:color w:val="000000" w:themeColor="text1"/>
        </w:rPr>
        <w:t>______</w:t>
      </w:r>
    </w:p>
    <w:p w14:paraId="1216B644" w14:textId="510CB4C4" w:rsidR="00684F6F" w:rsidRPr="00D86E3A" w:rsidRDefault="00684F6F" w:rsidP="00946516">
      <w:pPr>
        <w:spacing w:after="360"/>
        <w:jc w:val="center"/>
        <w:rPr>
          <w:rFonts w:cstheme="minorHAnsi"/>
          <w:color w:val="000000" w:themeColor="text1"/>
        </w:rPr>
      </w:pPr>
      <w:r w:rsidRPr="00D86E3A">
        <w:rPr>
          <w:rFonts w:cstheme="minorHAnsi"/>
          <w:color w:val="000000" w:themeColor="text1"/>
        </w:rPr>
        <w:t>Name of School Food Authority</w:t>
      </w:r>
      <w:r w:rsidR="004076A9" w:rsidRPr="00D86E3A">
        <w:rPr>
          <w:rFonts w:cstheme="minorHAnsi"/>
          <w:color w:val="000000" w:themeColor="text1"/>
        </w:rPr>
        <w:t xml:space="preserve"> </w:t>
      </w:r>
      <w:r w:rsidRPr="00D86E3A">
        <w:rPr>
          <w:rFonts w:cstheme="minorHAnsi"/>
          <w:color w:val="000000" w:themeColor="text1"/>
        </w:rPr>
        <w:t>(SFA)</w:t>
      </w:r>
    </w:p>
    <w:p w14:paraId="1E2D34F1" w14:textId="3C7ED43E" w:rsidR="00ED20D1" w:rsidRPr="00D86E3A" w:rsidRDefault="00C06869" w:rsidP="00BC2B0B">
      <w:pPr>
        <w:spacing w:after="120"/>
        <w:rPr>
          <w:rFonts w:cstheme="minorHAnsi"/>
          <w:color w:val="000000" w:themeColor="text1"/>
        </w:rPr>
      </w:pPr>
      <w:r w:rsidRPr="00D86E3A">
        <w:rPr>
          <w:rFonts w:cstheme="minorHAnsi"/>
          <w:color w:val="000000" w:themeColor="text1"/>
        </w:rPr>
        <w:t xml:space="preserve">This procurement plan </w:t>
      </w:r>
      <w:r w:rsidR="0010369E" w:rsidRPr="00D86E3A">
        <w:rPr>
          <w:rFonts w:cstheme="minorHAnsi"/>
          <w:color w:val="000000" w:themeColor="text1"/>
        </w:rPr>
        <w:t xml:space="preserve">provides </w:t>
      </w:r>
      <w:r w:rsidR="00B87844" w:rsidRPr="00D86E3A">
        <w:rPr>
          <w:rFonts w:cstheme="minorHAnsi"/>
          <w:color w:val="000000" w:themeColor="text1"/>
        </w:rPr>
        <w:t xml:space="preserve">a written description of the procurement procedures that </w:t>
      </w:r>
      <w:r w:rsidR="00126896" w:rsidRPr="00D86E3A">
        <w:rPr>
          <w:rFonts w:cstheme="minorHAnsi"/>
          <w:color w:val="000000" w:themeColor="text1"/>
        </w:rPr>
        <w:t xml:space="preserve">are </w:t>
      </w:r>
      <w:r w:rsidR="00B87844" w:rsidRPr="00D86E3A">
        <w:rPr>
          <w:rFonts w:cstheme="minorHAnsi"/>
          <w:color w:val="000000" w:themeColor="text1"/>
        </w:rPr>
        <w:t xml:space="preserve">used when procuring </w:t>
      </w:r>
      <w:r w:rsidR="00CC0964" w:rsidRPr="00D86E3A">
        <w:rPr>
          <w:rFonts w:cstheme="minorHAnsi"/>
          <w:color w:val="000000" w:themeColor="text1"/>
        </w:rPr>
        <w:t xml:space="preserve">goods and services for the </w:t>
      </w:r>
      <w:r w:rsidR="00BC2B0B">
        <w:rPr>
          <w:rFonts w:cstheme="minorHAnsi"/>
          <w:color w:val="000000" w:themeColor="text1"/>
        </w:rPr>
        <w:t>f</w:t>
      </w:r>
      <w:r w:rsidR="00CC0964" w:rsidRPr="00D86E3A">
        <w:rPr>
          <w:rFonts w:cstheme="minorHAnsi"/>
          <w:color w:val="000000" w:themeColor="text1"/>
        </w:rPr>
        <w:t xml:space="preserve">ederal Child Nutrition Program.  </w:t>
      </w:r>
      <w:r w:rsidR="00022493" w:rsidRPr="00D86E3A">
        <w:rPr>
          <w:rFonts w:cstheme="minorHAnsi"/>
          <w:color w:val="000000" w:themeColor="text1"/>
        </w:rPr>
        <w:t xml:space="preserve">SFAs are required to have and use written procurement procedures that comply with the federal regulations, laws, and policies.  However, SFAs must also follow any applicable State and local procurement requirements </w:t>
      </w:r>
      <w:bookmarkStart w:id="1" w:name="_Hlk126918369"/>
      <w:r w:rsidR="00022493" w:rsidRPr="00D86E3A">
        <w:rPr>
          <w:rFonts w:cstheme="minorHAnsi"/>
          <w:color w:val="000000" w:themeColor="text1"/>
        </w:rPr>
        <w:t>when they are</w:t>
      </w:r>
      <w:bookmarkEnd w:id="1"/>
      <w:r w:rsidR="00022493" w:rsidRPr="00D86E3A">
        <w:rPr>
          <w:rFonts w:cstheme="minorHAnsi"/>
          <w:color w:val="000000" w:themeColor="text1"/>
        </w:rPr>
        <w:t xml:space="preserve"> stricter than but not in contradiction to what is </w:t>
      </w:r>
      <w:r w:rsidR="007756CF">
        <w:rPr>
          <w:rFonts w:cstheme="minorHAnsi"/>
          <w:color w:val="000000" w:themeColor="text1"/>
        </w:rPr>
        <w:t>federally required</w:t>
      </w:r>
      <w:r w:rsidR="00022493" w:rsidRPr="00D86E3A">
        <w:rPr>
          <w:rFonts w:cstheme="minorHAnsi"/>
          <w:color w:val="000000" w:themeColor="text1"/>
        </w:rPr>
        <w:t>.</w:t>
      </w:r>
      <w:r w:rsidR="00230301" w:rsidRPr="00D86E3A">
        <w:rPr>
          <w:rFonts w:cstheme="minorHAnsi"/>
          <w:color w:val="000000" w:themeColor="text1"/>
        </w:rPr>
        <w:t xml:space="preserve"> </w:t>
      </w:r>
    </w:p>
    <w:p w14:paraId="37E25AB5" w14:textId="2B410364" w:rsidR="00412092" w:rsidRPr="00D86E3A" w:rsidRDefault="000B01BB" w:rsidP="00946516">
      <w:pPr>
        <w:spacing w:after="360"/>
        <w:rPr>
          <w:rFonts w:cstheme="minorHAnsi"/>
          <w:color w:val="000000" w:themeColor="text1"/>
        </w:rPr>
      </w:pPr>
      <w:r w:rsidRPr="00D86E3A">
        <w:rPr>
          <w:rFonts w:cstheme="minorHAnsi"/>
          <w:color w:val="000000" w:themeColor="text1"/>
        </w:rPr>
        <w:t xml:space="preserve">While not required by SCN </w:t>
      </w:r>
      <w:r w:rsidR="00145E2E" w:rsidRPr="00D86E3A">
        <w:rPr>
          <w:rFonts w:cstheme="minorHAnsi"/>
          <w:color w:val="000000" w:themeColor="text1"/>
        </w:rPr>
        <w:t xml:space="preserve">for this procurement plan </w:t>
      </w:r>
      <w:r w:rsidR="00950FC5" w:rsidRPr="00D86E3A">
        <w:rPr>
          <w:rFonts w:cstheme="minorHAnsi"/>
          <w:color w:val="000000" w:themeColor="text1"/>
        </w:rPr>
        <w:t>to have an official approval</w:t>
      </w:r>
      <w:r w:rsidRPr="00D86E3A">
        <w:rPr>
          <w:rFonts w:cstheme="minorHAnsi"/>
          <w:color w:val="000000" w:themeColor="text1"/>
        </w:rPr>
        <w:t xml:space="preserve"> by </w:t>
      </w:r>
      <w:r w:rsidR="00D76FC9" w:rsidRPr="00D86E3A">
        <w:rPr>
          <w:rFonts w:cstheme="minorHAnsi"/>
          <w:color w:val="000000" w:themeColor="text1"/>
        </w:rPr>
        <w:t>the schools governing body</w:t>
      </w:r>
      <w:r w:rsidR="00950FC5" w:rsidRPr="00D86E3A">
        <w:rPr>
          <w:rFonts w:cstheme="minorHAnsi"/>
          <w:color w:val="000000" w:themeColor="text1"/>
        </w:rPr>
        <w:t xml:space="preserve"> or administration</w:t>
      </w:r>
      <w:r w:rsidR="00D76FC9" w:rsidRPr="00D86E3A">
        <w:rPr>
          <w:rFonts w:cstheme="minorHAnsi"/>
          <w:color w:val="000000" w:themeColor="text1"/>
        </w:rPr>
        <w:t xml:space="preserve">, it is </w:t>
      </w:r>
      <w:r w:rsidR="008B3665" w:rsidRPr="00D86E3A">
        <w:rPr>
          <w:rFonts w:cstheme="minorHAnsi"/>
          <w:color w:val="000000" w:themeColor="text1"/>
        </w:rPr>
        <w:t xml:space="preserve">important </w:t>
      </w:r>
      <w:r w:rsidR="00950FC5" w:rsidRPr="00D86E3A">
        <w:rPr>
          <w:rFonts w:cstheme="minorHAnsi"/>
          <w:color w:val="000000" w:themeColor="text1"/>
        </w:rPr>
        <w:t xml:space="preserve">that </w:t>
      </w:r>
      <w:r w:rsidR="008B3665" w:rsidRPr="00D86E3A">
        <w:rPr>
          <w:rFonts w:cstheme="minorHAnsi"/>
          <w:color w:val="000000" w:themeColor="text1"/>
        </w:rPr>
        <w:t xml:space="preserve">they are </w:t>
      </w:r>
      <w:r w:rsidR="00AB60AF" w:rsidRPr="00D86E3A">
        <w:rPr>
          <w:rFonts w:cstheme="minorHAnsi"/>
          <w:color w:val="000000" w:themeColor="text1"/>
        </w:rPr>
        <w:t>knowledgeable of</w:t>
      </w:r>
      <w:r w:rsidR="00703208" w:rsidRPr="00D86E3A">
        <w:rPr>
          <w:rFonts w:cstheme="minorHAnsi"/>
          <w:color w:val="000000" w:themeColor="text1"/>
        </w:rPr>
        <w:t xml:space="preserve"> the procedures that </w:t>
      </w:r>
      <w:r w:rsidR="00CE376B" w:rsidRPr="00D86E3A">
        <w:rPr>
          <w:rFonts w:cstheme="minorHAnsi"/>
          <w:color w:val="000000" w:themeColor="text1"/>
        </w:rPr>
        <w:t>are reflected in this document</w:t>
      </w:r>
      <w:r w:rsidR="001C4245" w:rsidRPr="00D86E3A">
        <w:rPr>
          <w:rFonts w:cstheme="minorHAnsi"/>
          <w:color w:val="000000" w:themeColor="text1"/>
        </w:rPr>
        <w:t xml:space="preserve"> and understand that they must</w:t>
      </w:r>
      <w:r w:rsidR="00E34D10" w:rsidRPr="00D86E3A">
        <w:rPr>
          <w:rFonts w:cstheme="minorHAnsi"/>
          <w:color w:val="000000" w:themeColor="text1"/>
        </w:rPr>
        <w:t xml:space="preserve"> be used when procuring for the</w:t>
      </w:r>
      <w:r w:rsidR="00E744FA" w:rsidRPr="00D86E3A">
        <w:rPr>
          <w:rFonts w:cstheme="minorHAnsi"/>
          <w:color w:val="000000" w:themeColor="text1"/>
        </w:rPr>
        <w:t xml:space="preserve"> Child Nutrition Program.</w:t>
      </w:r>
      <w:r w:rsidR="007271C2" w:rsidRPr="00D86E3A">
        <w:rPr>
          <w:rFonts w:cstheme="minorHAnsi"/>
          <w:color w:val="000000" w:themeColor="text1"/>
        </w:rPr>
        <w:t xml:space="preserve"> </w:t>
      </w:r>
      <w:r w:rsidR="00E75905" w:rsidRPr="00D86E3A">
        <w:rPr>
          <w:rFonts w:cstheme="minorHAnsi"/>
          <w:color w:val="000000" w:themeColor="text1"/>
        </w:rPr>
        <w:t>These</w:t>
      </w:r>
      <w:r w:rsidR="002C3215" w:rsidRPr="00D86E3A">
        <w:rPr>
          <w:rFonts w:cstheme="minorHAnsi"/>
          <w:color w:val="000000" w:themeColor="text1"/>
        </w:rPr>
        <w:t xml:space="preserve"> procedures </w:t>
      </w:r>
      <w:r w:rsidR="00E75905" w:rsidRPr="00D86E3A">
        <w:rPr>
          <w:rFonts w:cstheme="minorHAnsi"/>
          <w:color w:val="000000" w:themeColor="text1"/>
        </w:rPr>
        <w:t>should be</w:t>
      </w:r>
      <w:r w:rsidR="002C3215" w:rsidRPr="00D86E3A">
        <w:rPr>
          <w:rFonts w:cstheme="minorHAnsi"/>
          <w:color w:val="000000" w:themeColor="text1"/>
        </w:rPr>
        <w:t xml:space="preserve"> reviewed </w:t>
      </w:r>
      <w:r w:rsidR="00E75905" w:rsidRPr="00D86E3A">
        <w:rPr>
          <w:rFonts w:cstheme="minorHAnsi"/>
          <w:color w:val="000000" w:themeColor="text1"/>
        </w:rPr>
        <w:t xml:space="preserve">at least once </w:t>
      </w:r>
      <w:r w:rsidR="002C3215" w:rsidRPr="00D86E3A">
        <w:rPr>
          <w:rFonts w:cstheme="minorHAnsi"/>
          <w:color w:val="000000" w:themeColor="text1"/>
        </w:rPr>
        <w:t xml:space="preserve">annually and updated </w:t>
      </w:r>
      <w:r w:rsidR="00FC32F3" w:rsidRPr="00D86E3A">
        <w:rPr>
          <w:rFonts w:cstheme="minorHAnsi"/>
          <w:color w:val="000000" w:themeColor="text1"/>
        </w:rPr>
        <w:t xml:space="preserve">at the frequency </w:t>
      </w:r>
      <w:r w:rsidR="00566775" w:rsidRPr="00D86E3A">
        <w:rPr>
          <w:rFonts w:cstheme="minorHAnsi"/>
          <w:color w:val="000000" w:themeColor="text1"/>
        </w:rPr>
        <w:t xml:space="preserve">needed </w:t>
      </w:r>
      <w:r w:rsidR="00FC32F3" w:rsidRPr="00D86E3A">
        <w:rPr>
          <w:rFonts w:cstheme="minorHAnsi"/>
          <w:color w:val="000000" w:themeColor="text1"/>
        </w:rPr>
        <w:t xml:space="preserve">to remain current </w:t>
      </w:r>
      <w:r w:rsidR="00727CF8" w:rsidRPr="00D86E3A">
        <w:rPr>
          <w:rFonts w:cstheme="minorHAnsi"/>
          <w:color w:val="000000" w:themeColor="text1"/>
        </w:rPr>
        <w:t xml:space="preserve">with what is required </w:t>
      </w:r>
      <w:r w:rsidR="007E1F4A" w:rsidRPr="00D86E3A">
        <w:rPr>
          <w:rFonts w:cstheme="minorHAnsi"/>
          <w:color w:val="000000" w:themeColor="text1"/>
        </w:rPr>
        <w:t>for the SFA to follow</w:t>
      </w:r>
      <w:r w:rsidR="00727CF8" w:rsidRPr="00D86E3A">
        <w:rPr>
          <w:rFonts w:cstheme="minorHAnsi"/>
          <w:color w:val="000000" w:themeColor="text1"/>
        </w:rPr>
        <w:t>.</w:t>
      </w:r>
    </w:p>
    <w:p w14:paraId="303CDC31" w14:textId="027D1535" w:rsidR="00AB60AF" w:rsidRPr="00D86E3A" w:rsidRDefault="00946714" w:rsidP="00946516">
      <w:pPr>
        <w:rPr>
          <w:rFonts w:cstheme="minorHAnsi"/>
          <w:color w:val="000000" w:themeColor="text1"/>
        </w:rPr>
      </w:pPr>
      <w:r w:rsidRPr="00D86E3A">
        <w:rPr>
          <w:rFonts w:cstheme="minorHAnsi"/>
          <w:color w:val="000000" w:themeColor="text1"/>
        </w:rPr>
        <w:t xml:space="preserve">This procurement plan is implemented for SY </w:t>
      </w:r>
      <w:r w:rsidR="00E75905" w:rsidRPr="00D86E3A">
        <w:rPr>
          <w:rFonts w:cstheme="minorHAnsi"/>
          <w:color w:val="000000" w:themeColor="text1"/>
        </w:rPr>
        <w:t xml:space="preserve"> </w:t>
      </w:r>
      <w:r w:rsidR="0079119B" w:rsidRPr="0079119B">
        <w:rPr>
          <w:rFonts w:cstheme="minorHAnsi"/>
          <w:color w:val="000000" w:themeColor="text1"/>
          <w:u w:val="single"/>
        </w:rPr>
        <w:t>2025-26</w:t>
      </w:r>
      <w:r w:rsidR="007E1F4A" w:rsidRPr="00D86E3A">
        <w:rPr>
          <w:rFonts w:cstheme="minorHAnsi"/>
          <w:color w:val="000000" w:themeColor="text1"/>
        </w:rPr>
        <w:t>______________________</w:t>
      </w:r>
    </w:p>
    <w:p w14:paraId="26C119CE" w14:textId="00C29631" w:rsidR="00946714" w:rsidRDefault="00946714" w:rsidP="00946516">
      <w:pPr>
        <w:rPr>
          <w:rFonts w:cstheme="minorHAnsi"/>
          <w:color w:val="000000" w:themeColor="text1"/>
        </w:rPr>
      </w:pPr>
    </w:p>
    <w:p w14:paraId="44087652" w14:textId="13AFFB30" w:rsidR="001B5826" w:rsidRDefault="001B5826" w:rsidP="00946516">
      <w:pPr>
        <w:rPr>
          <w:rFonts w:cstheme="minorHAnsi"/>
          <w:color w:val="000000" w:themeColor="text1"/>
        </w:rPr>
      </w:pPr>
    </w:p>
    <w:p w14:paraId="614425BF" w14:textId="77777777" w:rsidR="001B5826" w:rsidRPr="00D86E3A" w:rsidRDefault="001B5826" w:rsidP="00946516">
      <w:pPr>
        <w:rPr>
          <w:rFonts w:cstheme="minorHAnsi"/>
          <w:color w:val="000000" w:themeColor="text1"/>
        </w:rPr>
      </w:pPr>
    </w:p>
    <w:p w14:paraId="176525D2" w14:textId="77777777" w:rsidR="00946714" w:rsidRPr="00D86E3A" w:rsidRDefault="00946714" w:rsidP="00946516">
      <w:pPr>
        <w:rPr>
          <w:rFonts w:cstheme="minorHAnsi"/>
          <w:color w:val="000000" w:themeColor="text1"/>
        </w:rPr>
      </w:pPr>
    </w:p>
    <w:p w14:paraId="0BB533F3" w14:textId="77777777" w:rsidR="00684F6F" w:rsidRPr="00D86E3A" w:rsidRDefault="00684F6F" w:rsidP="00946516">
      <w:pPr>
        <w:rPr>
          <w:rFonts w:cstheme="minorHAnsi"/>
          <w:color w:val="000000" w:themeColor="text1"/>
        </w:rPr>
      </w:pPr>
    </w:p>
    <w:p w14:paraId="41969C49" w14:textId="77777777" w:rsidR="00684F6F" w:rsidRPr="00D86E3A" w:rsidRDefault="00684F6F"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49F68066" w14:textId="37EA9835" w:rsidR="00684F6F" w:rsidRPr="00D86E3A" w:rsidRDefault="00684F6F" w:rsidP="00946516">
      <w:pPr>
        <w:rPr>
          <w:rFonts w:cstheme="minorHAnsi"/>
          <w:color w:val="000000" w:themeColor="text1"/>
        </w:rPr>
      </w:pPr>
      <w:r w:rsidRPr="00D86E3A">
        <w:rPr>
          <w:rFonts w:cstheme="minorHAnsi"/>
          <w:color w:val="000000" w:themeColor="text1"/>
        </w:rPr>
        <w:t>Superintendent of Schools</w:t>
      </w:r>
      <w:r w:rsidR="0079119B">
        <w:rPr>
          <w:rFonts w:cstheme="minorHAnsi"/>
          <w:color w:val="000000" w:themeColor="text1"/>
        </w:rPr>
        <w:t>, Kevin Stull</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w:t>
      </w:r>
      <w:r w:rsidR="0079119B">
        <w:rPr>
          <w:rFonts w:cstheme="minorHAnsi"/>
          <w:color w:val="000000" w:themeColor="text1"/>
        </w:rPr>
        <w:t xml:space="preserve">              </w:t>
      </w:r>
      <w:r w:rsidRPr="00D86E3A">
        <w:rPr>
          <w:rFonts w:cstheme="minorHAnsi"/>
          <w:color w:val="000000" w:themeColor="text1"/>
        </w:rPr>
        <w:t xml:space="preserve">         Date</w:t>
      </w:r>
    </w:p>
    <w:p w14:paraId="10A8A7C4" w14:textId="77777777" w:rsidR="00684F6F" w:rsidRPr="00D86E3A" w:rsidRDefault="00684F6F" w:rsidP="00946516">
      <w:pPr>
        <w:rPr>
          <w:rFonts w:cstheme="minorHAnsi"/>
          <w:color w:val="000000" w:themeColor="text1"/>
        </w:rPr>
      </w:pPr>
    </w:p>
    <w:p w14:paraId="446AA620" w14:textId="54889C9E" w:rsidR="00412092" w:rsidRPr="00D86E3A" w:rsidRDefault="00412092"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r w:rsidR="0079119B">
        <w:rPr>
          <w:rFonts w:cstheme="minorHAnsi"/>
          <w:color w:val="000000" w:themeColor="text1"/>
        </w:rPr>
        <w:t xml:space="preserve">               </w:t>
      </w:r>
      <w:r w:rsidRPr="00D86E3A">
        <w:rPr>
          <w:rFonts w:cstheme="minorHAnsi"/>
          <w:color w:val="000000" w:themeColor="text1"/>
        </w:rPr>
        <w:t>Child Nutrition Program Director</w:t>
      </w:r>
      <w:r w:rsidR="0079119B">
        <w:rPr>
          <w:rFonts w:cstheme="minorHAnsi"/>
          <w:color w:val="000000" w:themeColor="text1"/>
        </w:rPr>
        <w:t>, Mindy Morrow</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6C3B6691" w14:textId="43864BC1" w:rsidR="00684F6F" w:rsidRPr="00D86E3A" w:rsidRDefault="00684F6F" w:rsidP="00946516">
      <w:pPr>
        <w:rPr>
          <w:rFonts w:cstheme="minorHAnsi"/>
          <w:color w:val="000000" w:themeColor="text1"/>
        </w:rPr>
      </w:pPr>
      <w:r w:rsidRPr="00D86E3A">
        <w:rPr>
          <w:rFonts w:cstheme="minorHAnsi"/>
          <w:color w:val="000000" w:themeColor="text1"/>
        </w:rPr>
        <w:tab/>
      </w:r>
    </w:p>
    <w:p w14:paraId="7F9E327B" w14:textId="77777777" w:rsidR="000B01BB" w:rsidRPr="00D86E3A" w:rsidRDefault="000B01BB"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73038E78" w14:textId="24045048" w:rsidR="000B01BB" w:rsidRPr="00D86E3A" w:rsidRDefault="000B01BB" w:rsidP="00946516">
      <w:pPr>
        <w:rPr>
          <w:rFonts w:cstheme="minorHAnsi"/>
          <w:color w:val="000000" w:themeColor="text1"/>
        </w:rPr>
      </w:pPr>
      <w:r w:rsidRPr="00D86E3A">
        <w:rPr>
          <w:rFonts w:cstheme="minorHAnsi"/>
          <w:color w:val="000000" w:themeColor="text1"/>
        </w:rPr>
        <w:t xml:space="preserve"> School Finance Officer</w:t>
      </w:r>
      <w:r w:rsidR="0079119B">
        <w:rPr>
          <w:rFonts w:cstheme="minorHAnsi"/>
          <w:color w:val="000000" w:themeColor="text1"/>
        </w:rPr>
        <w:t>, Stacy Coffey</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3DDAAF41" w14:textId="6EA58D35" w:rsidR="00684F6F" w:rsidRPr="00D86E3A" w:rsidRDefault="00684F6F" w:rsidP="00684F6F">
      <w:pPr>
        <w:rPr>
          <w:rFonts w:cstheme="minorHAnsi"/>
          <w:color w:val="000000" w:themeColor="text1"/>
        </w:rPr>
      </w:pPr>
    </w:p>
    <w:p w14:paraId="63EBF72E" w14:textId="77777777" w:rsidR="001F130C" w:rsidRPr="00D86E3A" w:rsidRDefault="001F130C" w:rsidP="00684F6F">
      <w:pPr>
        <w:rPr>
          <w:rFonts w:cstheme="minorHAnsi"/>
          <w:color w:val="000000" w:themeColor="text1"/>
        </w:rPr>
      </w:pPr>
    </w:p>
    <w:p w14:paraId="53443AD5" w14:textId="77777777" w:rsidR="001F130C" w:rsidRPr="00D86E3A" w:rsidRDefault="001F130C" w:rsidP="00684F6F">
      <w:pPr>
        <w:rPr>
          <w:rFonts w:cstheme="minorHAnsi"/>
          <w:color w:val="000000" w:themeColor="text1"/>
        </w:rPr>
      </w:pPr>
    </w:p>
    <w:p w14:paraId="25C947B5" w14:textId="77777777" w:rsidR="001F130C" w:rsidRDefault="001F130C" w:rsidP="00684F6F">
      <w:pPr>
        <w:rPr>
          <w:rFonts w:cstheme="minorHAnsi"/>
          <w:color w:val="000000" w:themeColor="text1"/>
        </w:rPr>
      </w:pPr>
    </w:p>
    <w:p w14:paraId="733BF58C" w14:textId="77777777" w:rsidR="00946516" w:rsidRDefault="00946516" w:rsidP="00684F6F">
      <w:pPr>
        <w:rPr>
          <w:rFonts w:cstheme="minorHAnsi"/>
          <w:color w:val="000000" w:themeColor="text1"/>
        </w:rPr>
      </w:pPr>
    </w:p>
    <w:p w14:paraId="0913F55B" w14:textId="77777777" w:rsidR="00946516" w:rsidRDefault="00946516" w:rsidP="00684F6F">
      <w:pPr>
        <w:rPr>
          <w:rFonts w:cstheme="minorHAnsi"/>
          <w:color w:val="000000" w:themeColor="text1"/>
        </w:rPr>
      </w:pPr>
    </w:p>
    <w:p w14:paraId="04678FEB" w14:textId="13A33852" w:rsidR="00946516" w:rsidRDefault="00946516" w:rsidP="00684F6F">
      <w:pPr>
        <w:rPr>
          <w:rFonts w:cstheme="minorHAnsi"/>
          <w:color w:val="000000" w:themeColor="text1"/>
        </w:rPr>
      </w:pPr>
    </w:p>
    <w:p w14:paraId="77B45FC1" w14:textId="5DCA6845" w:rsidR="0079119B" w:rsidRDefault="0079119B" w:rsidP="00684F6F">
      <w:pPr>
        <w:rPr>
          <w:rFonts w:cstheme="minorHAnsi"/>
          <w:color w:val="000000" w:themeColor="text1"/>
        </w:rPr>
      </w:pPr>
    </w:p>
    <w:p w14:paraId="390F1454" w14:textId="128BBE9F" w:rsidR="0079119B" w:rsidRDefault="0079119B" w:rsidP="00684F6F">
      <w:pPr>
        <w:rPr>
          <w:rFonts w:cstheme="minorHAnsi"/>
          <w:color w:val="000000" w:themeColor="text1"/>
        </w:rPr>
      </w:pPr>
    </w:p>
    <w:p w14:paraId="161CA704" w14:textId="64400258" w:rsidR="0079119B" w:rsidRDefault="0079119B" w:rsidP="00684F6F">
      <w:pPr>
        <w:rPr>
          <w:rFonts w:cstheme="minorHAnsi"/>
          <w:color w:val="000000" w:themeColor="text1"/>
        </w:rPr>
      </w:pPr>
    </w:p>
    <w:p w14:paraId="06A6C529" w14:textId="77777777" w:rsidR="0079119B" w:rsidRDefault="0079119B" w:rsidP="00684F6F">
      <w:pPr>
        <w:rPr>
          <w:rFonts w:cstheme="minorHAnsi"/>
          <w:color w:val="000000" w:themeColor="text1"/>
        </w:rPr>
      </w:pPr>
    </w:p>
    <w:p w14:paraId="18B2BEF5" w14:textId="77777777" w:rsidR="003B2BE2" w:rsidRDefault="003B2BE2" w:rsidP="00684F6F">
      <w:pPr>
        <w:rPr>
          <w:rFonts w:cstheme="minorHAnsi"/>
          <w:color w:val="000000" w:themeColor="text1"/>
        </w:rPr>
      </w:pPr>
    </w:p>
    <w:p w14:paraId="6CA81636" w14:textId="3911B0D1" w:rsidR="007075C3" w:rsidRPr="00D86E3A" w:rsidRDefault="00134560" w:rsidP="0089260B">
      <w:pPr>
        <w:spacing w:after="240"/>
        <w:jc w:val="center"/>
        <w:rPr>
          <w:rFonts w:cstheme="minorHAnsi"/>
          <w:b/>
          <w:bCs/>
          <w:color w:val="000000" w:themeColor="text1"/>
          <w:u w:val="single"/>
        </w:rPr>
      </w:pPr>
      <w:r w:rsidRPr="00D86E3A">
        <w:rPr>
          <w:rFonts w:cstheme="minorHAnsi"/>
          <w:b/>
          <w:bCs/>
          <w:color w:val="000000" w:themeColor="text1"/>
        </w:rPr>
        <w:t>Section A</w:t>
      </w:r>
      <w:r w:rsidR="00022493" w:rsidRPr="00D86E3A">
        <w:rPr>
          <w:rFonts w:cstheme="minorHAnsi"/>
          <w:b/>
          <w:bCs/>
          <w:color w:val="000000" w:themeColor="text1"/>
        </w:rPr>
        <w:t xml:space="preserve">: </w:t>
      </w:r>
      <w:r w:rsidR="00C84F09" w:rsidRPr="00D86E3A">
        <w:rPr>
          <w:rFonts w:cstheme="minorHAnsi"/>
          <w:b/>
          <w:bCs/>
          <w:color w:val="000000" w:themeColor="text1"/>
        </w:rPr>
        <w:t>General Procurement Standards</w:t>
      </w:r>
      <w:r w:rsidR="00632CE1" w:rsidRPr="00D86E3A">
        <w:rPr>
          <w:rFonts w:cstheme="minorHAnsi"/>
          <w:b/>
          <w:bCs/>
          <w:color w:val="000000" w:themeColor="text1"/>
        </w:rPr>
        <w:t xml:space="preserve"> </w:t>
      </w:r>
    </w:p>
    <w:p w14:paraId="22A50BE8" w14:textId="2C03076C" w:rsidR="00C84F09" w:rsidRPr="00D86E3A" w:rsidRDefault="00F64021" w:rsidP="0089260B">
      <w:pPr>
        <w:spacing w:after="120"/>
        <w:rPr>
          <w:rFonts w:cstheme="minorHAnsi"/>
          <w:b/>
          <w:bCs/>
          <w:color w:val="000000" w:themeColor="text1"/>
          <w:u w:val="single"/>
        </w:rPr>
      </w:pPr>
      <w:r>
        <w:rPr>
          <w:rFonts w:cstheme="minorHAnsi"/>
          <w:b/>
          <w:bCs/>
          <w:color w:val="000000" w:themeColor="text1"/>
        </w:rPr>
        <w:t>Documented</w:t>
      </w:r>
      <w:r w:rsidR="009B3F00">
        <w:rPr>
          <w:rFonts w:cstheme="minorHAnsi"/>
          <w:b/>
          <w:bCs/>
          <w:color w:val="000000" w:themeColor="text1"/>
        </w:rPr>
        <w:t xml:space="preserve"> </w:t>
      </w:r>
      <w:r w:rsidR="006F0677" w:rsidRPr="00D86E3A">
        <w:rPr>
          <w:rFonts w:cstheme="minorHAnsi"/>
          <w:b/>
          <w:bCs/>
          <w:color w:val="000000" w:themeColor="text1"/>
        </w:rPr>
        <w:t xml:space="preserve">Procurement Procedures </w:t>
      </w:r>
      <w:r w:rsidR="00632CE1" w:rsidRPr="00D86E3A">
        <w:rPr>
          <w:rFonts w:cstheme="minorHAnsi"/>
          <w:b/>
          <w:bCs/>
          <w:color w:val="000000" w:themeColor="text1"/>
        </w:rPr>
        <w:t>2 CFR 200.318</w:t>
      </w:r>
      <w:r w:rsidR="008A2D6D" w:rsidRPr="00D86E3A">
        <w:rPr>
          <w:rFonts w:cstheme="minorHAnsi"/>
          <w:b/>
          <w:bCs/>
          <w:color w:val="000000" w:themeColor="text1"/>
        </w:rPr>
        <w:t>(a</w:t>
      </w:r>
      <w:r w:rsidR="00FA7014" w:rsidRPr="00D86E3A">
        <w:rPr>
          <w:rFonts w:cstheme="minorHAnsi"/>
          <w:b/>
          <w:bCs/>
          <w:color w:val="000000" w:themeColor="text1"/>
        </w:rPr>
        <w:t>):</w:t>
      </w:r>
      <w:r w:rsidR="00C84F09" w:rsidRPr="00D86E3A">
        <w:rPr>
          <w:rFonts w:cstheme="minorHAnsi"/>
          <w:b/>
          <w:bCs/>
          <w:color w:val="000000" w:themeColor="text1"/>
          <w:u w:val="single"/>
        </w:rPr>
        <w:t xml:space="preserve">  </w:t>
      </w:r>
    </w:p>
    <w:p w14:paraId="215911AA" w14:textId="4C5992FB" w:rsidR="0017452D" w:rsidRDefault="009B3F00" w:rsidP="0089260B">
      <w:pPr>
        <w:spacing w:after="120"/>
        <w:rPr>
          <w:rFonts w:cstheme="minorHAnsi"/>
          <w:color w:val="000000" w:themeColor="text1"/>
          <w:shd w:val="clear" w:color="auto" w:fill="FFFFFF"/>
        </w:rPr>
      </w:pPr>
      <w:r w:rsidRPr="009B3F00">
        <w:rPr>
          <w:rFonts w:cstheme="minorHAnsi"/>
          <w:color w:val="000000" w:themeColor="text1"/>
          <w:shd w:val="clear" w:color="auto" w:fill="FFFFFF"/>
        </w:rPr>
        <w:t xml:space="preserve">The </w:t>
      </w:r>
      <w:r>
        <w:rPr>
          <w:rFonts w:cstheme="minorHAnsi"/>
          <w:color w:val="000000" w:themeColor="text1"/>
          <w:shd w:val="clear" w:color="auto" w:fill="FFFFFF"/>
        </w:rPr>
        <w:t>non-federal entity</w:t>
      </w:r>
      <w:r w:rsidRPr="009B3F00">
        <w:rPr>
          <w:rFonts w:cstheme="minorHAnsi"/>
          <w:color w:val="000000" w:themeColor="text1"/>
          <w:shd w:val="clear" w:color="auto" w:fill="FFFFFF"/>
        </w:rPr>
        <w:t xml:space="preserve"> must maintain and use documented procedures for procurement transactions under a </w:t>
      </w:r>
      <w:r w:rsidR="003F7ABE" w:rsidRPr="009B3F00">
        <w:rPr>
          <w:rFonts w:cstheme="minorHAnsi"/>
          <w:color w:val="000000" w:themeColor="text1"/>
          <w:shd w:val="clear" w:color="auto" w:fill="FFFFFF"/>
        </w:rPr>
        <w:t>federal</w:t>
      </w:r>
      <w:r w:rsidRPr="009B3F00">
        <w:rPr>
          <w:rFonts w:cstheme="minorHAnsi"/>
          <w:color w:val="000000" w:themeColor="text1"/>
          <w:shd w:val="clear" w:color="auto" w:fill="FFFFFF"/>
        </w:rPr>
        <w:t xml:space="preserve"> award, including for acquisition of property or services. These documented procurement procedures must be consistent with State, </w:t>
      </w:r>
      <w:r w:rsidR="002973AE">
        <w:rPr>
          <w:rFonts w:cstheme="minorHAnsi"/>
          <w:color w:val="000000" w:themeColor="text1"/>
          <w:shd w:val="clear" w:color="auto" w:fill="FFFFFF"/>
        </w:rPr>
        <w:t xml:space="preserve">and </w:t>
      </w:r>
      <w:r w:rsidRPr="009B3F00">
        <w:rPr>
          <w:rFonts w:cstheme="minorHAnsi"/>
          <w:color w:val="000000" w:themeColor="text1"/>
          <w:shd w:val="clear" w:color="auto" w:fill="FFFFFF"/>
        </w:rPr>
        <w:t xml:space="preserve">local regulations and the standards identified in </w:t>
      </w:r>
      <w:r w:rsidR="008628A3">
        <w:rPr>
          <w:rFonts w:cstheme="minorHAnsi"/>
          <w:color w:val="000000" w:themeColor="text1"/>
          <w:shd w:val="clear" w:color="auto" w:fill="FFFFFF"/>
        </w:rPr>
        <w:t xml:space="preserve">2 CFR 200.317 through </w:t>
      </w:r>
      <w:r w:rsidR="00D4670C">
        <w:rPr>
          <w:rFonts w:cstheme="minorHAnsi"/>
          <w:color w:val="000000" w:themeColor="text1"/>
          <w:shd w:val="clear" w:color="auto" w:fill="FFFFFF"/>
        </w:rPr>
        <w:t>200.</w:t>
      </w:r>
      <w:r w:rsidR="00C753BA">
        <w:rPr>
          <w:rFonts w:cstheme="minorHAnsi"/>
          <w:color w:val="000000" w:themeColor="text1"/>
          <w:shd w:val="clear" w:color="auto" w:fill="FFFFFF"/>
        </w:rPr>
        <w:t>3</w:t>
      </w:r>
      <w:r w:rsidR="00D4670C">
        <w:rPr>
          <w:rFonts w:cstheme="minorHAnsi"/>
          <w:color w:val="000000" w:themeColor="text1"/>
          <w:shd w:val="clear" w:color="auto" w:fill="FFFFFF"/>
        </w:rPr>
        <w:t>27</w:t>
      </w:r>
      <w:r w:rsidR="00395249">
        <w:rPr>
          <w:rFonts w:cstheme="minorHAnsi"/>
          <w:color w:val="000000" w:themeColor="text1"/>
          <w:shd w:val="clear" w:color="auto" w:fill="FFFFFF"/>
        </w:rPr>
        <w:t xml:space="preserve">.  </w:t>
      </w:r>
    </w:p>
    <w:p w14:paraId="154D993D" w14:textId="12EF8F6A" w:rsidR="00FC16C3" w:rsidRDefault="00395249" w:rsidP="0089260B">
      <w:pPr>
        <w:spacing w:after="240"/>
        <w:rPr>
          <w:rFonts w:cstheme="minorHAnsi"/>
          <w:color w:val="000000" w:themeColor="text1"/>
          <w:shd w:val="clear" w:color="auto" w:fill="FFFFFF"/>
        </w:rPr>
      </w:pPr>
      <w:r>
        <w:rPr>
          <w:rFonts w:cstheme="minorHAnsi"/>
          <w:color w:val="000000" w:themeColor="text1"/>
          <w:shd w:val="clear" w:color="auto" w:fill="FFFFFF"/>
        </w:rPr>
        <w:t xml:space="preserve">Documented procedures must also address the </w:t>
      </w:r>
      <w:r w:rsidR="00441FD2">
        <w:rPr>
          <w:rFonts w:cstheme="minorHAnsi"/>
          <w:color w:val="000000" w:themeColor="text1"/>
          <w:shd w:val="clear" w:color="auto" w:fill="FFFFFF"/>
        </w:rPr>
        <w:t xml:space="preserve">requirements of the program regulations </w:t>
      </w:r>
      <w:r w:rsidR="0048682A">
        <w:rPr>
          <w:rFonts w:cstheme="minorHAnsi"/>
          <w:color w:val="000000" w:themeColor="text1"/>
          <w:shd w:val="clear" w:color="auto" w:fill="FFFFFF"/>
        </w:rPr>
        <w:t xml:space="preserve">as applicable to the SFA </w:t>
      </w:r>
      <w:r w:rsidR="00441FD2">
        <w:rPr>
          <w:rFonts w:cstheme="minorHAnsi"/>
          <w:color w:val="000000" w:themeColor="text1"/>
          <w:shd w:val="clear" w:color="auto" w:fill="FFFFFF"/>
        </w:rPr>
        <w:t xml:space="preserve">in </w:t>
      </w:r>
      <w:r w:rsidR="00FD6CF5" w:rsidRPr="00FD6CF5">
        <w:rPr>
          <w:rFonts w:cstheme="minorHAnsi"/>
          <w:color w:val="000000" w:themeColor="text1"/>
          <w:shd w:val="clear" w:color="auto" w:fill="FFFFFF"/>
        </w:rPr>
        <w:t>7 CFR 210 (NSLP), 7 CFR 220 (SBP), 7 CFR 225 (SFSP), 7 CFR 226 (CACFP</w:t>
      </w:r>
      <w:r w:rsidR="0048682A" w:rsidRPr="00FD6CF5">
        <w:rPr>
          <w:rFonts w:cstheme="minorHAnsi"/>
          <w:color w:val="000000" w:themeColor="text1"/>
          <w:shd w:val="clear" w:color="auto" w:fill="FFFFFF"/>
        </w:rPr>
        <w:t xml:space="preserve">), </w:t>
      </w:r>
      <w:r w:rsidR="0048682A">
        <w:rPr>
          <w:rFonts w:cstheme="minorHAnsi"/>
          <w:color w:val="000000" w:themeColor="text1"/>
          <w:shd w:val="clear" w:color="auto" w:fill="FFFFFF"/>
        </w:rPr>
        <w:t xml:space="preserve">and </w:t>
      </w:r>
      <w:r w:rsidR="00FD6CF5" w:rsidRPr="00FD6CF5">
        <w:rPr>
          <w:rFonts w:cstheme="minorHAnsi"/>
          <w:color w:val="000000" w:themeColor="text1"/>
          <w:shd w:val="clear" w:color="auto" w:fill="FFFFFF"/>
        </w:rPr>
        <w:t>2 CFR 250</w:t>
      </w:r>
      <w:r w:rsidR="00051BF8">
        <w:rPr>
          <w:rFonts w:cstheme="minorHAnsi"/>
          <w:color w:val="000000" w:themeColor="text1"/>
          <w:shd w:val="clear" w:color="auto" w:fill="FFFFFF"/>
        </w:rPr>
        <w:t xml:space="preserve"> </w:t>
      </w:r>
      <w:r w:rsidR="00FD6CF5" w:rsidRPr="00FD6CF5">
        <w:rPr>
          <w:rFonts w:cstheme="minorHAnsi"/>
          <w:color w:val="000000" w:themeColor="text1"/>
          <w:shd w:val="clear" w:color="auto" w:fill="FFFFFF"/>
        </w:rPr>
        <w:t>(USDA Donated Foods)</w:t>
      </w:r>
      <w:r w:rsidR="00051BF8">
        <w:rPr>
          <w:rFonts w:cstheme="minorHAnsi"/>
          <w:color w:val="000000" w:themeColor="text1"/>
          <w:shd w:val="clear" w:color="auto" w:fill="FFFFFF"/>
        </w:rPr>
        <w:t xml:space="preserve">, as well as any additional guidance or requirements </w:t>
      </w:r>
      <w:r w:rsidR="004F56CC">
        <w:rPr>
          <w:rFonts w:cstheme="minorHAnsi"/>
          <w:color w:val="000000" w:themeColor="text1"/>
          <w:shd w:val="clear" w:color="auto" w:fill="FFFFFF"/>
        </w:rPr>
        <w:t>in FNS policy memos and guidance issued by SCN.</w:t>
      </w:r>
    </w:p>
    <w:p w14:paraId="57514E2F" w14:textId="77777777" w:rsidR="00670CB9" w:rsidRDefault="00670CB9" w:rsidP="0089260B">
      <w:pPr>
        <w:rPr>
          <w:rFonts w:cstheme="minorHAnsi"/>
          <w:color w:val="000000" w:themeColor="text1"/>
        </w:rPr>
      </w:pPr>
      <w:r w:rsidRPr="00D86E3A">
        <w:rPr>
          <w:rFonts w:cstheme="minorHAnsi"/>
          <w:color w:val="000000" w:themeColor="text1"/>
        </w:rPr>
        <w:t xml:space="preserve">The </w:t>
      </w:r>
      <w:r w:rsidRPr="008933FE">
        <w:rPr>
          <w:rFonts w:cstheme="minorHAnsi"/>
          <w:color w:val="000000" w:themeColor="text1"/>
          <w:u w:val="single"/>
        </w:rPr>
        <w:t>Child Nutrition Director</w:t>
      </w:r>
      <w:r w:rsidRPr="00D86E3A">
        <w:rPr>
          <w:rFonts w:cstheme="minorHAnsi"/>
          <w:color w:val="000000" w:themeColor="text1"/>
        </w:rPr>
        <w:t xml:space="preserve"> is responsible for</w:t>
      </w:r>
      <w:r>
        <w:rPr>
          <w:rFonts w:cstheme="minorHAnsi"/>
          <w:color w:val="000000" w:themeColor="text1"/>
        </w:rPr>
        <w:t>:</w:t>
      </w:r>
    </w:p>
    <w:p w14:paraId="090EFCFF" w14:textId="6672BC33" w:rsidR="00670CB9" w:rsidRDefault="00670CB9" w:rsidP="4B648623">
      <w:pPr>
        <w:pStyle w:val="ListParagraph"/>
        <w:numPr>
          <w:ilvl w:val="0"/>
          <w:numId w:val="1"/>
        </w:numPr>
        <w:spacing w:after="120" w:line="240" w:lineRule="auto"/>
        <w:rPr>
          <w:color w:val="000000" w:themeColor="text1"/>
        </w:rPr>
      </w:pPr>
      <w:r w:rsidRPr="4B648623">
        <w:rPr>
          <w:color w:val="000000" w:themeColor="text1"/>
        </w:rPr>
        <w:t xml:space="preserve">Ensuring that there are written </w:t>
      </w:r>
      <w:r w:rsidR="00BC40F1" w:rsidRPr="4B648623">
        <w:rPr>
          <w:color w:val="000000" w:themeColor="text1"/>
        </w:rPr>
        <w:t xml:space="preserve">policies </w:t>
      </w:r>
      <w:r w:rsidRPr="4B648623">
        <w:rPr>
          <w:color w:val="000000" w:themeColor="text1"/>
        </w:rPr>
        <w:t>procedures to implement</w:t>
      </w:r>
      <w:r w:rsidR="0061290E" w:rsidRPr="4B648623">
        <w:rPr>
          <w:color w:val="000000" w:themeColor="text1"/>
        </w:rPr>
        <w:t xml:space="preserve"> the procurement standards identified in 2 CFR 200.317 through 200.327</w:t>
      </w:r>
      <w:r w:rsidR="008B1EB5" w:rsidRPr="4B648623">
        <w:rPr>
          <w:color w:val="000000" w:themeColor="text1"/>
        </w:rPr>
        <w:t xml:space="preserve">, </w:t>
      </w:r>
      <w:r w:rsidR="006701A7" w:rsidRPr="4B648623">
        <w:rPr>
          <w:color w:val="000000" w:themeColor="text1"/>
        </w:rPr>
        <w:t xml:space="preserve">the additional </w:t>
      </w:r>
      <w:r w:rsidR="00C25355" w:rsidRPr="4B648623">
        <w:rPr>
          <w:color w:val="000000" w:themeColor="text1"/>
        </w:rPr>
        <w:t xml:space="preserve">standards incorporated through </w:t>
      </w:r>
      <w:r w:rsidR="006701A7" w:rsidRPr="4B648623">
        <w:rPr>
          <w:color w:val="000000" w:themeColor="text1"/>
        </w:rPr>
        <w:t xml:space="preserve">the </w:t>
      </w:r>
      <w:r w:rsidR="2654D220" w:rsidRPr="4B648623">
        <w:rPr>
          <w:color w:val="000000" w:themeColor="text1"/>
        </w:rPr>
        <w:t>implementation</w:t>
      </w:r>
      <w:r w:rsidR="006701A7" w:rsidRPr="4B648623">
        <w:rPr>
          <w:color w:val="000000" w:themeColor="text1"/>
        </w:rPr>
        <w:t xml:space="preserve"> of </w:t>
      </w:r>
      <w:r w:rsidR="00C25355" w:rsidRPr="4B648623">
        <w:rPr>
          <w:color w:val="000000" w:themeColor="text1"/>
        </w:rPr>
        <w:t xml:space="preserve">2 CFR </w:t>
      </w:r>
      <w:r w:rsidR="006701A7" w:rsidRPr="4B648623">
        <w:rPr>
          <w:color w:val="000000" w:themeColor="text1"/>
        </w:rPr>
        <w:t xml:space="preserve">200.317 through 200.327, </w:t>
      </w:r>
      <w:r w:rsidR="008B1EB5" w:rsidRPr="4B648623">
        <w:rPr>
          <w:color w:val="000000" w:themeColor="text1"/>
        </w:rPr>
        <w:t>the applicable State and local policies</w:t>
      </w:r>
      <w:r w:rsidR="00441FD2" w:rsidRPr="4B648623">
        <w:rPr>
          <w:color w:val="000000" w:themeColor="text1"/>
        </w:rPr>
        <w:t>, the program regulations</w:t>
      </w:r>
      <w:r w:rsidR="00A51490" w:rsidRPr="4B648623">
        <w:rPr>
          <w:color w:val="000000" w:themeColor="text1"/>
        </w:rPr>
        <w:t xml:space="preserve">, </w:t>
      </w:r>
      <w:r w:rsidR="004F56CC">
        <w:rPr>
          <w:color w:val="000000" w:themeColor="text1"/>
        </w:rPr>
        <w:t xml:space="preserve">FNS </w:t>
      </w:r>
      <w:r w:rsidR="00A51490" w:rsidRPr="4B648623">
        <w:rPr>
          <w:color w:val="000000" w:themeColor="text1"/>
        </w:rPr>
        <w:t>policy memos, and other guidance</w:t>
      </w:r>
      <w:r w:rsidR="008B1EB5" w:rsidRPr="4B648623">
        <w:rPr>
          <w:color w:val="000000" w:themeColor="text1"/>
        </w:rPr>
        <w:t xml:space="preserve"> </w:t>
      </w:r>
      <w:r w:rsidR="003E08FB" w:rsidRPr="4B648623">
        <w:rPr>
          <w:color w:val="000000" w:themeColor="text1"/>
        </w:rPr>
        <w:t xml:space="preserve">issued by SCN </w:t>
      </w:r>
      <w:r w:rsidR="00BC40F1" w:rsidRPr="4B648623">
        <w:rPr>
          <w:color w:val="000000" w:themeColor="text1"/>
        </w:rPr>
        <w:t xml:space="preserve">when </w:t>
      </w:r>
      <w:r w:rsidR="00B6424D" w:rsidRPr="4B648623">
        <w:rPr>
          <w:color w:val="000000" w:themeColor="text1"/>
        </w:rPr>
        <w:t>procuring</w:t>
      </w:r>
      <w:r w:rsidR="00BC40F1" w:rsidRPr="4B648623">
        <w:rPr>
          <w:color w:val="000000" w:themeColor="text1"/>
        </w:rPr>
        <w:t xml:space="preserve"> for the Child Nutrition Program</w:t>
      </w:r>
      <w:r w:rsidR="00B6424D" w:rsidRPr="4B648623">
        <w:rPr>
          <w:color w:val="000000" w:themeColor="text1"/>
        </w:rPr>
        <w:t>.</w:t>
      </w:r>
    </w:p>
    <w:p w14:paraId="014ADE11" w14:textId="1C197C70" w:rsidR="00B80262" w:rsidRDefault="00B6424D"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Ensuring that the written policies and procedures are incorporated into this procurement plan</w:t>
      </w:r>
      <w:r w:rsidR="00B80262">
        <w:rPr>
          <w:rFonts w:cstheme="minorHAnsi"/>
          <w:color w:val="000000" w:themeColor="text1"/>
        </w:rPr>
        <w:t>.</w:t>
      </w:r>
    </w:p>
    <w:p w14:paraId="3CCA81E2" w14:textId="650795F1" w:rsidR="00B80262" w:rsidRDefault="00B80262" w:rsidP="0089260B">
      <w:pPr>
        <w:pStyle w:val="ListParagraph"/>
        <w:numPr>
          <w:ilvl w:val="0"/>
          <w:numId w:val="1"/>
        </w:numPr>
        <w:spacing w:after="240" w:line="240" w:lineRule="auto"/>
        <w:contextualSpacing w:val="0"/>
        <w:rPr>
          <w:rFonts w:cstheme="minorHAnsi"/>
          <w:color w:val="000000" w:themeColor="text1"/>
        </w:rPr>
      </w:pPr>
      <w:r>
        <w:rPr>
          <w:rFonts w:cstheme="minorHAnsi"/>
          <w:color w:val="000000" w:themeColor="text1"/>
        </w:rPr>
        <w:t xml:space="preserve">Reviewing and revising the procurement plan and </w:t>
      </w:r>
      <w:r w:rsidR="00915585">
        <w:rPr>
          <w:rFonts w:cstheme="minorHAnsi"/>
          <w:color w:val="000000" w:themeColor="text1"/>
        </w:rPr>
        <w:t>all written policies and procedures at least annually or more frequently when needed to ensure that they are current</w:t>
      </w:r>
      <w:r w:rsidR="00202862">
        <w:rPr>
          <w:rFonts w:cstheme="minorHAnsi"/>
          <w:color w:val="000000" w:themeColor="text1"/>
        </w:rPr>
        <w:t xml:space="preserve"> and accurate.</w:t>
      </w:r>
    </w:p>
    <w:p w14:paraId="2A048552" w14:textId="74D6D482" w:rsidR="006F0677" w:rsidRPr="00D86E3A" w:rsidRDefault="000D4505" w:rsidP="0089260B">
      <w:pPr>
        <w:spacing w:after="120"/>
        <w:rPr>
          <w:rFonts w:cstheme="minorHAnsi"/>
          <w:b/>
          <w:bCs/>
          <w:color w:val="000000" w:themeColor="text1"/>
        </w:rPr>
      </w:pPr>
      <w:r w:rsidRPr="00295DF1">
        <w:rPr>
          <w:rFonts w:cstheme="minorHAnsi"/>
          <w:b/>
          <w:bCs/>
          <w:color w:val="000000" w:themeColor="text1"/>
        </w:rPr>
        <w:t xml:space="preserve">Oversight of contractors </w:t>
      </w:r>
      <w:r w:rsidR="006F0677" w:rsidRPr="00D86E3A">
        <w:rPr>
          <w:rFonts w:cstheme="minorHAnsi"/>
          <w:b/>
          <w:bCs/>
          <w:color w:val="000000" w:themeColor="text1"/>
        </w:rPr>
        <w:t>2 CFR 200.318(b):</w:t>
      </w:r>
    </w:p>
    <w:p w14:paraId="034A4E37" w14:textId="26F896AC" w:rsidR="00CE4AE6" w:rsidRDefault="00E11A25" w:rsidP="0089260B">
      <w:pPr>
        <w:spacing w:after="240"/>
      </w:pPr>
      <w:r>
        <w:t>Non-federal entities</w:t>
      </w:r>
      <w:r w:rsidRPr="00E11A25">
        <w:t xml:space="preserve"> must maintain oversight to ensure that contractors perform in accordance with the terms, conditions, and specifications of their contracts or purchase orders. </w:t>
      </w:r>
      <w:r w:rsidR="0065760A" w:rsidRPr="00A4481D">
        <w:rPr>
          <w:i/>
          <w:iCs/>
        </w:rPr>
        <w:t>See also 2 CFR 200.501(h)</w:t>
      </w:r>
      <w:r w:rsidR="00AC2EA8" w:rsidRPr="00A4481D">
        <w:rPr>
          <w:i/>
          <w:iCs/>
        </w:rPr>
        <w:t>.</w:t>
      </w:r>
    </w:p>
    <w:p w14:paraId="116083E0" w14:textId="77777777" w:rsidR="00252FCC" w:rsidRPr="00D86E3A" w:rsidRDefault="00252FCC" w:rsidP="0089260B">
      <w:pPr>
        <w:rPr>
          <w:rFonts w:cstheme="minorHAnsi"/>
          <w:color w:val="000000" w:themeColor="text1"/>
        </w:rPr>
      </w:pPr>
      <w:r w:rsidRPr="008933FE">
        <w:rPr>
          <w:rFonts w:cstheme="minorHAnsi"/>
          <w:color w:val="000000" w:themeColor="text1"/>
          <w:u w:val="single"/>
        </w:rPr>
        <w:t>Child Nutrition Director</w:t>
      </w:r>
      <w:r w:rsidRPr="00D86E3A">
        <w:rPr>
          <w:rFonts w:cstheme="minorHAnsi"/>
          <w:color w:val="000000" w:themeColor="text1"/>
        </w:rPr>
        <w:t xml:space="preserve"> is responsible for ensuring that the SFA conducts contract oversight by ensuring:  </w:t>
      </w:r>
    </w:p>
    <w:p w14:paraId="3EAFE06C"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Goods and services are provided as outlined in the solicitation and the resulting contract.</w:t>
      </w:r>
    </w:p>
    <w:p w14:paraId="7C4163FA"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Quantity and quality of the goods and services are received as requested.</w:t>
      </w:r>
    </w:p>
    <w:p w14:paraId="73A5585E"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Goods and services are provided at the agreed time, locations, and conditions.</w:t>
      </w:r>
    </w:p>
    <w:p w14:paraId="293BF361"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The SFA’s substitution policy is followed when required.</w:t>
      </w:r>
    </w:p>
    <w:p w14:paraId="7BF492FF"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The amount charged is the amount agreed upon in the awarded contracts and agreements.</w:t>
      </w:r>
    </w:p>
    <w:p w14:paraId="70B83AC4" w14:textId="77777777" w:rsidR="00252FCC" w:rsidRPr="00526A67" w:rsidRDefault="00252FCC" w:rsidP="0089260B">
      <w:pPr>
        <w:pStyle w:val="ListParagraph"/>
        <w:numPr>
          <w:ilvl w:val="0"/>
          <w:numId w:val="15"/>
        </w:numPr>
        <w:spacing w:after="120" w:line="240" w:lineRule="auto"/>
        <w:contextualSpacing w:val="0"/>
        <w:rPr>
          <w:rFonts w:cstheme="minorHAnsi"/>
          <w:color w:val="000000" w:themeColor="text1"/>
        </w:rPr>
      </w:pPr>
      <w:r w:rsidRPr="00526A67">
        <w:rPr>
          <w:rFonts w:cstheme="minorHAnsi"/>
          <w:color w:val="000000" w:themeColor="text1"/>
        </w:rPr>
        <w:t>Vendors are contacted when disparities are found for resolution or correction.</w:t>
      </w:r>
    </w:p>
    <w:p w14:paraId="66B37467" w14:textId="77777777" w:rsidR="00252FCC" w:rsidRDefault="00252FCC" w:rsidP="0089260B">
      <w:pPr>
        <w:pStyle w:val="ListParagraph"/>
        <w:numPr>
          <w:ilvl w:val="0"/>
          <w:numId w:val="15"/>
        </w:numPr>
        <w:spacing w:after="240" w:line="240" w:lineRule="auto"/>
        <w:contextualSpacing w:val="0"/>
        <w:rPr>
          <w:rFonts w:cstheme="minorHAnsi"/>
          <w:color w:val="000000" w:themeColor="text1"/>
        </w:rPr>
      </w:pPr>
      <w:r w:rsidRPr="00526A67">
        <w:rPr>
          <w:rFonts w:cstheme="minorHAnsi"/>
          <w:color w:val="000000" w:themeColor="text1"/>
        </w:rPr>
        <w:t>Vendors are deemed not responsible and therefore ineligible for future contract or purchase awards when such action is found to be reasonable due to poor performance and is adequately documented.</w:t>
      </w:r>
    </w:p>
    <w:p w14:paraId="2859FE20" w14:textId="1C7D1C91" w:rsidR="006200C6" w:rsidRDefault="006200C6" w:rsidP="0089260B">
      <w:pPr>
        <w:spacing w:after="240"/>
        <w:rPr>
          <w:rFonts w:cstheme="minorHAnsi"/>
          <w:b/>
          <w:bCs/>
          <w:color w:val="C00000"/>
        </w:rPr>
      </w:pPr>
    </w:p>
    <w:p w14:paraId="06BDA5FE" w14:textId="3495C768" w:rsidR="008933FE" w:rsidRDefault="008933FE" w:rsidP="0089260B">
      <w:pPr>
        <w:spacing w:after="240"/>
        <w:rPr>
          <w:rFonts w:cstheme="minorHAnsi"/>
          <w:b/>
          <w:bCs/>
          <w:color w:val="C00000"/>
        </w:rPr>
      </w:pPr>
    </w:p>
    <w:p w14:paraId="710FBB38" w14:textId="77777777" w:rsidR="008933FE" w:rsidRDefault="008933FE" w:rsidP="0089260B">
      <w:pPr>
        <w:spacing w:after="240"/>
        <w:rPr>
          <w:rFonts w:cstheme="minorHAnsi"/>
          <w:b/>
          <w:bCs/>
          <w:color w:val="C00000"/>
        </w:rPr>
      </w:pPr>
    </w:p>
    <w:p w14:paraId="4A872F35" w14:textId="77777777" w:rsidR="008156C7" w:rsidRDefault="008156C7" w:rsidP="0089260B">
      <w:pPr>
        <w:spacing w:after="240"/>
        <w:rPr>
          <w:rFonts w:cstheme="minorHAnsi"/>
          <w:b/>
          <w:bCs/>
          <w:color w:val="C00000"/>
        </w:rPr>
      </w:pPr>
    </w:p>
    <w:p w14:paraId="60ADEED3" w14:textId="0142EEE2" w:rsidR="00E11A25" w:rsidRPr="00E82B34" w:rsidRDefault="00E82B34" w:rsidP="0089260B">
      <w:pPr>
        <w:spacing w:after="120"/>
        <w:rPr>
          <w:b/>
          <w:bCs/>
        </w:rPr>
      </w:pPr>
      <w:r w:rsidRPr="00E82B34">
        <w:rPr>
          <w:b/>
          <w:bCs/>
        </w:rPr>
        <w:t>Compliance responsibility for contractors</w:t>
      </w:r>
      <w:r w:rsidR="00AC2EA8">
        <w:rPr>
          <w:b/>
          <w:bCs/>
        </w:rPr>
        <w:t xml:space="preserve"> 2 CFR 200.501(h)</w:t>
      </w:r>
      <w:r w:rsidRPr="00E82B34">
        <w:rPr>
          <w:b/>
          <w:bCs/>
        </w:rPr>
        <w:t>:</w:t>
      </w:r>
    </w:p>
    <w:p w14:paraId="3A2FBF44" w14:textId="6AD28459" w:rsidR="008D44D2" w:rsidRDefault="00C90D5A" w:rsidP="0089260B">
      <w:pPr>
        <w:spacing w:after="240"/>
      </w:pPr>
      <w:r w:rsidRPr="00C90D5A">
        <w:t xml:space="preserve">In most cases, the </w:t>
      </w:r>
      <w:r w:rsidR="005E7C10">
        <w:t xml:space="preserve">non-federal </w:t>
      </w:r>
      <w:r w:rsidR="590E0D2A">
        <w:t>entity’s</w:t>
      </w:r>
      <w:r w:rsidRPr="00C90D5A">
        <w:t xml:space="preserve"> compliance responsibility for contractors is to ensure that the procurement, receipt, and payment for goods and services comply with Federal statutes, regulations, and the terms and conditions of a </w:t>
      </w:r>
      <w:r w:rsidR="00156850" w:rsidRPr="00C90D5A">
        <w:t>federal</w:t>
      </w:r>
      <w:r w:rsidRPr="00C90D5A">
        <w:t xml:space="preserve"> award. Federal award compliance requirements normally do not flow down to contractors. However, for procurement transactions in which the contractor is made responsible for meeting program requirements, the </w:t>
      </w:r>
      <w:r w:rsidR="00081F65">
        <w:t>non-federal entity</w:t>
      </w:r>
      <w:r w:rsidRPr="00C90D5A">
        <w:t xml:space="preserve"> must ensure those requirements are met, including by clearly stating the contractor</w:t>
      </w:r>
      <w:r w:rsidR="00CB34AC">
        <w:t>’</w:t>
      </w:r>
      <w:r w:rsidRPr="00C90D5A">
        <w:t>s responsibilities within the contract and reviewing the contractor</w:t>
      </w:r>
      <w:r w:rsidR="00CB34AC">
        <w:t>’</w:t>
      </w:r>
      <w:r w:rsidRPr="00C90D5A">
        <w:t>s records to determine compliance. Also, when these procurement transactions relate to a major program</w:t>
      </w:r>
      <w:r w:rsidR="00EA3396">
        <w:t xml:space="preserve"> in an audit</w:t>
      </w:r>
      <w:r w:rsidRPr="00C90D5A">
        <w:t xml:space="preserve">, the scope of the audit must include a determination of whether these transactions comply with Federal statutes, regulations, and the terms and conditions of a </w:t>
      </w:r>
      <w:r w:rsidR="00156850" w:rsidRPr="00C90D5A">
        <w:t>federal</w:t>
      </w:r>
      <w:r w:rsidRPr="00C90D5A">
        <w:t xml:space="preserve"> award.</w:t>
      </w:r>
    </w:p>
    <w:p w14:paraId="22193B48" w14:textId="74A66BEF" w:rsidR="006F0677" w:rsidRPr="00D86E3A" w:rsidRDefault="00207E61" w:rsidP="0089260B">
      <w:pPr>
        <w:rPr>
          <w:rFonts w:cstheme="minorHAnsi"/>
          <w:color w:val="000000" w:themeColor="text1"/>
        </w:rPr>
      </w:pPr>
      <w:r w:rsidRPr="008933FE">
        <w:rPr>
          <w:rFonts w:cstheme="minorHAnsi"/>
          <w:color w:val="000000" w:themeColor="text1"/>
          <w:u w:val="single"/>
        </w:rPr>
        <w:t>Child Nutrition Director</w:t>
      </w:r>
      <w:r w:rsidR="006F0677" w:rsidRPr="00D86E3A">
        <w:rPr>
          <w:rFonts w:cstheme="minorHAnsi"/>
          <w:color w:val="000000" w:themeColor="text1"/>
        </w:rPr>
        <w:t xml:space="preserve"> is responsible for ensuring </w:t>
      </w:r>
      <w:r w:rsidR="001A5F58">
        <w:rPr>
          <w:rFonts w:cstheme="minorHAnsi"/>
          <w:color w:val="000000" w:themeColor="text1"/>
        </w:rPr>
        <w:t>that contractors procured to meet program requirements</w:t>
      </w:r>
      <w:r w:rsidR="00A26C29">
        <w:rPr>
          <w:rFonts w:cstheme="minorHAnsi"/>
          <w:color w:val="000000" w:themeColor="text1"/>
        </w:rPr>
        <w:t xml:space="preserve"> are compliant by</w:t>
      </w:r>
      <w:r w:rsidR="006F0677" w:rsidRPr="00D86E3A">
        <w:rPr>
          <w:rFonts w:cstheme="minorHAnsi"/>
          <w:color w:val="000000" w:themeColor="text1"/>
        </w:rPr>
        <w:t xml:space="preserve"> ensuring:  </w:t>
      </w:r>
    </w:p>
    <w:p w14:paraId="3D03FAA5" w14:textId="7F0C0A05" w:rsidR="006F0677" w:rsidRDefault="00114853" w:rsidP="0089260B">
      <w:pPr>
        <w:pStyle w:val="ListParagraph"/>
        <w:numPr>
          <w:ilvl w:val="0"/>
          <w:numId w:val="15"/>
        </w:numPr>
        <w:spacing w:after="120" w:line="240" w:lineRule="auto"/>
        <w:contextualSpacing w:val="0"/>
        <w:rPr>
          <w:rFonts w:cstheme="minorHAnsi"/>
          <w:color w:val="000000" w:themeColor="text1"/>
        </w:rPr>
      </w:pPr>
      <w:r>
        <w:rPr>
          <w:rFonts w:cstheme="minorHAnsi"/>
          <w:color w:val="000000" w:themeColor="text1"/>
        </w:rPr>
        <w:t>Ensuring that the contractor’s responsibilities are clearly stated in the solicitation and resulting agreement or contract.</w:t>
      </w:r>
    </w:p>
    <w:p w14:paraId="1453A0B4" w14:textId="5F21C8A6" w:rsidR="00114853" w:rsidRPr="00526A67" w:rsidRDefault="000541E8" w:rsidP="0089260B">
      <w:pPr>
        <w:pStyle w:val="ListParagraph"/>
        <w:numPr>
          <w:ilvl w:val="0"/>
          <w:numId w:val="15"/>
        </w:numPr>
        <w:spacing w:after="120" w:line="240" w:lineRule="auto"/>
        <w:contextualSpacing w:val="0"/>
        <w:rPr>
          <w:rFonts w:cstheme="minorHAnsi"/>
          <w:color w:val="000000" w:themeColor="text1"/>
        </w:rPr>
      </w:pPr>
      <w:r>
        <w:rPr>
          <w:rFonts w:cstheme="minorHAnsi"/>
          <w:color w:val="000000" w:themeColor="text1"/>
        </w:rPr>
        <w:t>Provide oversight by r</w:t>
      </w:r>
      <w:r w:rsidR="00877D73">
        <w:rPr>
          <w:rFonts w:cstheme="minorHAnsi"/>
          <w:color w:val="000000" w:themeColor="text1"/>
        </w:rPr>
        <w:t xml:space="preserve">eviewing the </w:t>
      </w:r>
      <w:r w:rsidR="00831327">
        <w:rPr>
          <w:rFonts w:cstheme="minorHAnsi"/>
          <w:color w:val="000000" w:themeColor="text1"/>
        </w:rPr>
        <w:t>contractors’</w:t>
      </w:r>
      <w:r w:rsidR="00877D73">
        <w:rPr>
          <w:rFonts w:cstheme="minorHAnsi"/>
          <w:color w:val="000000" w:themeColor="text1"/>
        </w:rPr>
        <w:t xml:space="preserve"> records to ensure that they are </w:t>
      </w:r>
      <w:r w:rsidR="00831327">
        <w:rPr>
          <w:rFonts w:cstheme="minorHAnsi"/>
          <w:color w:val="000000" w:themeColor="text1"/>
        </w:rPr>
        <w:t>operating in compliance with what is required.</w:t>
      </w:r>
    </w:p>
    <w:p w14:paraId="3E96161B" w14:textId="77777777" w:rsidR="006E6B16" w:rsidRDefault="006E6B16" w:rsidP="0089260B">
      <w:pPr>
        <w:spacing w:after="120"/>
        <w:rPr>
          <w:rFonts w:cstheme="minorHAnsi"/>
          <w:b/>
          <w:color w:val="000000" w:themeColor="text1"/>
        </w:rPr>
      </w:pPr>
    </w:p>
    <w:p w14:paraId="65C60C03" w14:textId="6A28E996" w:rsidR="00493D86" w:rsidRPr="00D86E3A" w:rsidRDefault="00F9424D" w:rsidP="0089260B">
      <w:pPr>
        <w:spacing w:after="120"/>
        <w:rPr>
          <w:rFonts w:cstheme="minorHAnsi"/>
          <w:b/>
          <w:color w:val="000000" w:themeColor="text1"/>
        </w:rPr>
      </w:pPr>
      <w:r w:rsidRPr="00295DF1">
        <w:rPr>
          <w:rFonts w:cstheme="minorHAnsi"/>
          <w:b/>
          <w:color w:val="000000" w:themeColor="text1"/>
        </w:rPr>
        <w:t xml:space="preserve">Conflicts of interest </w:t>
      </w:r>
      <w:r w:rsidR="00493D86" w:rsidRPr="00D86E3A">
        <w:rPr>
          <w:rFonts w:cstheme="minorHAnsi"/>
          <w:b/>
          <w:color w:val="000000" w:themeColor="text1"/>
        </w:rPr>
        <w:t>2 CFR 200.318</w:t>
      </w:r>
      <w:r w:rsidR="007E004C">
        <w:rPr>
          <w:rFonts w:cstheme="minorHAnsi"/>
          <w:b/>
          <w:color w:val="000000" w:themeColor="text1"/>
        </w:rPr>
        <w:t xml:space="preserve"> (c)</w:t>
      </w:r>
      <w:r w:rsidR="000E10C6" w:rsidRPr="00D86E3A">
        <w:rPr>
          <w:rFonts w:cstheme="minorHAnsi"/>
          <w:b/>
          <w:color w:val="000000" w:themeColor="text1"/>
        </w:rPr>
        <w:t>:</w:t>
      </w:r>
    </w:p>
    <w:p w14:paraId="3CC07A04" w14:textId="3425F032" w:rsidR="00F735A7" w:rsidRPr="000015E2" w:rsidRDefault="00DF6137" w:rsidP="0089260B">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sidRPr="000015E2">
        <w:rPr>
          <w:rFonts w:asciiTheme="minorHAnsi" w:hAnsiTheme="minorHAnsi" w:cstheme="minorHAnsi"/>
          <w:color w:val="000000" w:themeColor="text1"/>
          <w:sz w:val="22"/>
          <w:szCs w:val="22"/>
        </w:rPr>
        <w:t>The </w:t>
      </w:r>
      <w:r w:rsidR="006A332C" w:rsidRPr="000015E2">
        <w:rPr>
          <w:rFonts w:asciiTheme="minorHAnsi" w:hAnsiTheme="minorHAnsi" w:cstheme="minorHAnsi"/>
          <w:color w:val="000000" w:themeColor="text1"/>
          <w:sz w:val="22"/>
          <w:szCs w:val="22"/>
        </w:rPr>
        <w:t>non-federal en</w:t>
      </w:r>
      <w:r w:rsidR="00F735A7" w:rsidRPr="000015E2">
        <w:rPr>
          <w:rFonts w:asciiTheme="minorHAnsi" w:hAnsiTheme="minorHAnsi" w:cstheme="minorHAnsi"/>
          <w:color w:val="000000" w:themeColor="text1"/>
          <w:sz w:val="22"/>
          <w:szCs w:val="22"/>
        </w:rPr>
        <w:t>t</w:t>
      </w:r>
      <w:r w:rsidR="006A332C" w:rsidRPr="000015E2">
        <w:rPr>
          <w:rFonts w:asciiTheme="minorHAnsi" w:hAnsiTheme="minorHAnsi" w:cstheme="minorHAnsi"/>
          <w:color w:val="000000" w:themeColor="text1"/>
          <w:sz w:val="22"/>
          <w:szCs w:val="22"/>
        </w:rPr>
        <w:t xml:space="preserve">ity </w:t>
      </w:r>
      <w:r w:rsidR="00F735A7" w:rsidRPr="000015E2">
        <w:rPr>
          <w:rFonts w:asciiTheme="minorHAnsi" w:hAnsiTheme="minorHAnsi" w:cstheme="minorHAnsi"/>
          <w:color w:val="000000" w:themeColor="text1"/>
          <w:sz w:val="22"/>
          <w:szCs w:val="22"/>
        </w:rPr>
        <w:t xml:space="preserve">must maintain written standards of conduct covering conflicts of interest and governing the actions of its employees engaged in the selection, award, and administration of contracts. No employee, officer, agent, or board member with a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 parties indicated herein, has a financial or other interest in or a tangible personal benefit from an entity considered for a contract. An employee, officer, agent, and board member of the recipient or subrecipient may neither solicit nor accept gratuities, favors, or anything of monetary value from contractors. However, the </w:t>
      </w:r>
      <w:r w:rsidR="007D1ACA">
        <w:rPr>
          <w:rFonts w:asciiTheme="minorHAnsi" w:hAnsiTheme="minorHAnsi" w:cstheme="minorHAnsi"/>
          <w:color w:val="000000" w:themeColor="text1"/>
          <w:sz w:val="22"/>
          <w:szCs w:val="22"/>
        </w:rPr>
        <w:t>non-federal entity</w:t>
      </w:r>
      <w:r w:rsidR="00F735A7" w:rsidRPr="000015E2">
        <w:rPr>
          <w:rFonts w:asciiTheme="minorHAnsi" w:hAnsiTheme="minorHAnsi" w:cstheme="minorHAnsi"/>
          <w:color w:val="000000" w:themeColor="text1"/>
          <w:sz w:val="22"/>
          <w:szCs w:val="22"/>
        </w:rPr>
        <w:t xml:space="preserve"> may set standards for situations where the financial interest is not substantial, or a gift is an unsolicited item of nominal value. The </w:t>
      </w:r>
      <w:r w:rsidR="007F31A0">
        <w:rPr>
          <w:rFonts w:asciiTheme="minorHAnsi" w:hAnsiTheme="minorHAnsi" w:cstheme="minorHAnsi"/>
          <w:color w:val="000000" w:themeColor="text1"/>
          <w:sz w:val="22"/>
          <w:szCs w:val="22"/>
        </w:rPr>
        <w:t>non</w:t>
      </w:r>
      <w:r w:rsidR="00DB7DA4">
        <w:rPr>
          <w:rFonts w:asciiTheme="minorHAnsi" w:hAnsiTheme="minorHAnsi" w:cstheme="minorHAnsi"/>
          <w:color w:val="000000" w:themeColor="text1"/>
          <w:sz w:val="22"/>
          <w:szCs w:val="22"/>
        </w:rPr>
        <w:t xml:space="preserve">-federal </w:t>
      </w:r>
      <w:r w:rsidR="00E72964">
        <w:rPr>
          <w:rFonts w:asciiTheme="minorHAnsi" w:hAnsiTheme="minorHAnsi" w:cstheme="minorHAnsi"/>
          <w:color w:val="000000" w:themeColor="text1"/>
          <w:sz w:val="22"/>
          <w:szCs w:val="22"/>
        </w:rPr>
        <w:t>entity’s</w:t>
      </w:r>
      <w:r w:rsidR="00F735A7" w:rsidRPr="000015E2">
        <w:rPr>
          <w:rFonts w:asciiTheme="minorHAnsi" w:hAnsiTheme="minorHAnsi" w:cstheme="minorHAnsi"/>
          <w:color w:val="000000" w:themeColor="text1"/>
          <w:sz w:val="22"/>
          <w:szCs w:val="22"/>
        </w:rPr>
        <w:t xml:space="preserve"> standards of conduct must also provide for disciplinary actions to be applied for violations by its employees, officers, agents, or board members.</w:t>
      </w:r>
    </w:p>
    <w:p w14:paraId="6A44DF0B" w14:textId="074779B0" w:rsidR="0060296B" w:rsidRPr="000015E2" w:rsidRDefault="00DF6137" w:rsidP="0089260B">
      <w:pPr>
        <w:pStyle w:val="psection-2"/>
        <w:shd w:val="clear" w:color="auto" w:fill="FFFFFF"/>
        <w:spacing w:before="0" w:beforeAutospacing="0" w:after="240" w:afterAutospacing="0"/>
        <w:rPr>
          <w:rFonts w:asciiTheme="minorHAnsi" w:hAnsiTheme="minorHAnsi" w:cstheme="minorHAnsi"/>
          <w:color w:val="000000" w:themeColor="text1"/>
          <w:sz w:val="22"/>
          <w:szCs w:val="22"/>
        </w:rPr>
      </w:pPr>
      <w:r w:rsidRPr="000015E2">
        <w:rPr>
          <w:rFonts w:asciiTheme="minorHAnsi" w:hAnsiTheme="minorHAnsi" w:cstheme="minorHAnsi"/>
          <w:color w:val="000000" w:themeColor="text1"/>
          <w:sz w:val="22"/>
          <w:szCs w:val="22"/>
        </w:rPr>
        <w:t>If the </w:t>
      </w:r>
      <w:r w:rsidR="00B830ED" w:rsidRPr="000015E2">
        <w:rPr>
          <w:rFonts w:asciiTheme="minorHAnsi" w:hAnsiTheme="minorHAnsi" w:cstheme="minorHAnsi"/>
          <w:color w:val="000000" w:themeColor="text1"/>
          <w:sz w:val="22"/>
          <w:szCs w:val="22"/>
        </w:rPr>
        <w:t>non-federal entity</w:t>
      </w:r>
      <w:r w:rsidRPr="000015E2">
        <w:rPr>
          <w:rFonts w:asciiTheme="minorHAnsi" w:hAnsiTheme="minorHAnsi" w:cstheme="minorHAnsi"/>
          <w:color w:val="000000" w:themeColor="text1"/>
          <w:sz w:val="22"/>
          <w:szCs w:val="22"/>
        </w:rPr>
        <w:t> </w:t>
      </w:r>
      <w:r w:rsidR="00B830ED" w:rsidRPr="000015E2">
        <w:rPr>
          <w:rFonts w:asciiTheme="minorHAnsi" w:hAnsiTheme="minorHAnsi" w:cstheme="minorHAnsi"/>
          <w:color w:val="000000" w:themeColor="text1"/>
          <w:sz w:val="22"/>
          <w:szCs w:val="22"/>
        </w:rPr>
        <w:t xml:space="preserve">has a parent, affiliate, or subsidiary organization that is not a State, local government, or Indian Tribe, they must also maintain written standards of conduct covering organizational conflicts of interest. Organizational conflicts of interest mean that because of </w:t>
      </w:r>
      <w:r w:rsidR="00526A67" w:rsidRPr="000015E2">
        <w:rPr>
          <w:rFonts w:asciiTheme="minorHAnsi" w:hAnsiTheme="minorHAnsi" w:cstheme="minorHAnsi"/>
          <w:color w:val="000000" w:themeColor="text1"/>
          <w:sz w:val="22"/>
          <w:szCs w:val="22"/>
        </w:rPr>
        <w:t>r</w:t>
      </w:r>
      <w:r w:rsidR="00B830ED" w:rsidRPr="000015E2">
        <w:rPr>
          <w:rFonts w:asciiTheme="minorHAnsi" w:hAnsiTheme="minorHAnsi" w:cstheme="minorHAnsi"/>
          <w:color w:val="000000" w:themeColor="text1"/>
          <w:sz w:val="22"/>
          <w:szCs w:val="22"/>
        </w:rPr>
        <w:t xml:space="preserve">elationships with a parent company, affiliate, or subsidiary organization, the </w:t>
      </w:r>
      <w:r w:rsidR="00893AEF" w:rsidRPr="00E37E6E">
        <w:rPr>
          <w:rFonts w:asciiTheme="minorHAnsi" w:hAnsiTheme="minorHAnsi" w:cstheme="minorHAnsi"/>
          <w:color w:val="000000" w:themeColor="text1"/>
          <w:sz w:val="22"/>
          <w:szCs w:val="22"/>
        </w:rPr>
        <w:t>non-federal entity </w:t>
      </w:r>
      <w:r w:rsidR="00B830ED" w:rsidRPr="000015E2">
        <w:rPr>
          <w:rFonts w:asciiTheme="minorHAnsi" w:hAnsiTheme="minorHAnsi" w:cstheme="minorHAnsi"/>
          <w:color w:val="000000" w:themeColor="text1"/>
          <w:sz w:val="22"/>
          <w:szCs w:val="22"/>
        </w:rPr>
        <w:t>is unable or appears to be unable to be impartial in conducting a procurement action involving a related organization.</w:t>
      </w:r>
    </w:p>
    <w:p w14:paraId="047F82CF" w14:textId="77777777" w:rsidR="008E018D" w:rsidRDefault="008E018D" w:rsidP="0089260B">
      <w:pPr>
        <w:rPr>
          <w:rFonts w:cstheme="minorHAnsi"/>
          <w:color w:val="000000" w:themeColor="text1"/>
        </w:rPr>
      </w:pPr>
      <w:r w:rsidRPr="00D86E3A">
        <w:rPr>
          <w:rFonts w:cstheme="minorHAnsi"/>
          <w:color w:val="000000" w:themeColor="text1"/>
        </w:rPr>
        <w:t xml:space="preserve">The </w:t>
      </w:r>
      <w:r w:rsidRPr="006E6B16">
        <w:rPr>
          <w:rFonts w:cstheme="minorHAnsi"/>
          <w:color w:val="000000" w:themeColor="text1"/>
          <w:u w:val="single"/>
        </w:rPr>
        <w:t>Child Nutrition Director</w:t>
      </w:r>
      <w:r w:rsidRPr="00D86E3A">
        <w:rPr>
          <w:rFonts w:cstheme="minorHAnsi"/>
          <w:color w:val="000000" w:themeColor="text1"/>
        </w:rPr>
        <w:t xml:space="preserve"> is responsible for</w:t>
      </w:r>
      <w:r>
        <w:rPr>
          <w:rFonts w:cstheme="minorHAnsi"/>
          <w:color w:val="000000" w:themeColor="text1"/>
        </w:rPr>
        <w:t>:</w:t>
      </w:r>
    </w:p>
    <w:p w14:paraId="43F10CAF" w14:textId="3FDC3281" w:rsidR="008E018D" w:rsidRDefault="00E200FF"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lastRenderedPageBreak/>
        <w:t xml:space="preserve">Ensuring that a code of conduct that addresses conflicts of interest </w:t>
      </w:r>
      <w:r w:rsidR="006136E9">
        <w:rPr>
          <w:rFonts w:cstheme="minorHAnsi"/>
          <w:color w:val="000000" w:themeColor="text1"/>
        </w:rPr>
        <w:t xml:space="preserve">and governs the actions of employees, </w:t>
      </w:r>
      <w:r w:rsidR="004C5721">
        <w:rPr>
          <w:rFonts w:cstheme="minorHAnsi"/>
          <w:color w:val="000000" w:themeColor="text1"/>
        </w:rPr>
        <w:t xml:space="preserve">engaged in procurement </w:t>
      </w:r>
      <w:r>
        <w:rPr>
          <w:rFonts w:cstheme="minorHAnsi"/>
          <w:color w:val="000000" w:themeColor="text1"/>
        </w:rPr>
        <w:t>is implemented.</w:t>
      </w:r>
    </w:p>
    <w:p w14:paraId="1531B349" w14:textId="143C0E87" w:rsidR="00E200FF" w:rsidRDefault="00FA6C33"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 xml:space="preserve">Ensuring that the code of conduct is applicable to employees, officers, agents, </w:t>
      </w:r>
      <w:r w:rsidR="004C5721">
        <w:rPr>
          <w:rFonts w:cstheme="minorHAnsi"/>
          <w:color w:val="000000" w:themeColor="text1"/>
        </w:rPr>
        <w:t>and board members.</w:t>
      </w:r>
    </w:p>
    <w:p w14:paraId="0785F5DC" w14:textId="76F1A84C" w:rsidR="004C5721" w:rsidRDefault="00A237AA"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 xml:space="preserve">Ensuring that the policy </w:t>
      </w:r>
      <w:r w:rsidR="009B3591">
        <w:rPr>
          <w:rFonts w:cstheme="minorHAnsi"/>
          <w:color w:val="000000" w:themeColor="text1"/>
        </w:rPr>
        <w:t xml:space="preserve">prohibits persons with </w:t>
      </w:r>
      <w:r>
        <w:rPr>
          <w:rFonts w:cstheme="minorHAnsi"/>
          <w:color w:val="000000" w:themeColor="text1"/>
        </w:rPr>
        <w:t xml:space="preserve">real </w:t>
      </w:r>
      <w:r w:rsidR="009B3591">
        <w:rPr>
          <w:rFonts w:cstheme="minorHAnsi"/>
          <w:color w:val="000000" w:themeColor="text1"/>
        </w:rPr>
        <w:t xml:space="preserve">or </w:t>
      </w:r>
      <w:r>
        <w:rPr>
          <w:rFonts w:cstheme="minorHAnsi"/>
          <w:color w:val="000000" w:themeColor="text1"/>
        </w:rPr>
        <w:t xml:space="preserve">apparent conflicts of interest </w:t>
      </w:r>
      <w:r w:rsidR="00B930DB">
        <w:rPr>
          <w:rFonts w:cstheme="minorHAnsi"/>
          <w:color w:val="000000" w:themeColor="text1"/>
        </w:rPr>
        <w:t>to participate in the selection, award, or administration of a contract</w:t>
      </w:r>
      <w:r w:rsidR="00E64061">
        <w:rPr>
          <w:rFonts w:cstheme="minorHAnsi"/>
          <w:color w:val="000000" w:themeColor="text1"/>
        </w:rPr>
        <w:t>.</w:t>
      </w:r>
    </w:p>
    <w:p w14:paraId="363F9F28" w14:textId="5E39D4E5" w:rsidR="00E64061" w:rsidRDefault="00E64061"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 xml:space="preserve">Ensuring the that the policy prohibits </w:t>
      </w:r>
      <w:r w:rsidR="00B34867">
        <w:rPr>
          <w:rFonts w:cstheme="minorHAnsi"/>
          <w:color w:val="000000" w:themeColor="text1"/>
        </w:rPr>
        <w:t xml:space="preserve">employees, agents, officers, and board members from </w:t>
      </w:r>
      <w:r w:rsidR="00DD0E95">
        <w:rPr>
          <w:rFonts w:cstheme="minorHAnsi"/>
          <w:color w:val="000000" w:themeColor="text1"/>
        </w:rPr>
        <w:t>soliciting or accepting gratuities, favors, or anything of monetary value from contractors</w:t>
      </w:r>
      <w:r w:rsidR="003964F7">
        <w:rPr>
          <w:rFonts w:cstheme="minorHAnsi"/>
          <w:color w:val="000000" w:themeColor="text1"/>
        </w:rPr>
        <w:t>.</w:t>
      </w:r>
    </w:p>
    <w:p w14:paraId="56A5FEBF" w14:textId="38DDB583" w:rsidR="003964F7" w:rsidRDefault="003964F7"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Ensuring that if a nominal value is established for when gifts may be accepted, that it is identified in the policy.</w:t>
      </w:r>
    </w:p>
    <w:p w14:paraId="26BAE6D3" w14:textId="6B545D44" w:rsidR="003964F7" w:rsidRDefault="00A75999" w:rsidP="0089260B">
      <w:pPr>
        <w:pStyle w:val="ListParagraph"/>
        <w:numPr>
          <w:ilvl w:val="0"/>
          <w:numId w:val="1"/>
        </w:numPr>
        <w:spacing w:after="240" w:line="240" w:lineRule="auto"/>
        <w:contextualSpacing w:val="0"/>
        <w:rPr>
          <w:rFonts w:cstheme="minorHAnsi"/>
          <w:color w:val="000000" w:themeColor="text1"/>
        </w:rPr>
      </w:pPr>
      <w:r>
        <w:rPr>
          <w:rFonts w:cstheme="minorHAnsi"/>
          <w:color w:val="000000" w:themeColor="text1"/>
        </w:rPr>
        <w:t>Ensuring that the policy identifies the disciplinary measures that will be taken when the policy is violated.</w:t>
      </w:r>
    </w:p>
    <w:p w14:paraId="59A1FD3F" w14:textId="77777777" w:rsidR="006E6B16" w:rsidRDefault="006E6B16" w:rsidP="0089260B">
      <w:pPr>
        <w:spacing w:after="120"/>
        <w:rPr>
          <w:rFonts w:cstheme="minorHAnsi"/>
          <w:b/>
          <w:bCs/>
          <w:color w:val="000000" w:themeColor="text1"/>
        </w:rPr>
      </w:pPr>
    </w:p>
    <w:p w14:paraId="4A3EEDD3" w14:textId="23323EDA" w:rsidR="00B855AB" w:rsidRPr="00B855AB" w:rsidRDefault="00B855AB" w:rsidP="0089260B">
      <w:pPr>
        <w:spacing w:after="120"/>
        <w:rPr>
          <w:rFonts w:cstheme="minorHAnsi"/>
          <w:b/>
          <w:bCs/>
          <w:color w:val="000000" w:themeColor="text1"/>
        </w:rPr>
      </w:pPr>
      <w:r w:rsidRPr="00B855AB">
        <w:rPr>
          <w:rFonts w:cstheme="minorHAnsi"/>
          <w:b/>
          <w:bCs/>
          <w:color w:val="000000" w:themeColor="text1"/>
        </w:rPr>
        <w:t>Avoidance of unnecessary or duplicative items 2 CFR 200.318(d):</w:t>
      </w:r>
    </w:p>
    <w:p w14:paraId="63C700DC" w14:textId="10A2270B" w:rsidR="001965F1" w:rsidRDefault="001965F1" w:rsidP="0089260B">
      <w:pPr>
        <w:spacing w:after="240"/>
        <w:rPr>
          <w:rFonts w:cstheme="minorHAnsi"/>
          <w:color w:val="000000" w:themeColor="text1"/>
        </w:rPr>
      </w:pPr>
      <w:r w:rsidRPr="00295DF1">
        <w:rPr>
          <w:rFonts w:cstheme="minorHAnsi"/>
          <w:color w:val="000000" w:themeColor="text1"/>
        </w:rPr>
        <w:t>The procedures used by the non-Federal entity must avoid acquisition of unnecessary or duplicative items</w:t>
      </w:r>
      <w:r w:rsidR="001B16BF" w:rsidRPr="00295DF1">
        <w:rPr>
          <w:rFonts w:cstheme="minorHAnsi"/>
          <w:color w:val="000000" w:themeColor="text1"/>
        </w:rPr>
        <w:t xml:space="preserve">. </w:t>
      </w:r>
      <w:r w:rsidRPr="00295DF1">
        <w:rPr>
          <w:rFonts w:cstheme="minorHAnsi"/>
          <w:color w:val="000000" w:themeColor="text1"/>
        </w:rPr>
        <w:t>Consideration should be given to consolidating or breaking out procurements to obtain a more economical purchase</w:t>
      </w:r>
      <w:r w:rsidR="00526305" w:rsidRPr="00295DF1">
        <w:rPr>
          <w:rFonts w:cstheme="minorHAnsi"/>
          <w:color w:val="000000" w:themeColor="text1"/>
        </w:rPr>
        <w:t xml:space="preserve">. </w:t>
      </w:r>
      <w:r w:rsidRPr="00295DF1">
        <w:rPr>
          <w:rFonts w:cstheme="minorHAnsi"/>
          <w:color w:val="000000" w:themeColor="text1"/>
        </w:rPr>
        <w:t>Where appropriate, an analysis should be made of lease versus purchase alternatives, and any other appropriate analysis to determine the most economical approach.</w:t>
      </w:r>
    </w:p>
    <w:p w14:paraId="64957EAC" w14:textId="77777777" w:rsidR="001B16BF" w:rsidRDefault="001B16BF" w:rsidP="0089260B">
      <w:pPr>
        <w:rPr>
          <w:rFonts w:cstheme="minorHAnsi"/>
          <w:color w:val="000000" w:themeColor="text1"/>
        </w:rPr>
      </w:pPr>
      <w:r w:rsidRPr="00D86E3A">
        <w:rPr>
          <w:rFonts w:cstheme="minorHAnsi"/>
          <w:color w:val="000000" w:themeColor="text1"/>
        </w:rPr>
        <w:t xml:space="preserve">The </w:t>
      </w:r>
      <w:r w:rsidRPr="006E6B16">
        <w:rPr>
          <w:rFonts w:cstheme="minorHAnsi"/>
          <w:color w:val="000000" w:themeColor="text1"/>
          <w:u w:val="single"/>
        </w:rPr>
        <w:t>Child Nutrition Director</w:t>
      </w:r>
      <w:r w:rsidRPr="006E6B16">
        <w:rPr>
          <w:rFonts w:cstheme="minorHAnsi"/>
          <w:color w:val="000000" w:themeColor="text1"/>
        </w:rPr>
        <w:t xml:space="preserve"> is</w:t>
      </w:r>
      <w:r w:rsidRPr="00D86E3A">
        <w:rPr>
          <w:rFonts w:cstheme="minorHAnsi"/>
          <w:color w:val="000000" w:themeColor="text1"/>
        </w:rPr>
        <w:t xml:space="preserve"> responsible for</w:t>
      </w:r>
      <w:r>
        <w:rPr>
          <w:rFonts w:cstheme="minorHAnsi"/>
          <w:color w:val="000000" w:themeColor="text1"/>
        </w:rPr>
        <w:t>:</w:t>
      </w:r>
    </w:p>
    <w:p w14:paraId="562971B6" w14:textId="6EEF0967" w:rsidR="001B16BF" w:rsidRDefault="001B16BF"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 xml:space="preserve">Ensuring that </w:t>
      </w:r>
      <w:r w:rsidR="006D3885">
        <w:rPr>
          <w:rFonts w:cstheme="minorHAnsi"/>
          <w:color w:val="000000" w:themeColor="text1"/>
        </w:rPr>
        <w:t xml:space="preserve">planning procedures </w:t>
      </w:r>
      <w:r w:rsidR="00A64982">
        <w:rPr>
          <w:rFonts w:cstheme="minorHAnsi"/>
          <w:color w:val="000000" w:themeColor="text1"/>
        </w:rPr>
        <w:t>avoid the procurement of unnecessary or duplicative items</w:t>
      </w:r>
      <w:r w:rsidR="00526305">
        <w:rPr>
          <w:rFonts w:cstheme="minorHAnsi"/>
          <w:color w:val="000000" w:themeColor="text1"/>
        </w:rPr>
        <w:t>.</w:t>
      </w:r>
    </w:p>
    <w:p w14:paraId="0EFC3C2C" w14:textId="7C824350" w:rsidR="001B16BF" w:rsidRDefault="00526305"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Assessing when it may be appropriate to break out procurements to obtain a more economical purchase.</w:t>
      </w:r>
    </w:p>
    <w:p w14:paraId="7D9D0A6B" w14:textId="64CE0803" w:rsidR="001B16BF" w:rsidRDefault="00526305"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 xml:space="preserve">Conducting an </w:t>
      </w:r>
      <w:r w:rsidR="007E18D5">
        <w:rPr>
          <w:rFonts w:cstheme="minorHAnsi"/>
          <w:color w:val="000000" w:themeColor="text1"/>
        </w:rPr>
        <w:t>analysis</w:t>
      </w:r>
      <w:r>
        <w:rPr>
          <w:rFonts w:cstheme="minorHAnsi"/>
          <w:color w:val="000000" w:themeColor="text1"/>
        </w:rPr>
        <w:t xml:space="preserve"> when appropriate of lease vs. </w:t>
      </w:r>
      <w:r w:rsidR="007E18D5">
        <w:rPr>
          <w:rFonts w:cstheme="minorHAnsi"/>
          <w:color w:val="000000" w:themeColor="text1"/>
        </w:rPr>
        <w:t>buy alternatives.</w:t>
      </w:r>
    </w:p>
    <w:p w14:paraId="0CA5B20C" w14:textId="47589F21" w:rsidR="001B16BF" w:rsidRDefault="008E018D" w:rsidP="0089260B">
      <w:pPr>
        <w:pStyle w:val="ListParagraph"/>
        <w:numPr>
          <w:ilvl w:val="0"/>
          <w:numId w:val="1"/>
        </w:numPr>
        <w:spacing w:after="240" w:line="240" w:lineRule="auto"/>
        <w:contextualSpacing w:val="0"/>
        <w:rPr>
          <w:rFonts w:cstheme="minorHAnsi"/>
          <w:color w:val="000000" w:themeColor="text1"/>
        </w:rPr>
      </w:pPr>
      <w:r>
        <w:rPr>
          <w:rFonts w:cstheme="minorHAnsi"/>
          <w:color w:val="000000" w:themeColor="text1"/>
        </w:rPr>
        <w:t>Conducting analysis to determine the most economical approach.</w:t>
      </w:r>
    </w:p>
    <w:p w14:paraId="4277BFBF" w14:textId="1D2C0343" w:rsidR="006B1FC3" w:rsidRPr="00D86E3A" w:rsidRDefault="0033640A" w:rsidP="0089260B">
      <w:pPr>
        <w:spacing w:after="120"/>
        <w:rPr>
          <w:rFonts w:cstheme="minorHAnsi"/>
          <w:b/>
          <w:color w:val="000000" w:themeColor="text1"/>
        </w:rPr>
      </w:pPr>
      <w:r>
        <w:rPr>
          <w:rFonts w:cstheme="minorHAnsi"/>
          <w:b/>
          <w:bCs/>
          <w:color w:val="000000" w:themeColor="text1"/>
        </w:rPr>
        <w:t xml:space="preserve">Procurement Arrangements using </w:t>
      </w:r>
      <w:r w:rsidR="00382F09">
        <w:rPr>
          <w:rFonts w:cstheme="minorHAnsi"/>
          <w:b/>
          <w:bCs/>
          <w:color w:val="000000" w:themeColor="text1"/>
        </w:rPr>
        <w:t>s</w:t>
      </w:r>
      <w:r>
        <w:rPr>
          <w:rFonts w:cstheme="minorHAnsi"/>
          <w:b/>
          <w:bCs/>
          <w:color w:val="000000" w:themeColor="text1"/>
        </w:rPr>
        <w:t xml:space="preserve">trategic </w:t>
      </w:r>
      <w:r w:rsidR="00382F09">
        <w:rPr>
          <w:rFonts w:cstheme="minorHAnsi"/>
          <w:b/>
          <w:bCs/>
          <w:color w:val="000000" w:themeColor="text1"/>
        </w:rPr>
        <w:t>s</w:t>
      </w:r>
      <w:r>
        <w:rPr>
          <w:rFonts w:cstheme="minorHAnsi"/>
          <w:b/>
          <w:bCs/>
          <w:color w:val="000000" w:themeColor="text1"/>
        </w:rPr>
        <w:t>ourcing</w:t>
      </w:r>
      <w:r w:rsidR="006B1FC3" w:rsidRPr="00D86E3A">
        <w:rPr>
          <w:rFonts w:cstheme="minorHAnsi"/>
          <w:b/>
          <w:color w:val="000000" w:themeColor="text1"/>
        </w:rPr>
        <w:t xml:space="preserve"> 2 CFR 200.318(e)</w:t>
      </w:r>
      <w:r w:rsidR="00362F5F" w:rsidRPr="00D86E3A">
        <w:rPr>
          <w:rFonts w:cstheme="minorHAnsi"/>
          <w:b/>
          <w:color w:val="000000" w:themeColor="text1"/>
        </w:rPr>
        <w:t>:</w:t>
      </w:r>
    </w:p>
    <w:p w14:paraId="41E4F663" w14:textId="77777777" w:rsidR="000015E2" w:rsidRDefault="007B6C21" w:rsidP="0089260B">
      <w:pPr>
        <w:spacing w:after="120"/>
        <w:rPr>
          <w:rFonts w:cstheme="minorHAnsi"/>
          <w:color w:val="000000" w:themeColor="text1"/>
          <w:shd w:val="clear" w:color="auto" w:fill="FFFFFF"/>
        </w:rPr>
      </w:pPr>
      <w:r w:rsidRPr="007B6C21">
        <w:rPr>
          <w:rFonts w:cstheme="minorHAnsi"/>
          <w:color w:val="000000" w:themeColor="text1"/>
          <w:shd w:val="clear" w:color="auto" w:fill="FFFFFF"/>
        </w:rPr>
        <w:t xml:space="preserve">When appropriate for the procurement or use of common or shared goods and services, </w:t>
      </w:r>
      <w:r w:rsidR="0033640A">
        <w:rPr>
          <w:rFonts w:cstheme="minorHAnsi"/>
          <w:color w:val="000000" w:themeColor="text1"/>
          <w:shd w:val="clear" w:color="auto" w:fill="FFFFFF"/>
        </w:rPr>
        <w:t xml:space="preserve">SFAs </w:t>
      </w:r>
      <w:r w:rsidRPr="007B6C21">
        <w:rPr>
          <w:rFonts w:cstheme="minorHAnsi"/>
          <w:color w:val="000000" w:themeColor="text1"/>
          <w:shd w:val="clear" w:color="auto" w:fill="FFFFFF"/>
        </w:rPr>
        <w:t>are encouraged to enter into State and local intergovernmental agreements or inter-entity agreements for procurement transactions. These or similar procurement arrangements using strategic sourcing may foster greater economy and efficiency. Documented procurement actions of this type (using strategic sourcing, shared services, and other similar procurement arrangements) will meet the competition requirements in 2 CFR 200.318</w:t>
      </w:r>
      <w:r w:rsidR="00565D1E">
        <w:rPr>
          <w:rFonts w:cstheme="minorHAnsi"/>
          <w:color w:val="000000" w:themeColor="text1"/>
          <w:shd w:val="clear" w:color="auto" w:fill="FFFFFF"/>
        </w:rPr>
        <w:t xml:space="preserve">.  </w:t>
      </w:r>
    </w:p>
    <w:p w14:paraId="7CB30E07" w14:textId="5078B5D8" w:rsidR="007B6C21" w:rsidRPr="007B6C21" w:rsidRDefault="00D80E0E" w:rsidP="0089260B">
      <w:pPr>
        <w:spacing w:after="240"/>
        <w:rPr>
          <w:rFonts w:cstheme="minorHAnsi"/>
          <w:color w:val="000000" w:themeColor="text1"/>
          <w:shd w:val="clear" w:color="auto" w:fill="FFFFFF"/>
        </w:rPr>
      </w:pPr>
      <w:r>
        <w:rPr>
          <w:rFonts w:cstheme="minorHAnsi"/>
          <w:color w:val="000000" w:themeColor="text1"/>
          <w:shd w:val="clear" w:color="auto" w:fill="FFFFFF"/>
        </w:rPr>
        <w:t xml:space="preserve">The use of these procurement sources </w:t>
      </w:r>
      <w:r w:rsidR="001B16BF">
        <w:rPr>
          <w:rFonts w:cstheme="minorHAnsi"/>
          <w:color w:val="000000" w:themeColor="text1"/>
          <w:shd w:val="clear" w:color="auto" w:fill="FFFFFF"/>
        </w:rPr>
        <w:t xml:space="preserve">must be used in compliance with the </w:t>
      </w:r>
      <w:r w:rsidR="007B6C21" w:rsidRPr="007B6C21">
        <w:rPr>
          <w:rFonts w:cstheme="minorHAnsi"/>
          <w:color w:val="000000" w:themeColor="text1"/>
          <w:shd w:val="clear" w:color="auto" w:fill="FFFFFF"/>
        </w:rPr>
        <w:t xml:space="preserve">USDA policy memo </w:t>
      </w:r>
      <w:r w:rsidR="007B6C21" w:rsidRPr="007B6C21">
        <w:rPr>
          <w:rFonts w:cstheme="minorHAnsi"/>
          <w:i/>
          <w:iCs/>
          <w:color w:val="000000" w:themeColor="text1"/>
          <w:shd w:val="clear" w:color="auto" w:fill="FFFFFF"/>
        </w:rPr>
        <w:t>SP 05-2017, CACFP 03-2017 and SFSP 02-2017: Q&amp;A: Purchasing Goods and Services Using Cooperative Agreements, Agents, and Third-Party Services</w:t>
      </w:r>
      <w:r w:rsidR="007B6C21" w:rsidRPr="007B6C21">
        <w:rPr>
          <w:rFonts w:cstheme="minorHAnsi"/>
          <w:color w:val="000000" w:themeColor="text1"/>
          <w:shd w:val="clear" w:color="auto" w:fill="FFFFFF"/>
        </w:rPr>
        <w:t>.</w:t>
      </w:r>
    </w:p>
    <w:p w14:paraId="1BD015C5" w14:textId="77777777" w:rsidR="00F363C4" w:rsidRDefault="006B1FC3" w:rsidP="0089260B">
      <w:pPr>
        <w:rPr>
          <w:rFonts w:cstheme="minorHAnsi"/>
          <w:color w:val="000000" w:themeColor="text1"/>
        </w:rPr>
      </w:pPr>
      <w:r w:rsidRPr="00D86E3A">
        <w:rPr>
          <w:rFonts w:cstheme="minorHAnsi"/>
          <w:color w:val="000000" w:themeColor="text1"/>
        </w:rPr>
        <w:t xml:space="preserve">The </w:t>
      </w:r>
      <w:r w:rsidR="00207E61" w:rsidRPr="006E6B16">
        <w:rPr>
          <w:rFonts w:cstheme="minorHAnsi"/>
          <w:color w:val="000000" w:themeColor="text1"/>
          <w:u w:val="single"/>
        </w:rPr>
        <w:t>Child Nutrition Director</w:t>
      </w:r>
      <w:r w:rsidRPr="00D86E3A">
        <w:rPr>
          <w:rFonts w:cstheme="minorHAnsi"/>
          <w:color w:val="000000" w:themeColor="text1"/>
        </w:rPr>
        <w:t xml:space="preserve"> is responsible for</w:t>
      </w:r>
      <w:r w:rsidR="00F363C4">
        <w:rPr>
          <w:rFonts w:cstheme="minorHAnsi"/>
          <w:color w:val="000000" w:themeColor="text1"/>
        </w:rPr>
        <w:t>:</w:t>
      </w:r>
    </w:p>
    <w:p w14:paraId="52A42C4F" w14:textId="77777777" w:rsidR="00F363C4" w:rsidRDefault="00F363C4"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O</w:t>
      </w:r>
      <w:r w:rsidR="00814A6F" w:rsidRPr="00F363C4">
        <w:rPr>
          <w:rFonts w:cstheme="minorHAnsi"/>
          <w:color w:val="000000" w:themeColor="text1"/>
        </w:rPr>
        <w:t xml:space="preserve">btaining all documentation detailing the procurement </w:t>
      </w:r>
      <w:r w:rsidR="002C6C0E" w:rsidRPr="00F363C4">
        <w:rPr>
          <w:rFonts w:cstheme="minorHAnsi"/>
          <w:color w:val="000000" w:themeColor="text1"/>
        </w:rPr>
        <w:t xml:space="preserve">of </w:t>
      </w:r>
      <w:r w:rsidR="000231B6" w:rsidRPr="00F363C4">
        <w:rPr>
          <w:rFonts w:cstheme="minorHAnsi"/>
          <w:color w:val="000000" w:themeColor="text1"/>
        </w:rPr>
        <w:t>contracts available through intergovernmental and inter-entity agreements</w:t>
      </w:r>
      <w:r>
        <w:rPr>
          <w:rFonts w:cstheme="minorHAnsi"/>
          <w:color w:val="000000" w:themeColor="text1"/>
        </w:rPr>
        <w:t>.</w:t>
      </w:r>
    </w:p>
    <w:p w14:paraId="07828E4C" w14:textId="77777777" w:rsidR="00393CF8" w:rsidRDefault="00F363C4"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t>R</w:t>
      </w:r>
      <w:r w:rsidR="002C6C0E" w:rsidRPr="00F363C4">
        <w:rPr>
          <w:rFonts w:cstheme="minorHAnsi"/>
          <w:color w:val="000000" w:themeColor="text1"/>
        </w:rPr>
        <w:t xml:space="preserve">eviewing </w:t>
      </w:r>
      <w:r>
        <w:rPr>
          <w:rFonts w:cstheme="minorHAnsi"/>
          <w:color w:val="000000" w:themeColor="text1"/>
        </w:rPr>
        <w:t xml:space="preserve">the procurement documentation </w:t>
      </w:r>
      <w:r w:rsidR="006E36F4" w:rsidRPr="00F363C4">
        <w:rPr>
          <w:rFonts w:cstheme="minorHAnsi"/>
          <w:color w:val="000000" w:themeColor="text1"/>
        </w:rPr>
        <w:t>to ensure that they were properly procured</w:t>
      </w:r>
      <w:r>
        <w:rPr>
          <w:rFonts w:cstheme="minorHAnsi"/>
          <w:color w:val="000000" w:themeColor="text1"/>
        </w:rPr>
        <w:t>.</w:t>
      </w:r>
    </w:p>
    <w:p w14:paraId="75C544D7" w14:textId="23300CFF" w:rsidR="00C4634D" w:rsidRDefault="00C4634D" w:rsidP="0089260B">
      <w:pPr>
        <w:pStyle w:val="ListParagraph"/>
        <w:numPr>
          <w:ilvl w:val="0"/>
          <w:numId w:val="1"/>
        </w:numPr>
        <w:spacing w:after="120" w:line="240" w:lineRule="auto"/>
        <w:contextualSpacing w:val="0"/>
        <w:rPr>
          <w:rFonts w:cstheme="minorHAnsi"/>
          <w:color w:val="000000" w:themeColor="text1"/>
        </w:rPr>
      </w:pPr>
      <w:r>
        <w:rPr>
          <w:rFonts w:cstheme="minorHAnsi"/>
          <w:color w:val="000000" w:themeColor="text1"/>
        </w:rPr>
        <w:lastRenderedPageBreak/>
        <w:t>Ensuring that a piggyback clause</w:t>
      </w:r>
      <w:r w:rsidR="00ED2C30">
        <w:rPr>
          <w:rFonts w:cstheme="minorHAnsi"/>
          <w:color w:val="000000" w:themeColor="text1"/>
        </w:rPr>
        <w:t xml:space="preserve"> is included and identifies </w:t>
      </w:r>
      <w:r>
        <w:rPr>
          <w:rFonts w:cstheme="minorHAnsi"/>
          <w:color w:val="000000" w:themeColor="text1"/>
        </w:rPr>
        <w:t>objective and measurable limitations</w:t>
      </w:r>
      <w:r w:rsidR="00ED2C30">
        <w:rPr>
          <w:rFonts w:cstheme="minorHAnsi"/>
          <w:color w:val="000000" w:themeColor="text1"/>
        </w:rPr>
        <w:t xml:space="preserve"> before a material change occurs when applicable.</w:t>
      </w:r>
    </w:p>
    <w:p w14:paraId="37CD43BB" w14:textId="113A7EBB" w:rsidR="00FC1C5E" w:rsidRDefault="00393CF8" w:rsidP="0089260B">
      <w:pPr>
        <w:pStyle w:val="ListParagraph"/>
        <w:numPr>
          <w:ilvl w:val="0"/>
          <w:numId w:val="1"/>
        </w:numPr>
        <w:spacing w:after="240" w:line="240" w:lineRule="auto"/>
        <w:contextualSpacing w:val="0"/>
        <w:rPr>
          <w:rFonts w:cstheme="minorHAnsi"/>
          <w:color w:val="000000" w:themeColor="text1"/>
        </w:rPr>
      </w:pPr>
      <w:r>
        <w:rPr>
          <w:rFonts w:cstheme="minorHAnsi"/>
          <w:color w:val="000000" w:themeColor="text1"/>
        </w:rPr>
        <w:t>D</w:t>
      </w:r>
      <w:r w:rsidR="002C6C0E" w:rsidRPr="00F363C4">
        <w:rPr>
          <w:rFonts w:cstheme="minorHAnsi"/>
          <w:color w:val="000000" w:themeColor="text1"/>
        </w:rPr>
        <w:t xml:space="preserve">etermining if </w:t>
      </w:r>
      <w:r>
        <w:rPr>
          <w:rFonts w:cstheme="minorHAnsi"/>
          <w:color w:val="000000" w:themeColor="text1"/>
        </w:rPr>
        <w:t>the procurement source may only be used through the use of micro-purchase or simplified acquisition procurement procedures.</w:t>
      </w:r>
    </w:p>
    <w:p w14:paraId="7EA149AE" w14:textId="77777777" w:rsidR="00B14B4D" w:rsidRPr="00295DF1" w:rsidRDefault="00B14B4D" w:rsidP="0089260B">
      <w:pPr>
        <w:spacing w:after="120"/>
        <w:rPr>
          <w:rFonts w:cstheme="minorHAnsi"/>
          <w:b/>
          <w:bCs/>
          <w:color w:val="000000" w:themeColor="text1"/>
        </w:rPr>
      </w:pPr>
      <w:r w:rsidRPr="00295DF1">
        <w:rPr>
          <w:rFonts w:cstheme="minorHAnsi"/>
          <w:b/>
          <w:bCs/>
          <w:color w:val="000000" w:themeColor="text1"/>
        </w:rPr>
        <w:t>Use of excess and surplus Federal property 2 CFR 200.318(f):</w:t>
      </w:r>
    </w:p>
    <w:p w14:paraId="721B17A0" w14:textId="73C27B7F" w:rsidR="006C3B26" w:rsidRDefault="00EB672E" w:rsidP="0089260B">
      <w:pPr>
        <w:spacing w:after="240"/>
        <w:rPr>
          <w:rFonts w:cstheme="minorHAnsi"/>
          <w:color w:val="000000" w:themeColor="text1"/>
        </w:rPr>
      </w:pPr>
      <w:r w:rsidRPr="00D86E3A">
        <w:rPr>
          <w:rFonts w:cstheme="minorHAnsi"/>
          <w:color w:val="000000" w:themeColor="text1"/>
        </w:rPr>
        <w:t xml:space="preserve">The SFA </w:t>
      </w:r>
      <w:r w:rsidR="00FF0F5E" w:rsidRPr="00295DF1">
        <w:rPr>
          <w:rFonts w:cstheme="minorHAnsi"/>
          <w:color w:val="000000" w:themeColor="text1"/>
        </w:rPr>
        <w:t>is encouraged to use excess and surplus Federal property instead of purchasing new equipment and property when it is feasible and reduces project costs.</w:t>
      </w:r>
    </w:p>
    <w:p w14:paraId="29DBEDA4" w14:textId="77777777" w:rsidR="00624081" w:rsidRPr="005D19FB" w:rsidRDefault="00624081"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75388451" w14:textId="04713A75" w:rsidR="00624081" w:rsidRDefault="00624081"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Evaluating </w:t>
      </w:r>
      <w:r w:rsidR="00B026DC">
        <w:rPr>
          <w:rFonts w:cstheme="minorHAnsi"/>
          <w:color w:val="000000" w:themeColor="text1"/>
        </w:rPr>
        <w:t>if the use of excess or surplus Federal property</w:t>
      </w:r>
      <w:r w:rsidR="0037311E">
        <w:rPr>
          <w:rFonts w:cstheme="minorHAnsi"/>
          <w:color w:val="000000" w:themeColor="text1"/>
        </w:rPr>
        <w:t xml:space="preserve"> would be appropriate </w:t>
      </w:r>
      <w:r w:rsidR="00E96E94">
        <w:rPr>
          <w:rFonts w:cstheme="minorHAnsi"/>
          <w:color w:val="000000" w:themeColor="text1"/>
        </w:rPr>
        <w:t xml:space="preserve">and feasible </w:t>
      </w:r>
      <w:r w:rsidR="0037311E">
        <w:rPr>
          <w:rFonts w:cstheme="minorHAnsi"/>
          <w:color w:val="000000" w:themeColor="text1"/>
        </w:rPr>
        <w:t xml:space="preserve">in lieu of purchasing new equipment </w:t>
      </w:r>
      <w:r w:rsidR="00E96E94">
        <w:rPr>
          <w:rFonts w:cstheme="minorHAnsi"/>
          <w:color w:val="000000" w:themeColor="text1"/>
        </w:rPr>
        <w:t>to reduce costs.</w:t>
      </w:r>
    </w:p>
    <w:p w14:paraId="368521DF" w14:textId="77777777" w:rsidR="006E6B16" w:rsidRDefault="006E6B16" w:rsidP="0089260B">
      <w:pPr>
        <w:spacing w:after="120"/>
        <w:rPr>
          <w:rFonts w:cstheme="minorHAnsi"/>
          <w:b/>
          <w:bCs/>
          <w:color w:val="000000" w:themeColor="text1"/>
        </w:rPr>
      </w:pPr>
    </w:p>
    <w:p w14:paraId="7B05F3A3" w14:textId="6DD59A16" w:rsidR="00503E6C" w:rsidRDefault="00503E6C" w:rsidP="0089260B">
      <w:pPr>
        <w:spacing w:after="120"/>
        <w:rPr>
          <w:rFonts w:cstheme="minorHAnsi"/>
          <w:b/>
          <w:bCs/>
          <w:color w:val="000000" w:themeColor="text1"/>
        </w:rPr>
      </w:pPr>
      <w:r>
        <w:rPr>
          <w:rFonts w:cstheme="minorHAnsi"/>
          <w:b/>
          <w:bCs/>
          <w:color w:val="000000" w:themeColor="text1"/>
        </w:rPr>
        <w:t>Use of value engineering clauses</w:t>
      </w:r>
      <w:r w:rsidR="00BF298E">
        <w:rPr>
          <w:rFonts w:cstheme="minorHAnsi"/>
          <w:b/>
          <w:bCs/>
          <w:color w:val="000000" w:themeColor="text1"/>
        </w:rPr>
        <w:t xml:space="preserve"> 2 CFR 200318(g):</w:t>
      </w:r>
    </w:p>
    <w:p w14:paraId="4B5008B9" w14:textId="090F9910" w:rsidR="00503E6C" w:rsidRDefault="00437F94" w:rsidP="0089260B">
      <w:pPr>
        <w:spacing w:after="240"/>
      </w:pPr>
      <w:r>
        <w:t>When practical, the non-federal entity is encouraged to use value engineering clauses in contracts for construction projects of sufficient size to offer reasonable opportunities for cost reductions. Value engineering means analyzing each contract item or task to ensure its essential function is provided at the overall lowest cost.</w:t>
      </w:r>
    </w:p>
    <w:p w14:paraId="10B5D156" w14:textId="77777777" w:rsidR="006E6B16" w:rsidRDefault="006E6B16" w:rsidP="0089260B">
      <w:pPr>
        <w:spacing w:after="120"/>
        <w:rPr>
          <w:rFonts w:cstheme="minorHAnsi"/>
          <w:b/>
          <w:bCs/>
          <w:color w:val="000000" w:themeColor="text1"/>
        </w:rPr>
      </w:pPr>
    </w:p>
    <w:p w14:paraId="1A036222" w14:textId="2C7146CC" w:rsidR="00C639BD" w:rsidRPr="00D86E3A" w:rsidRDefault="00DC5D5E" w:rsidP="0089260B">
      <w:pPr>
        <w:spacing w:after="120"/>
        <w:rPr>
          <w:rFonts w:cstheme="minorHAnsi"/>
          <w:b/>
          <w:bCs/>
          <w:color w:val="000000" w:themeColor="text1"/>
        </w:rPr>
      </w:pPr>
      <w:r w:rsidRPr="00D86E3A">
        <w:rPr>
          <w:rFonts w:cstheme="minorHAnsi"/>
          <w:b/>
          <w:bCs/>
          <w:color w:val="000000" w:themeColor="text1"/>
        </w:rPr>
        <w:t xml:space="preserve">Responsible </w:t>
      </w:r>
      <w:r w:rsidR="00BF4981">
        <w:rPr>
          <w:rFonts w:cstheme="minorHAnsi"/>
          <w:b/>
          <w:bCs/>
          <w:color w:val="000000" w:themeColor="text1"/>
        </w:rPr>
        <w:t>c</w:t>
      </w:r>
      <w:r w:rsidR="00C639BD" w:rsidRPr="00D86E3A">
        <w:rPr>
          <w:rFonts w:cstheme="minorHAnsi"/>
          <w:b/>
          <w:bCs/>
          <w:color w:val="000000" w:themeColor="text1"/>
        </w:rPr>
        <w:t xml:space="preserve">ontractors </w:t>
      </w:r>
      <w:r w:rsidRPr="00D86E3A">
        <w:rPr>
          <w:rFonts w:cstheme="minorHAnsi"/>
          <w:b/>
          <w:bCs/>
          <w:color w:val="000000" w:themeColor="text1"/>
        </w:rPr>
        <w:t>2 CFR 200.318(</w:t>
      </w:r>
      <w:r w:rsidR="00C639BD" w:rsidRPr="00D86E3A">
        <w:rPr>
          <w:rFonts w:cstheme="minorHAnsi"/>
          <w:b/>
          <w:bCs/>
          <w:color w:val="000000" w:themeColor="text1"/>
        </w:rPr>
        <w:t>h)</w:t>
      </w:r>
      <w:r w:rsidR="004076A9" w:rsidRPr="00D86E3A">
        <w:rPr>
          <w:rFonts w:cstheme="minorHAnsi"/>
          <w:b/>
          <w:bCs/>
          <w:color w:val="000000" w:themeColor="text1"/>
        </w:rPr>
        <w:t>:</w:t>
      </w:r>
    </w:p>
    <w:p w14:paraId="6344C161" w14:textId="293AF648" w:rsidR="00E857A8" w:rsidRDefault="00361574" w:rsidP="0089260B">
      <w:pPr>
        <w:spacing w:after="120"/>
        <w:rPr>
          <w:rFonts w:cstheme="minorHAnsi"/>
          <w:color w:val="000000" w:themeColor="text1"/>
        </w:rPr>
      </w:pPr>
      <w:r w:rsidRPr="00361574">
        <w:rPr>
          <w:rFonts w:cstheme="minorHAnsi"/>
          <w:color w:val="000000" w:themeColor="text1"/>
        </w:rPr>
        <w:t xml:space="preserve">The </w:t>
      </w:r>
      <w:r>
        <w:rPr>
          <w:rFonts w:cstheme="minorHAnsi"/>
          <w:color w:val="000000" w:themeColor="text1"/>
        </w:rPr>
        <w:t>non-federal entity</w:t>
      </w:r>
      <w:r w:rsidRPr="00361574">
        <w:rPr>
          <w:rFonts w:cstheme="minorHAnsi"/>
          <w:color w:val="000000" w:themeColor="text1"/>
        </w:rPr>
        <w:t xml:space="preserve"> must award contracts only to responsible contractors that possess the ability to perform successfully under the terms and conditions of a proposed contract. The </w:t>
      </w:r>
      <w:r>
        <w:rPr>
          <w:rFonts w:cstheme="minorHAnsi"/>
          <w:color w:val="000000" w:themeColor="text1"/>
        </w:rPr>
        <w:t xml:space="preserve">non-federal entity </w:t>
      </w:r>
      <w:r w:rsidRPr="00361574">
        <w:rPr>
          <w:rFonts w:cstheme="minorHAnsi"/>
          <w:color w:val="000000" w:themeColor="text1"/>
        </w:rPr>
        <w:t xml:space="preserve">must consider contractor integrity, public policy compliance, proper classification of employees (see the Fair Labor Standards Act, </w:t>
      </w:r>
      <w:r w:rsidRPr="00E857A8">
        <w:rPr>
          <w:rFonts w:cstheme="minorHAnsi"/>
          <w:color w:val="000000" w:themeColor="text1"/>
        </w:rPr>
        <w:t>29 U.S.C. 201</w:t>
      </w:r>
      <w:r w:rsidRPr="00361574">
        <w:rPr>
          <w:rFonts w:cstheme="minorHAnsi"/>
          <w:color w:val="000000" w:themeColor="text1"/>
        </w:rPr>
        <w:t>, chapter 8), past performance record, and financial and technical resources when conducting a procurement transaction.</w:t>
      </w:r>
      <w:r w:rsidR="00FC3B62">
        <w:rPr>
          <w:rFonts w:cstheme="minorHAnsi"/>
          <w:color w:val="000000" w:themeColor="text1"/>
        </w:rPr>
        <w:t xml:space="preserve"> See also 2 CFR 200.214.</w:t>
      </w:r>
    </w:p>
    <w:p w14:paraId="316C9A9D" w14:textId="77777777" w:rsidR="00125AB2" w:rsidRPr="005D19FB" w:rsidRDefault="00125AB2"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4059E483" w14:textId="77777777" w:rsidR="00125AB2" w:rsidRDefault="00125AB2"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that contracts are only awarded to contractors that possess the ability to perform successfully under the terms and conditions of a proposed procurement.</w:t>
      </w:r>
    </w:p>
    <w:p w14:paraId="53A04B88" w14:textId="77777777" w:rsidR="00125AB2" w:rsidRDefault="00125AB2"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Ensuring that the reasons for vendors deemed non-responsible are properly documented and justifiable.</w:t>
      </w:r>
    </w:p>
    <w:p w14:paraId="16ADD6A5" w14:textId="77777777" w:rsidR="0089260B" w:rsidRDefault="0089260B" w:rsidP="0089260B">
      <w:pPr>
        <w:spacing w:after="120"/>
        <w:rPr>
          <w:rFonts w:cstheme="minorHAnsi"/>
          <w:b/>
          <w:bCs/>
          <w:color w:val="000000" w:themeColor="text1"/>
        </w:rPr>
      </w:pPr>
    </w:p>
    <w:p w14:paraId="035E0D56" w14:textId="5BE260F1" w:rsidR="00FE022F" w:rsidRPr="004960C9" w:rsidRDefault="004960C9" w:rsidP="0089260B">
      <w:pPr>
        <w:spacing w:after="120"/>
        <w:rPr>
          <w:rFonts w:cstheme="minorHAnsi"/>
          <w:b/>
          <w:bCs/>
          <w:color w:val="000000" w:themeColor="text1"/>
        </w:rPr>
      </w:pPr>
      <w:r w:rsidRPr="004960C9">
        <w:rPr>
          <w:rFonts w:cstheme="minorHAnsi"/>
          <w:b/>
          <w:bCs/>
          <w:color w:val="000000" w:themeColor="text1"/>
        </w:rPr>
        <w:t>Suspension and debarment</w:t>
      </w:r>
      <w:r w:rsidR="00FC3B62">
        <w:rPr>
          <w:rFonts w:cstheme="minorHAnsi"/>
          <w:b/>
          <w:bCs/>
          <w:color w:val="000000" w:themeColor="text1"/>
        </w:rPr>
        <w:t xml:space="preserve"> 2 CFR 200.214:</w:t>
      </w:r>
    </w:p>
    <w:p w14:paraId="0D2EA19F" w14:textId="0FD985D6" w:rsidR="00FE022F" w:rsidRDefault="004960C9" w:rsidP="0089260B">
      <w:pPr>
        <w:spacing w:after="240"/>
        <w:rPr>
          <w:rFonts w:cstheme="minorHAnsi"/>
          <w:color w:val="000000" w:themeColor="text1"/>
        </w:rPr>
      </w:pPr>
      <w:r>
        <w:rPr>
          <w:rFonts w:cstheme="minorHAnsi"/>
          <w:color w:val="000000" w:themeColor="text1"/>
        </w:rPr>
        <w:t>Non-federal entities</w:t>
      </w:r>
      <w:r w:rsidR="007B1808" w:rsidRPr="007B1808">
        <w:rPr>
          <w:rFonts w:cstheme="minorHAnsi"/>
          <w:color w:val="000000" w:themeColor="text1"/>
        </w:rPr>
        <w:t xml:space="preserve"> are subject to the non</w:t>
      </w:r>
      <w:r w:rsidR="006E6B16">
        <w:rPr>
          <w:rFonts w:cstheme="minorHAnsi"/>
          <w:color w:val="000000" w:themeColor="text1"/>
        </w:rPr>
        <w:t>-</w:t>
      </w:r>
      <w:r w:rsidR="007B1808" w:rsidRPr="007B1808">
        <w:rPr>
          <w:rFonts w:cstheme="minorHAnsi"/>
          <w:color w:val="000000" w:themeColor="text1"/>
        </w:rPr>
        <w:t xml:space="preserve">procurement debarment and suspension regulations implementing Executive Orders 12549 and 12689, as well as </w:t>
      </w:r>
      <w:r w:rsidR="007B1808" w:rsidRPr="004960C9">
        <w:rPr>
          <w:rFonts w:cstheme="minorHAnsi"/>
          <w:color w:val="000000" w:themeColor="text1"/>
        </w:rPr>
        <w:t>2 CFR part 180</w:t>
      </w:r>
      <w:r w:rsidR="007B1808" w:rsidRPr="007B1808">
        <w:rPr>
          <w:rFonts w:cstheme="minorHAnsi"/>
          <w:color w:val="000000" w:themeColor="text1"/>
        </w:rPr>
        <w:t xml:space="preserve">. The regulations in </w:t>
      </w:r>
      <w:r w:rsidR="007B1808" w:rsidRPr="004960C9">
        <w:rPr>
          <w:rFonts w:cstheme="minorHAnsi"/>
          <w:color w:val="000000" w:themeColor="text1"/>
        </w:rPr>
        <w:t>2 CFR part 180</w:t>
      </w:r>
      <w:r w:rsidR="007B1808" w:rsidRPr="007B1808">
        <w:rPr>
          <w:rFonts w:cstheme="minorHAnsi"/>
          <w:color w:val="000000" w:themeColor="text1"/>
        </w:rPr>
        <w:t xml:space="preserve"> restrict making Federal awards, subawards, and contracts with certain parties that are debarred, suspended, or otherwise excluded from receiving or participating in Federal awards.</w:t>
      </w:r>
    </w:p>
    <w:p w14:paraId="55122017" w14:textId="63021DF9" w:rsidR="00210EA1" w:rsidRPr="005D19FB" w:rsidRDefault="00210EA1"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6344A876" w14:textId="31FF20BB" w:rsidR="00E43B13" w:rsidRDefault="00E43B13"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Ensuri</w:t>
      </w:r>
      <w:r w:rsidR="00B86B76">
        <w:rPr>
          <w:rFonts w:cstheme="minorHAnsi"/>
          <w:color w:val="000000" w:themeColor="text1"/>
        </w:rPr>
        <w:t xml:space="preserve">ng that contracts are not entered into entities that are </w:t>
      </w:r>
      <w:r w:rsidR="00AE4834">
        <w:rPr>
          <w:rFonts w:cstheme="minorHAnsi"/>
          <w:color w:val="000000" w:themeColor="text1"/>
        </w:rPr>
        <w:t>suspended or debarred.</w:t>
      </w:r>
    </w:p>
    <w:p w14:paraId="23976F4A" w14:textId="2178409A" w:rsidR="006E6B16" w:rsidRDefault="006E6B16" w:rsidP="006E6B16">
      <w:pPr>
        <w:spacing w:after="240"/>
        <w:rPr>
          <w:rFonts w:cstheme="minorHAnsi"/>
          <w:color w:val="000000" w:themeColor="text1"/>
        </w:rPr>
      </w:pPr>
    </w:p>
    <w:p w14:paraId="1ECBF472" w14:textId="5B4A1DB0" w:rsidR="008743A9" w:rsidRPr="00D86E3A" w:rsidRDefault="008743A9" w:rsidP="0089260B">
      <w:pPr>
        <w:spacing w:after="120"/>
        <w:rPr>
          <w:rFonts w:cstheme="minorHAnsi"/>
          <w:b/>
          <w:bCs/>
          <w:color w:val="000000" w:themeColor="text1"/>
        </w:rPr>
      </w:pPr>
      <w:r w:rsidRPr="00D86E3A">
        <w:rPr>
          <w:rFonts w:cstheme="minorHAnsi"/>
          <w:b/>
          <w:bCs/>
          <w:color w:val="000000" w:themeColor="text1"/>
        </w:rPr>
        <w:lastRenderedPageBreak/>
        <w:t>Procurement Records 2 CFR 200.318(</w:t>
      </w:r>
      <w:proofErr w:type="spellStart"/>
      <w:r w:rsidRPr="00D86E3A">
        <w:rPr>
          <w:rFonts w:cstheme="minorHAnsi"/>
          <w:b/>
          <w:bCs/>
          <w:color w:val="000000" w:themeColor="text1"/>
        </w:rPr>
        <w:t>i</w:t>
      </w:r>
      <w:proofErr w:type="spellEnd"/>
      <w:r w:rsidRPr="00D86E3A">
        <w:rPr>
          <w:rFonts w:cstheme="minorHAnsi"/>
          <w:b/>
          <w:bCs/>
          <w:color w:val="000000" w:themeColor="text1"/>
        </w:rPr>
        <w:t>)</w:t>
      </w:r>
      <w:r w:rsidR="004076A9" w:rsidRPr="00D86E3A">
        <w:rPr>
          <w:rFonts w:cstheme="minorHAnsi"/>
          <w:b/>
          <w:bCs/>
          <w:color w:val="000000" w:themeColor="text1"/>
        </w:rPr>
        <w:t>:</w:t>
      </w:r>
    </w:p>
    <w:p w14:paraId="079DDC03" w14:textId="723C0D50" w:rsidR="000D1B1B" w:rsidRDefault="00504953" w:rsidP="0089260B">
      <w:pPr>
        <w:spacing w:after="240"/>
        <w:rPr>
          <w:rFonts w:cstheme="minorHAnsi"/>
          <w:color w:val="000000" w:themeColor="text1"/>
        </w:rPr>
      </w:pPr>
      <w:r w:rsidRPr="00504953">
        <w:rPr>
          <w:rFonts w:cstheme="minorHAnsi"/>
          <w:color w:val="000000" w:themeColor="text1"/>
        </w:rPr>
        <w:t xml:space="preserve">The </w:t>
      </w:r>
      <w:r w:rsidR="000D1B1B">
        <w:rPr>
          <w:rFonts w:cstheme="minorHAnsi"/>
          <w:color w:val="000000" w:themeColor="text1"/>
        </w:rPr>
        <w:t>non-federal entity</w:t>
      </w:r>
      <w:r w:rsidRPr="00504953">
        <w:rPr>
          <w:rFonts w:cstheme="minorHAnsi"/>
          <w:color w:val="000000" w:themeColor="text1"/>
        </w:rPr>
        <w:t xml:space="preserve"> must maintain records sufficient to detail the history of each procurement transaction. These records must include the rationale for the procurement method, contract type selection, contractor selection or rejection, and the basis for the contract price.</w:t>
      </w:r>
    </w:p>
    <w:p w14:paraId="7E92DEAD" w14:textId="14687D5C" w:rsidR="00886E99" w:rsidRPr="005D19FB" w:rsidRDefault="00886E99"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637583EA" w14:textId="6D076755" w:rsidR="00886E99" w:rsidRDefault="00A92FAA"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Maintaining sufficient records to detail the history of each procurement transaction.</w:t>
      </w:r>
    </w:p>
    <w:p w14:paraId="625F1EED" w14:textId="1AEA0148" w:rsidR="00E16E2D" w:rsidRDefault="00E16E2D"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records identify the rational for the procurement method, contract type selection, contractor selection or rejection, and the basis for contract price.</w:t>
      </w:r>
    </w:p>
    <w:p w14:paraId="11CD54DF" w14:textId="218ECED3" w:rsidR="00E16E2D" w:rsidRDefault="00F43A59"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Obtaining and reviewing the documentation for any</w:t>
      </w:r>
      <w:r w:rsidR="00E16E2D">
        <w:rPr>
          <w:rFonts w:cstheme="minorHAnsi"/>
          <w:color w:val="000000" w:themeColor="text1"/>
        </w:rPr>
        <w:t xml:space="preserve"> contracts or purchase agreements </w:t>
      </w:r>
      <w:r w:rsidR="00383B37">
        <w:rPr>
          <w:rFonts w:cstheme="minorHAnsi"/>
          <w:color w:val="000000" w:themeColor="text1"/>
        </w:rPr>
        <w:t>that are sourced through group purchasing efforts to ensure that there are sufficient records to meet this standard.</w:t>
      </w:r>
    </w:p>
    <w:p w14:paraId="74D41EA4" w14:textId="77777777" w:rsidR="006E6B16" w:rsidRDefault="006E6B16" w:rsidP="0089260B">
      <w:pPr>
        <w:spacing w:after="120"/>
        <w:rPr>
          <w:rFonts w:cstheme="minorHAnsi"/>
          <w:b/>
          <w:bCs/>
          <w:color w:val="000000" w:themeColor="text1"/>
        </w:rPr>
      </w:pPr>
    </w:p>
    <w:p w14:paraId="495509E1" w14:textId="2869905E" w:rsidR="004A5BA0" w:rsidRDefault="00622E0D" w:rsidP="0089260B">
      <w:pPr>
        <w:spacing w:after="120"/>
        <w:rPr>
          <w:rFonts w:cstheme="minorHAnsi"/>
          <w:b/>
          <w:bCs/>
          <w:color w:val="000000" w:themeColor="text1"/>
        </w:rPr>
      </w:pPr>
      <w:r>
        <w:rPr>
          <w:rFonts w:cstheme="minorHAnsi"/>
          <w:b/>
          <w:bCs/>
          <w:color w:val="000000" w:themeColor="text1"/>
        </w:rPr>
        <w:t>T</w:t>
      </w:r>
      <w:r w:rsidR="0044220A">
        <w:rPr>
          <w:rFonts w:cstheme="minorHAnsi"/>
          <w:b/>
          <w:bCs/>
          <w:color w:val="000000" w:themeColor="text1"/>
        </w:rPr>
        <w:t>ime-and-materials type contracts</w:t>
      </w:r>
      <w:r w:rsidR="004A5BA0">
        <w:rPr>
          <w:rFonts w:cstheme="minorHAnsi"/>
          <w:b/>
          <w:bCs/>
          <w:color w:val="000000" w:themeColor="text1"/>
        </w:rPr>
        <w:t xml:space="preserve"> 2 CFR 200.318(j):</w:t>
      </w:r>
    </w:p>
    <w:p w14:paraId="39B931A0" w14:textId="1E5BFE76" w:rsidR="00185081" w:rsidRPr="00185081" w:rsidRDefault="004C605D" w:rsidP="0089260B">
      <w:pPr>
        <w:spacing w:after="120"/>
        <w:rPr>
          <w:rFonts w:cstheme="minorHAnsi"/>
          <w:color w:val="000000" w:themeColor="text1"/>
        </w:rPr>
      </w:pPr>
      <w:r>
        <w:rPr>
          <w:rFonts w:cstheme="minorHAnsi"/>
          <w:color w:val="000000" w:themeColor="text1"/>
        </w:rPr>
        <w:t xml:space="preserve">(1) </w:t>
      </w:r>
      <w:r w:rsidR="00185081" w:rsidRPr="00185081">
        <w:rPr>
          <w:rFonts w:cstheme="minorHAnsi"/>
          <w:color w:val="000000" w:themeColor="text1"/>
        </w:rPr>
        <w:t xml:space="preserve">The </w:t>
      </w:r>
      <w:r w:rsidR="00185081">
        <w:rPr>
          <w:rFonts w:cstheme="minorHAnsi"/>
          <w:color w:val="000000" w:themeColor="text1"/>
        </w:rPr>
        <w:t>non-federal entity</w:t>
      </w:r>
      <w:r w:rsidR="00185081" w:rsidRPr="00185081">
        <w:rPr>
          <w:rFonts w:cstheme="minorHAnsi"/>
          <w:color w:val="000000" w:themeColor="text1"/>
        </w:rPr>
        <w:t xml:space="preserve"> may use a time-and-materials type contract only after a determination that no other contract is suitable and if the contract includes a ceiling price that the contractor exceeds at its own risk. Time-and-materials type contract means a contract whose cost to a recipient or subrecipient is the sum of:</w:t>
      </w:r>
    </w:p>
    <w:p w14:paraId="10B18CE3" w14:textId="77777777" w:rsidR="00185081" w:rsidRPr="00185081" w:rsidRDefault="00185081" w:rsidP="0089260B">
      <w:pPr>
        <w:spacing w:after="120"/>
        <w:rPr>
          <w:rFonts w:cstheme="minorHAnsi"/>
          <w:color w:val="000000" w:themeColor="text1"/>
        </w:rPr>
      </w:pPr>
      <w:r w:rsidRPr="00185081">
        <w:rPr>
          <w:rFonts w:cstheme="minorHAnsi"/>
          <w:color w:val="000000" w:themeColor="text1"/>
        </w:rPr>
        <w:t>(</w:t>
      </w:r>
      <w:proofErr w:type="spellStart"/>
      <w:r w:rsidRPr="00185081">
        <w:rPr>
          <w:rFonts w:cstheme="minorHAnsi"/>
          <w:color w:val="000000" w:themeColor="text1"/>
        </w:rPr>
        <w:t>i</w:t>
      </w:r>
      <w:proofErr w:type="spellEnd"/>
      <w:r w:rsidRPr="00185081">
        <w:rPr>
          <w:rFonts w:cstheme="minorHAnsi"/>
          <w:color w:val="000000" w:themeColor="text1"/>
        </w:rPr>
        <w:t>) The actual cost of materials; and</w:t>
      </w:r>
    </w:p>
    <w:p w14:paraId="06769811" w14:textId="77777777" w:rsidR="00185081" w:rsidRPr="00185081" w:rsidRDefault="00185081" w:rsidP="0089260B">
      <w:pPr>
        <w:spacing w:after="120"/>
        <w:rPr>
          <w:rFonts w:cstheme="minorHAnsi"/>
          <w:color w:val="000000" w:themeColor="text1"/>
        </w:rPr>
      </w:pPr>
      <w:r w:rsidRPr="00185081">
        <w:rPr>
          <w:rFonts w:cstheme="minorHAnsi"/>
          <w:color w:val="000000" w:themeColor="text1"/>
        </w:rPr>
        <w:t>(ii) Direct labor hours charged at fixed hourly rates that reflect wages, general and administrative expenses, and profit.</w:t>
      </w:r>
    </w:p>
    <w:p w14:paraId="0EB46F1D" w14:textId="4804A1A0" w:rsidR="00185081" w:rsidRPr="00185081" w:rsidRDefault="00185081" w:rsidP="0089260B">
      <w:pPr>
        <w:spacing w:after="240"/>
        <w:rPr>
          <w:rFonts w:cstheme="minorHAnsi"/>
          <w:color w:val="000000" w:themeColor="text1"/>
        </w:rPr>
      </w:pPr>
      <w:r w:rsidRPr="00185081">
        <w:rPr>
          <w:rFonts w:cstheme="minorHAnsi"/>
          <w:color w:val="000000" w:themeColor="text1"/>
        </w:rPr>
        <w:t xml:space="preserve">(2) Because this formula generates an open-ended contract price, a time-and-materials contract provides no positive profit incentive to the contractor for cost control or labor efficiency. Therefore, each contract must set a ceiling price that the contractor exceeds at its own risk. Further, </w:t>
      </w:r>
      <w:r w:rsidR="004C605D">
        <w:rPr>
          <w:rFonts w:cstheme="minorHAnsi"/>
          <w:color w:val="000000" w:themeColor="text1"/>
        </w:rPr>
        <w:t>non-federal entity</w:t>
      </w:r>
      <w:r w:rsidRPr="00185081">
        <w:rPr>
          <w:rFonts w:cstheme="minorHAnsi"/>
          <w:color w:val="000000" w:themeColor="text1"/>
        </w:rPr>
        <w:t xml:space="preserve"> awarding such a contract must assert a high degree of oversight to obtain reasonable assurance that the contractor is using efficient methods and effective cost controls.</w:t>
      </w:r>
    </w:p>
    <w:p w14:paraId="42158240" w14:textId="77777777" w:rsidR="006E6B16" w:rsidRDefault="006E6B16" w:rsidP="0089260B">
      <w:pPr>
        <w:spacing w:after="120"/>
        <w:rPr>
          <w:rFonts w:cstheme="minorHAnsi"/>
          <w:b/>
          <w:bCs/>
          <w:color w:val="000000" w:themeColor="text1"/>
        </w:rPr>
      </w:pPr>
    </w:p>
    <w:p w14:paraId="26507695" w14:textId="08A87823" w:rsidR="00CA55F5" w:rsidRPr="00295DF1" w:rsidRDefault="00CA55F5" w:rsidP="0089260B">
      <w:pPr>
        <w:spacing w:after="120"/>
        <w:rPr>
          <w:rFonts w:cstheme="minorHAnsi"/>
          <w:b/>
          <w:color w:val="000000" w:themeColor="text1"/>
          <w:u w:val="single"/>
        </w:rPr>
      </w:pPr>
      <w:r w:rsidRPr="00295DF1">
        <w:rPr>
          <w:rFonts w:cstheme="minorHAnsi"/>
          <w:b/>
          <w:bCs/>
          <w:color w:val="000000" w:themeColor="text1"/>
        </w:rPr>
        <w:t xml:space="preserve">Settlement of contractual and administrative issues </w:t>
      </w:r>
      <w:r w:rsidRPr="00295DF1">
        <w:rPr>
          <w:rFonts w:cstheme="minorHAnsi"/>
          <w:b/>
          <w:color w:val="000000" w:themeColor="text1"/>
        </w:rPr>
        <w:t>2 CFR 200.318(k):</w:t>
      </w:r>
    </w:p>
    <w:p w14:paraId="362BF9E7" w14:textId="4C2524B8" w:rsidR="000D7314" w:rsidRDefault="000D7314" w:rsidP="0089260B">
      <w:pPr>
        <w:spacing w:after="240"/>
      </w:pPr>
      <w:r>
        <w:t xml:space="preserve">The non-federal entity is responsible for the settlement of all contractual and administrative issues arising out of its procurement transactions. These issues include, but are not limited to, source evaluation, protests, disputes, and claims. These standards do not relieve the </w:t>
      </w:r>
      <w:r w:rsidR="00A52512">
        <w:t>non-federal entity</w:t>
      </w:r>
      <w:r>
        <w:t xml:space="preserve"> of any contractual responsibilities under its contracts. The Federal agency will not substitute its judgment for that of the recipient or subrecipient unless the matter is primarily a </w:t>
      </w:r>
      <w:r w:rsidR="00C9270F">
        <w:t>federal</w:t>
      </w:r>
      <w:r>
        <w:t xml:space="preserve"> concern. The </w:t>
      </w:r>
      <w:r w:rsidR="00A52512">
        <w:t>non-federal entity</w:t>
      </w:r>
      <w:r>
        <w:t xml:space="preserve"> must report violations of law to the Federal, State, or local authority with proper jurisdiction.</w:t>
      </w:r>
    </w:p>
    <w:p w14:paraId="18CECDCE" w14:textId="49E02F24" w:rsidR="005014E7" w:rsidRPr="005D19FB" w:rsidRDefault="005014E7"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50BA0864" w14:textId="5F7DF505" w:rsidR="005014E7" w:rsidRDefault="005014E7"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Ensuring </w:t>
      </w:r>
      <w:r w:rsidR="009848F4">
        <w:rPr>
          <w:rFonts w:cstheme="minorHAnsi"/>
          <w:color w:val="000000" w:themeColor="text1"/>
        </w:rPr>
        <w:t xml:space="preserve">that a process </w:t>
      </w:r>
      <w:r w:rsidR="00630B1C">
        <w:rPr>
          <w:rFonts w:cstheme="minorHAnsi"/>
          <w:color w:val="000000" w:themeColor="text1"/>
        </w:rPr>
        <w:t>implemented</w:t>
      </w:r>
      <w:r w:rsidR="009848F4">
        <w:rPr>
          <w:rFonts w:cstheme="minorHAnsi"/>
          <w:color w:val="000000" w:themeColor="text1"/>
        </w:rPr>
        <w:t xml:space="preserve"> </w:t>
      </w:r>
      <w:r w:rsidR="00886E99">
        <w:rPr>
          <w:rFonts w:cstheme="minorHAnsi"/>
          <w:color w:val="000000" w:themeColor="text1"/>
        </w:rPr>
        <w:t>to address contractual and administrative issues arising out of procurement transactions.</w:t>
      </w:r>
    </w:p>
    <w:p w14:paraId="768AAA96" w14:textId="77777777" w:rsidR="006E6B16" w:rsidRDefault="006E6B16" w:rsidP="00BE3A62">
      <w:pPr>
        <w:spacing w:after="120"/>
        <w:rPr>
          <w:rFonts w:cstheme="minorHAnsi"/>
          <w:b/>
          <w:bCs/>
        </w:rPr>
      </w:pPr>
    </w:p>
    <w:p w14:paraId="0112C6AA" w14:textId="77777777" w:rsidR="006E6B16" w:rsidRDefault="006E6B16" w:rsidP="00BE3A62">
      <w:pPr>
        <w:spacing w:after="120"/>
        <w:rPr>
          <w:rFonts w:cstheme="minorHAnsi"/>
          <w:b/>
          <w:bCs/>
        </w:rPr>
      </w:pPr>
    </w:p>
    <w:p w14:paraId="79463616" w14:textId="40BF2C49" w:rsidR="00B93F24" w:rsidRPr="0059765B" w:rsidRDefault="0059765B" w:rsidP="00BE3A62">
      <w:pPr>
        <w:spacing w:after="120"/>
        <w:rPr>
          <w:rFonts w:cstheme="minorHAnsi"/>
          <w:b/>
          <w:bCs/>
        </w:rPr>
      </w:pPr>
      <w:r>
        <w:rPr>
          <w:rFonts w:cstheme="minorHAnsi"/>
          <w:b/>
          <w:bCs/>
        </w:rPr>
        <w:lastRenderedPageBreak/>
        <w:t>Examples of labor and employment practices 2 CFR 200.318(l):</w:t>
      </w:r>
    </w:p>
    <w:p w14:paraId="25DB4A9B" w14:textId="77777777" w:rsidR="00B93F24" w:rsidRPr="00B93F24" w:rsidRDefault="00B93F24" w:rsidP="0089260B">
      <w:pPr>
        <w:spacing w:after="240"/>
        <w:rPr>
          <w:rFonts w:cstheme="minorHAnsi"/>
        </w:rPr>
      </w:pPr>
      <w:r w:rsidRPr="00B93F24">
        <w:rPr>
          <w:rFonts w:cstheme="minorHAnsi"/>
        </w:rPr>
        <w:t>(1) The procurement standards in this subpart do not prohibit recipients or subrecipients from:</w:t>
      </w:r>
    </w:p>
    <w:p w14:paraId="68C9DDF2" w14:textId="77777777" w:rsidR="00B93F24" w:rsidRPr="00B93F24" w:rsidRDefault="00B93F24" w:rsidP="0089260B">
      <w:pPr>
        <w:spacing w:after="240"/>
        <w:rPr>
          <w:rFonts w:cstheme="minorHAnsi"/>
        </w:rPr>
      </w:pPr>
      <w:r w:rsidRPr="00B93F24">
        <w:rPr>
          <w:rFonts w:cstheme="minorHAnsi"/>
        </w:rPr>
        <w:t>(</w:t>
      </w:r>
      <w:proofErr w:type="spellStart"/>
      <w:r w:rsidRPr="00B93F24">
        <w:rPr>
          <w:rFonts w:cstheme="minorHAnsi"/>
        </w:rPr>
        <w:t>i</w:t>
      </w:r>
      <w:proofErr w:type="spellEnd"/>
      <w:r w:rsidRPr="00B93F24">
        <w:rPr>
          <w:rFonts w:cstheme="minorHAnsi"/>
        </w:rPr>
        <w:t>) Using Project Labor Agreements (PLAs) or similar forms of pre-hire collective bargaining agreements;</w:t>
      </w:r>
    </w:p>
    <w:p w14:paraId="23546B40" w14:textId="77777777" w:rsidR="00B93F24" w:rsidRPr="00B93F24" w:rsidRDefault="00B93F24" w:rsidP="0089260B">
      <w:pPr>
        <w:spacing w:after="240"/>
        <w:rPr>
          <w:rFonts w:cstheme="minorHAnsi"/>
        </w:rPr>
      </w:pPr>
      <w:r w:rsidRPr="00B93F24">
        <w:rPr>
          <w:rFonts w:cstheme="minorHAnsi"/>
        </w:rPr>
        <w:t>(ii) Requiring construction contractors to use hiring preferences or goals for people residing in high-poverty areas, disadvantaged communities as defined by the Justice40 Initiative (see OMB Memorandum M-21-28), or high-unemployment census tracts within a region no smaller than the county where a federally funded construction project is located. The hiring preferences or goals should be consistent with the policies and procedures of the recipient or subrecipient, and must not prohibit interstate hiring;</w:t>
      </w:r>
    </w:p>
    <w:p w14:paraId="78A34406" w14:textId="77777777" w:rsidR="00B93F24" w:rsidRPr="00B93F24" w:rsidRDefault="00B93F24" w:rsidP="0089260B">
      <w:pPr>
        <w:spacing w:after="240"/>
        <w:rPr>
          <w:rFonts w:cstheme="minorHAnsi"/>
        </w:rPr>
      </w:pPr>
      <w:r w:rsidRPr="00B93F24">
        <w:rPr>
          <w:rFonts w:cstheme="minorHAnsi"/>
        </w:rPr>
        <w:t>(iii) Requiring a contractor to use hiring preferences or goals for individuals with barriers to employment (as defined in section 3 of the Workforce Innovation and Opportunity Act (</w:t>
      </w:r>
      <w:hyperlink r:id="rId12" w:tgtFrame="_blank" w:history="1">
        <w:r w:rsidRPr="00B93F24">
          <w:rPr>
            <w:rStyle w:val="Hyperlink"/>
            <w:rFonts w:cstheme="minorHAnsi"/>
            <w:color w:val="auto"/>
          </w:rPr>
          <w:t>29 U.S.C. 3102(24)</w:t>
        </w:r>
      </w:hyperlink>
      <w:r w:rsidRPr="00B93F24">
        <w:rPr>
          <w:rFonts w:cstheme="minorHAnsi"/>
        </w:rPr>
        <w:t>), including women and people from underserved communities as defined by Executive Order 14091;</w:t>
      </w:r>
    </w:p>
    <w:p w14:paraId="2A7588DA" w14:textId="77777777" w:rsidR="00B93F24" w:rsidRPr="00B93F24" w:rsidRDefault="00B93F24" w:rsidP="0089260B">
      <w:pPr>
        <w:spacing w:after="240"/>
        <w:rPr>
          <w:rFonts w:cstheme="minorHAnsi"/>
        </w:rPr>
      </w:pPr>
      <w:r w:rsidRPr="00B93F24">
        <w:rPr>
          <w:rFonts w:cstheme="minorHAnsi"/>
        </w:rPr>
        <w:t>(iv) Using agreements intended to ensure uninterrupted delivery of services; using agreements intended to ensure community benefits; or</w:t>
      </w:r>
    </w:p>
    <w:p w14:paraId="7A0FD19B" w14:textId="77777777" w:rsidR="00B93F24" w:rsidRPr="00B93F24" w:rsidRDefault="00B93F24" w:rsidP="0089260B">
      <w:pPr>
        <w:spacing w:after="240"/>
        <w:rPr>
          <w:rFonts w:cstheme="minorHAnsi"/>
        </w:rPr>
      </w:pPr>
      <w:r w:rsidRPr="00B93F24">
        <w:rPr>
          <w:rFonts w:cstheme="minorHAnsi"/>
        </w:rPr>
        <w:t>(v) Offering employees of a predecessor contractor rights of first refusal under a new contract.</w:t>
      </w:r>
    </w:p>
    <w:p w14:paraId="4BE93346" w14:textId="77777777" w:rsidR="00B93F24" w:rsidRPr="00B93F24" w:rsidRDefault="00B93F24" w:rsidP="0089260B">
      <w:pPr>
        <w:spacing w:after="480"/>
        <w:rPr>
          <w:rFonts w:cstheme="minorHAnsi"/>
        </w:rPr>
      </w:pPr>
      <w:r w:rsidRPr="00B93F24">
        <w:rPr>
          <w:rFonts w:cstheme="minorHAnsi"/>
        </w:rPr>
        <w:t>(2) Recipients and subrecipients may use the practices listed in paragraph (1) if consistent with the U.S. Constitution, applicable Federal statutes and regulations, the objectives and purposes of the applicable Federal financial assistance program, and other requirements of this part.</w:t>
      </w:r>
    </w:p>
    <w:p w14:paraId="14055776" w14:textId="73BAA4CA" w:rsidR="00B93F24" w:rsidRDefault="00F33B87" w:rsidP="0089260B">
      <w:pPr>
        <w:spacing w:after="120"/>
        <w:rPr>
          <w:rFonts w:cstheme="minorHAnsi"/>
          <w:b/>
          <w:bCs/>
        </w:rPr>
      </w:pPr>
      <w:r>
        <w:rPr>
          <w:rFonts w:cstheme="minorHAnsi"/>
          <w:b/>
          <w:bCs/>
        </w:rPr>
        <w:t xml:space="preserve">Procurement Training </w:t>
      </w:r>
      <w:r w:rsidR="002A7E8C">
        <w:rPr>
          <w:rFonts w:cstheme="minorHAnsi"/>
          <w:b/>
          <w:bCs/>
        </w:rPr>
        <w:t>7 CFR 210.21(</w:t>
      </w:r>
      <w:r w:rsidR="009B1EAC">
        <w:rPr>
          <w:rFonts w:cstheme="minorHAnsi"/>
          <w:b/>
          <w:bCs/>
        </w:rPr>
        <w:t>h</w:t>
      </w:r>
      <w:r w:rsidR="002A7E8C">
        <w:rPr>
          <w:rFonts w:cstheme="minorHAnsi"/>
          <w:b/>
          <w:bCs/>
        </w:rPr>
        <w:t>)</w:t>
      </w:r>
      <w:r>
        <w:rPr>
          <w:rFonts w:cstheme="minorHAnsi"/>
          <w:b/>
          <w:bCs/>
        </w:rPr>
        <w:t>:</w:t>
      </w:r>
    </w:p>
    <w:p w14:paraId="2040E11D" w14:textId="77777777" w:rsidR="00E34802" w:rsidRDefault="00EB1F11" w:rsidP="0089260B">
      <w:pPr>
        <w:spacing w:after="120"/>
        <w:rPr>
          <w:rFonts w:cstheme="minorHAnsi"/>
        </w:rPr>
      </w:pPr>
      <w:r>
        <w:rPr>
          <w:rFonts w:cstheme="minorHAnsi"/>
        </w:rPr>
        <w:t>S</w:t>
      </w:r>
      <w:r w:rsidR="00456061" w:rsidRPr="00456061">
        <w:rPr>
          <w:rFonts w:cstheme="minorHAnsi"/>
        </w:rPr>
        <w:t>chool nutrition program directors, management, and staff tasked with National School Lunch Program procurement responsibilities must complete annual training on Federal procurement standards annually.</w:t>
      </w:r>
      <w:r w:rsidR="0090418B">
        <w:rPr>
          <w:rFonts w:cstheme="minorHAnsi"/>
        </w:rPr>
        <w:t xml:space="preserve">  </w:t>
      </w:r>
    </w:p>
    <w:p w14:paraId="7ABDC29B" w14:textId="752F26E4" w:rsidR="00456061" w:rsidRPr="00456061" w:rsidRDefault="00E008E8" w:rsidP="0089260B">
      <w:pPr>
        <w:spacing w:after="240"/>
        <w:rPr>
          <w:rFonts w:cstheme="minorHAnsi"/>
        </w:rPr>
      </w:pPr>
      <w:r>
        <w:rPr>
          <w:rFonts w:cstheme="minorHAnsi"/>
        </w:rPr>
        <w:t xml:space="preserve">The training topics provided should be specific to </w:t>
      </w:r>
      <w:r w:rsidR="00F92F5C">
        <w:rPr>
          <w:rFonts w:cstheme="minorHAnsi"/>
        </w:rPr>
        <w:t>each staff members</w:t>
      </w:r>
      <w:r w:rsidR="00E7610D">
        <w:rPr>
          <w:rFonts w:cstheme="minorHAnsi"/>
        </w:rPr>
        <w:t xml:space="preserve"> role</w:t>
      </w:r>
      <w:r>
        <w:rPr>
          <w:rFonts w:cstheme="minorHAnsi"/>
        </w:rPr>
        <w:t xml:space="preserve"> and </w:t>
      </w:r>
      <w:r w:rsidR="00F92F5C">
        <w:rPr>
          <w:rFonts w:cstheme="minorHAnsi"/>
        </w:rPr>
        <w:t>th</w:t>
      </w:r>
      <w:r w:rsidR="0048272E">
        <w:rPr>
          <w:rFonts w:cstheme="minorHAnsi"/>
        </w:rPr>
        <w:t xml:space="preserve">eir </w:t>
      </w:r>
      <w:r w:rsidR="00DE3D61">
        <w:rPr>
          <w:rFonts w:cstheme="minorHAnsi"/>
        </w:rPr>
        <w:t>assigned</w:t>
      </w:r>
      <w:r>
        <w:rPr>
          <w:rFonts w:cstheme="minorHAnsi"/>
        </w:rPr>
        <w:t xml:space="preserve"> procurement related responsibilities</w:t>
      </w:r>
      <w:r w:rsidR="0048272E">
        <w:rPr>
          <w:rFonts w:cstheme="minorHAnsi"/>
        </w:rPr>
        <w:t>.  Training topics provided should aim</w:t>
      </w:r>
      <w:r w:rsidR="00DE3D61">
        <w:rPr>
          <w:rFonts w:cstheme="minorHAnsi"/>
        </w:rPr>
        <w:t xml:space="preserve"> to enable </w:t>
      </w:r>
      <w:r w:rsidR="0048272E">
        <w:rPr>
          <w:rFonts w:cstheme="minorHAnsi"/>
        </w:rPr>
        <w:t>the identified staff</w:t>
      </w:r>
      <w:r w:rsidR="00DE3D61">
        <w:rPr>
          <w:rFonts w:cstheme="minorHAnsi"/>
        </w:rPr>
        <w:t xml:space="preserve"> to gain knowledge</w:t>
      </w:r>
      <w:r w:rsidR="00E34802">
        <w:rPr>
          <w:rFonts w:cstheme="minorHAnsi"/>
        </w:rPr>
        <w:t xml:space="preserve"> of Federal procurement requirements and ensure that they have the knowledge they need to successfully implement what is required. </w:t>
      </w:r>
      <w:r w:rsidR="00D966EF">
        <w:rPr>
          <w:rFonts w:cstheme="minorHAnsi"/>
        </w:rPr>
        <w:t>R</w:t>
      </w:r>
      <w:r w:rsidR="00456061" w:rsidRPr="00456061">
        <w:rPr>
          <w:rFonts w:cstheme="minorHAnsi"/>
        </w:rPr>
        <w:t xml:space="preserve">ecords </w:t>
      </w:r>
      <w:r w:rsidR="00D966EF">
        <w:rPr>
          <w:rFonts w:cstheme="minorHAnsi"/>
        </w:rPr>
        <w:t xml:space="preserve">must be </w:t>
      </w:r>
      <w:r w:rsidR="00E34802">
        <w:rPr>
          <w:rFonts w:cstheme="minorHAnsi"/>
        </w:rPr>
        <w:t xml:space="preserve">maintained </w:t>
      </w:r>
      <w:r w:rsidR="00D966EF">
        <w:rPr>
          <w:rFonts w:cstheme="minorHAnsi"/>
        </w:rPr>
        <w:t xml:space="preserve">in accordance with </w:t>
      </w:r>
      <w:r w:rsidR="00E34802">
        <w:rPr>
          <w:rFonts w:cstheme="minorHAnsi"/>
        </w:rPr>
        <w:t xml:space="preserve">the </w:t>
      </w:r>
      <w:r w:rsidR="00744CA4">
        <w:rPr>
          <w:rFonts w:cstheme="minorHAnsi"/>
        </w:rPr>
        <w:t xml:space="preserve">Professional Standards documentation requirements </w:t>
      </w:r>
      <w:r w:rsidR="00456061" w:rsidRPr="00456061">
        <w:rPr>
          <w:rFonts w:cstheme="minorHAnsi"/>
        </w:rPr>
        <w:t xml:space="preserve">to </w:t>
      </w:r>
      <w:r w:rsidR="00744CA4">
        <w:rPr>
          <w:rFonts w:cstheme="minorHAnsi"/>
        </w:rPr>
        <w:t>demonstrate</w:t>
      </w:r>
      <w:r w:rsidR="00456061" w:rsidRPr="00456061">
        <w:rPr>
          <w:rFonts w:cstheme="minorHAnsi"/>
        </w:rPr>
        <w:t xml:space="preserve"> compliance with th</w:t>
      </w:r>
      <w:r w:rsidR="00E34802">
        <w:rPr>
          <w:rFonts w:cstheme="minorHAnsi"/>
        </w:rPr>
        <w:t>is</w:t>
      </w:r>
      <w:r w:rsidR="00456061" w:rsidRPr="00456061">
        <w:rPr>
          <w:rFonts w:cstheme="minorHAnsi"/>
        </w:rPr>
        <w:t xml:space="preserve"> requirement</w:t>
      </w:r>
      <w:r w:rsidR="00744CA4">
        <w:rPr>
          <w:rFonts w:cstheme="minorHAnsi"/>
        </w:rPr>
        <w:t>.</w:t>
      </w:r>
    </w:p>
    <w:p w14:paraId="515267A6" w14:textId="77777777" w:rsidR="00E34802" w:rsidRPr="005D19FB" w:rsidRDefault="00E34802"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3719ECE6" w14:textId="6FEB3BD1" w:rsidR="00696A05" w:rsidRDefault="00E34802"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Identifying all staff </w:t>
      </w:r>
      <w:r w:rsidR="00FF76E8">
        <w:rPr>
          <w:rFonts w:cstheme="minorHAnsi"/>
          <w:color w:val="000000" w:themeColor="text1"/>
        </w:rPr>
        <w:t xml:space="preserve">who have responsibilities </w:t>
      </w:r>
      <w:r w:rsidR="00B71E06">
        <w:rPr>
          <w:rFonts w:cstheme="minorHAnsi"/>
          <w:color w:val="000000" w:themeColor="text1"/>
        </w:rPr>
        <w:t>related to conducting</w:t>
      </w:r>
      <w:r w:rsidR="00FF76E8">
        <w:rPr>
          <w:rFonts w:cstheme="minorHAnsi"/>
          <w:color w:val="000000" w:themeColor="text1"/>
        </w:rPr>
        <w:t xml:space="preserve"> procurement, </w:t>
      </w:r>
      <w:r w:rsidR="00B71E06">
        <w:rPr>
          <w:rFonts w:cstheme="minorHAnsi"/>
          <w:color w:val="000000" w:themeColor="text1"/>
        </w:rPr>
        <w:t>making purchases from procured sources</w:t>
      </w:r>
      <w:r w:rsidR="00FF76E8">
        <w:rPr>
          <w:rFonts w:cstheme="minorHAnsi"/>
          <w:color w:val="000000" w:themeColor="text1"/>
        </w:rPr>
        <w:t xml:space="preserve">, </w:t>
      </w:r>
      <w:r w:rsidR="00B71E06">
        <w:rPr>
          <w:rFonts w:cstheme="minorHAnsi"/>
          <w:color w:val="000000" w:themeColor="text1"/>
        </w:rPr>
        <w:t xml:space="preserve">and </w:t>
      </w:r>
      <w:r w:rsidR="000752B9">
        <w:rPr>
          <w:rFonts w:cstheme="minorHAnsi"/>
          <w:color w:val="000000" w:themeColor="text1"/>
        </w:rPr>
        <w:t xml:space="preserve">monitoring or </w:t>
      </w:r>
      <w:r w:rsidR="00B71E06">
        <w:rPr>
          <w:rFonts w:cstheme="minorHAnsi"/>
          <w:color w:val="000000" w:themeColor="text1"/>
        </w:rPr>
        <w:t>contract management</w:t>
      </w:r>
      <w:r w:rsidR="00696A05">
        <w:rPr>
          <w:rFonts w:cstheme="minorHAnsi"/>
          <w:color w:val="000000" w:themeColor="text1"/>
        </w:rPr>
        <w:t xml:space="preserve"> activities.</w:t>
      </w:r>
    </w:p>
    <w:p w14:paraId="615F27EA" w14:textId="7A66EE9F" w:rsidR="00E34802" w:rsidRDefault="00696A05"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Identifying the appropriate procurement training topics </w:t>
      </w:r>
      <w:r w:rsidR="00B12EB1">
        <w:rPr>
          <w:rFonts w:cstheme="minorHAnsi"/>
          <w:color w:val="000000" w:themeColor="text1"/>
        </w:rPr>
        <w:t xml:space="preserve">and </w:t>
      </w:r>
      <w:r w:rsidR="00FE7202">
        <w:rPr>
          <w:rFonts w:cstheme="minorHAnsi"/>
          <w:color w:val="000000" w:themeColor="text1"/>
        </w:rPr>
        <w:t>number of training hours each st</w:t>
      </w:r>
      <w:r w:rsidR="00A87650">
        <w:rPr>
          <w:rFonts w:cstheme="minorHAnsi"/>
          <w:color w:val="000000" w:themeColor="text1"/>
        </w:rPr>
        <w:t>aff member</w:t>
      </w:r>
      <w:r w:rsidR="00FE7202">
        <w:rPr>
          <w:rFonts w:cstheme="minorHAnsi"/>
          <w:color w:val="000000" w:themeColor="text1"/>
        </w:rPr>
        <w:t xml:space="preserve"> should receive annually based on their role and responsibilities.</w:t>
      </w:r>
    </w:p>
    <w:p w14:paraId="22A1DBFF" w14:textId="51894889" w:rsidR="00A87650" w:rsidRDefault="006B6DEF"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Ensuring that each staff member completes </w:t>
      </w:r>
      <w:r w:rsidR="0069769C">
        <w:rPr>
          <w:rFonts w:cstheme="minorHAnsi"/>
          <w:color w:val="000000" w:themeColor="text1"/>
        </w:rPr>
        <w:t xml:space="preserve">and documents </w:t>
      </w:r>
      <w:r>
        <w:rPr>
          <w:rFonts w:cstheme="minorHAnsi"/>
          <w:color w:val="000000" w:themeColor="text1"/>
        </w:rPr>
        <w:t>the annual procurement training</w:t>
      </w:r>
      <w:r w:rsidR="00854D89">
        <w:rPr>
          <w:rFonts w:cstheme="minorHAnsi"/>
          <w:color w:val="000000" w:themeColor="text1"/>
        </w:rPr>
        <w:t xml:space="preserve"> in accordance with the Professional Standards requirements.</w:t>
      </w:r>
    </w:p>
    <w:p w14:paraId="6C2797E1" w14:textId="77777777" w:rsidR="00C85AA8" w:rsidRDefault="00C85AA8" w:rsidP="0089260B">
      <w:pPr>
        <w:spacing w:after="240"/>
        <w:rPr>
          <w:rFonts w:cstheme="minorHAnsi"/>
        </w:rPr>
      </w:pPr>
    </w:p>
    <w:p w14:paraId="394894D9" w14:textId="77777777" w:rsidR="00C85AA8" w:rsidRDefault="00C85AA8" w:rsidP="0089260B">
      <w:pPr>
        <w:spacing w:after="240"/>
        <w:rPr>
          <w:rFonts w:cstheme="minorHAnsi"/>
        </w:rPr>
      </w:pPr>
    </w:p>
    <w:p w14:paraId="2C9EDCB2" w14:textId="7E7BAA2F" w:rsidR="000A7345" w:rsidRPr="00D86E3A" w:rsidRDefault="00BE53C5" w:rsidP="0089260B">
      <w:pPr>
        <w:spacing w:after="240"/>
        <w:jc w:val="center"/>
        <w:rPr>
          <w:rFonts w:cstheme="minorHAnsi"/>
          <w:b/>
          <w:bCs/>
          <w:color w:val="000000" w:themeColor="text1"/>
        </w:rPr>
      </w:pPr>
      <w:r w:rsidRPr="00D86E3A">
        <w:rPr>
          <w:rFonts w:cstheme="minorHAnsi"/>
          <w:b/>
          <w:bCs/>
          <w:color w:val="000000" w:themeColor="text1"/>
        </w:rPr>
        <w:lastRenderedPageBreak/>
        <w:t>Section B: Competition</w:t>
      </w:r>
      <w:r w:rsidR="00640458" w:rsidRPr="00D86E3A">
        <w:rPr>
          <w:rFonts w:cstheme="minorHAnsi"/>
          <w:b/>
          <w:bCs/>
          <w:color w:val="000000" w:themeColor="text1"/>
        </w:rPr>
        <w:t xml:space="preserve"> </w:t>
      </w:r>
      <w:r w:rsidR="00C85AA8">
        <w:rPr>
          <w:rFonts w:cstheme="minorHAnsi"/>
          <w:b/>
          <w:bCs/>
          <w:color w:val="000000" w:themeColor="text1"/>
        </w:rPr>
        <w:t>Standards</w:t>
      </w:r>
      <w:r w:rsidR="00017964">
        <w:rPr>
          <w:rFonts w:cstheme="minorHAnsi"/>
          <w:b/>
          <w:bCs/>
          <w:color w:val="000000" w:themeColor="text1"/>
        </w:rPr>
        <w:t xml:space="preserve"> </w:t>
      </w:r>
      <w:r w:rsidR="00F36158">
        <w:rPr>
          <w:rFonts w:cstheme="minorHAnsi"/>
          <w:b/>
          <w:bCs/>
          <w:color w:val="000000" w:themeColor="text1"/>
        </w:rPr>
        <w:t>in Procurement</w:t>
      </w:r>
    </w:p>
    <w:p w14:paraId="12A6BB47" w14:textId="06DA824A" w:rsidR="00A149BF" w:rsidRPr="00D86E3A" w:rsidRDefault="00A149BF" w:rsidP="0089260B">
      <w:pPr>
        <w:pStyle w:val="ListParagraph"/>
        <w:spacing w:after="120" w:line="240" w:lineRule="auto"/>
        <w:ind w:left="0"/>
        <w:contextualSpacing w:val="0"/>
        <w:rPr>
          <w:rFonts w:cstheme="minorHAnsi"/>
          <w:b/>
          <w:bCs/>
          <w:color w:val="000000" w:themeColor="text1"/>
        </w:rPr>
      </w:pPr>
      <w:r w:rsidRPr="00D86E3A">
        <w:rPr>
          <w:rFonts w:cstheme="minorHAnsi"/>
          <w:b/>
          <w:bCs/>
          <w:color w:val="000000" w:themeColor="text1"/>
        </w:rPr>
        <w:t xml:space="preserve">Competition </w:t>
      </w:r>
      <w:r w:rsidR="0042358D" w:rsidRPr="00D86E3A">
        <w:rPr>
          <w:rFonts w:cstheme="minorHAnsi"/>
          <w:b/>
          <w:bCs/>
          <w:color w:val="000000" w:themeColor="text1"/>
        </w:rPr>
        <w:t xml:space="preserve">2 CFR </w:t>
      </w:r>
      <w:r w:rsidRPr="00D86E3A">
        <w:rPr>
          <w:rFonts w:cstheme="minorHAnsi"/>
          <w:b/>
          <w:bCs/>
          <w:color w:val="000000" w:themeColor="text1"/>
        </w:rPr>
        <w:t>200</w:t>
      </w:r>
      <w:r w:rsidR="0042358D" w:rsidRPr="00D86E3A">
        <w:rPr>
          <w:rFonts w:cstheme="minorHAnsi"/>
          <w:b/>
          <w:bCs/>
          <w:color w:val="000000" w:themeColor="text1"/>
        </w:rPr>
        <w:t>.319(a)</w:t>
      </w:r>
      <w:r w:rsidR="00D46665" w:rsidRPr="00D86E3A">
        <w:rPr>
          <w:rFonts w:cstheme="minorHAnsi"/>
          <w:b/>
          <w:bCs/>
          <w:color w:val="000000" w:themeColor="text1"/>
        </w:rPr>
        <w:t>:</w:t>
      </w:r>
    </w:p>
    <w:p w14:paraId="63061B37" w14:textId="67F74C04" w:rsidR="000F5784" w:rsidRDefault="000F5784" w:rsidP="0089260B">
      <w:pPr>
        <w:spacing w:after="240"/>
        <w:rPr>
          <w:rFonts w:cstheme="minorHAnsi"/>
          <w:color w:val="000000" w:themeColor="text1"/>
        </w:rPr>
      </w:pPr>
      <w:r w:rsidRPr="00295DF1">
        <w:rPr>
          <w:rFonts w:cstheme="minorHAnsi"/>
          <w:color w:val="000000" w:themeColor="text1"/>
        </w:rPr>
        <w:t xml:space="preserve">All procurement transactions </w:t>
      </w:r>
      <w:r w:rsidR="00155AAC">
        <w:rPr>
          <w:rFonts w:cstheme="minorHAnsi"/>
          <w:color w:val="000000" w:themeColor="text1"/>
        </w:rPr>
        <w:t>for the</w:t>
      </w:r>
      <w:r w:rsidRPr="00295DF1">
        <w:rPr>
          <w:rFonts w:cstheme="minorHAnsi"/>
          <w:color w:val="000000" w:themeColor="text1"/>
        </w:rPr>
        <w:t xml:space="preserve"> Federal </w:t>
      </w:r>
      <w:r w:rsidR="00155AAC">
        <w:rPr>
          <w:rFonts w:cstheme="minorHAnsi"/>
          <w:color w:val="000000" w:themeColor="text1"/>
        </w:rPr>
        <w:t>p</w:t>
      </w:r>
      <w:r w:rsidRPr="00295DF1">
        <w:rPr>
          <w:rFonts w:cstheme="minorHAnsi"/>
          <w:color w:val="000000" w:themeColor="text1"/>
        </w:rPr>
        <w:t xml:space="preserve">rogram must be conducted in a manner that provides full and open competition and is consistent with </w:t>
      </w:r>
      <w:r w:rsidR="00176614">
        <w:rPr>
          <w:rFonts w:cstheme="minorHAnsi"/>
          <w:color w:val="000000" w:themeColor="text1"/>
        </w:rPr>
        <w:t>the competition procurement standards and</w:t>
      </w:r>
      <w:r w:rsidRPr="00295DF1">
        <w:rPr>
          <w:rFonts w:cstheme="minorHAnsi"/>
          <w:color w:val="000000" w:themeColor="text1"/>
        </w:rPr>
        <w:t xml:space="preserve"> through the use of </w:t>
      </w:r>
      <w:r w:rsidR="00E41DD8">
        <w:rPr>
          <w:rFonts w:cstheme="minorHAnsi"/>
          <w:color w:val="000000" w:themeColor="text1"/>
        </w:rPr>
        <w:t>one of the</w:t>
      </w:r>
      <w:r w:rsidRPr="00295DF1">
        <w:rPr>
          <w:rFonts w:cstheme="minorHAnsi"/>
          <w:color w:val="000000" w:themeColor="text1"/>
        </w:rPr>
        <w:t xml:space="preserve"> procurement method</w:t>
      </w:r>
      <w:r w:rsidR="00E41DD8">
        <w:rPr>
          <w:rFonts w:cstheme="minorHAnsi"/>
          <w:color w:val="000000" w:themeColor="text1"/>
        </w:rPr>
        <w:t>s</w:t>
      </w:r>
      <w:r w:rsidRPr="00295DF1">
        <w:rPr>
          <w:rFonts w:cstheme="minorHAnsi"/>
          <w:color w:val="000000" w:themeColor="text1"/>
        </w:rPr>
        <w:t xml:space="preserve"> in 2 CFR </w:t>
      </w:r>
      <w:r w:rsidR="00386168">
        <w:rPr>
          <w:rFonts w:cstheme="minorHAnsi"/>
          <w:color w:val="000000" w:themeColor="text1"/>
        </w:rPr>
        <w:t>200.</w:t>
      </w:r>
      <w:r w:rsidRPr="00295DF1">
        <w:rPr>
          <w:rFonts w:cstheme="minorHAnsi"/>
          <w:color w:val="000000" w:themeColor="text1"/>
        </w:rPr>
        <w:t>320.</w:t>
      </w:r>
    </w:p>
    <w:p w14:paraId="344F301B" w14:textId="77777777" w:rsidR="00875BD0" w:rsidRPr="005D19FB" w:rsidRDefault="00875BD0"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47D89606" w14:textId="1C623CF1" w:rsidR="00875BD0" w:rsidRDefault="00875BD0"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that all contracts</w:t>
      </w:r>
      <w:r w:rsidR="00A1178E">
        <w:rPr>
          <w:rFonts w:cstheme="minorHAnsi"/>
          <w:color w:val="000000" w:themeColor="text1"/>
        </w:rPr>
        <w:t xml:space="preserve"> and</w:t>
      </w:r>
      <w:r>
        <w:rPr>
          <w:rFonts w:cstheme="minorHAnsi"/>
          <w:color w:val="000000" w:themeColor="text1"/>
        </w:rPr>
        <w:t xml:space="preserve"> purchase agreements </w:t>
      </w:r>
      <w:r w:rsidR="00A85B96">
        <w:rPr>
          <w:rFonts w:cstheme="minorHAnsi"/>
          <w:color w:val="000000" w:themeColor="text1"/>
        </w:rPr>
        <w:t xml:space="preserve">procured by the </w:t>
      </w:r>
      <w:r w:rsidR="00621357">
        <w:rPr>
          <w:rFonts w:cstheme="minorHAnsi"/>
          <w:color w:val="000000" w:themeColor="text1"/>
        </w:rPr>
        <w:t>Child Nutrition Program</w:t>
      </w:r>
      <w:r w:rsidR="00A1178E">
        <w:rPr>
          <w:rFonts w:cstheme="minorHAnsi"/>
          <w:color w:val="000000" w:themeColor="text1"/>
        </w:rPr>
        <w:t xml:space="preserve"> w</w:t>
      </w:r>
      <w:r w:rsidR="00441C15">
        <w:rPr>
          <w:rFonts w:cstheme="minorHAnsi"/>
          <w:color w:val="000000" w:themeColor="text1"/>
        </w:rPr>
        <w:t>ere</w:t>
      </w:r>
      <w:r w:rsidR="00A1178E">
        <w:rPr>
          <w:rFonts w:cstheme="minorHAnsi"/>
          <w:color w:val="000000" w:themeColor="text1"/>
        </w:rPr>
        <w:t xml:space="preserve"> procured in compliance with </w:t>
      </w:r>
      <w:r w:rsidR="00BA521D">
        <w:rPr>
          <w:rFonts w:cstheme="minorHAnsi"/>
          <w:color w:val="000000" w:themeColor="text1"/>
        </w:rPr>
        <w:t xml:space="preserve">the Federal procurement competition standards and </w:t>
      </w:r>
      <w:r w:rsidR="00BC570B">
        <w:rPr>
          <w:rFonts w:cstheme="minorHAnsi"/>
          <w:color w:val="000000" w:themeColor="text1"/>
        </w:rPr>
        <w:t xml:space="preserve">through the use </w:t>
      </w:r>
      <w:r w:rsidR="00A1178E">
        <w:rPr>
          <w:rFonts w:cstheme="minorHAnsi"/>
          <w:color w:val="000000" w:themeColor="text1"/>
        </w:rPr>
        <w:t>one of the procurement methods in 2 CFR 200</w:t>
      </w:r>
      <w:r w:rsidR="00F20CFA">
        <w:rPr>
          <w:rFonts w:cstheme="minorHAnsi"/>
          <w:color w:val="000000" w:themeColor="text1"/>
        </w:rPr>
        <w:t>.320</w:t>
      </w:r>
      <w:r w:rsidR="00A1178E">
        <w:rPr>
          <w:rFonts w:cstheme="minorHAnsi"/>
          <w:color w:val="000000" w:themeColor="text1"/>
        </w:rPr>
        <w:t>.</w:t>
      </w:r>
    </w:p>
    <w:p w14:paraId="11FAEE6C" w14:textId="21913582" w:rsidR="00A1178E" w:rsidRDefault="00A1178E"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Ensuring that </w:t>
      </w:r>
      <w:r w:rsidR="0022403D">
        <w:rPr>
          <w:rFonts w:cstheme="minorHAnsi"/>
          <w:color w:val="000000" w:themeColor="text1"/>
        </w:rPr>
        <w:t xml:space="preserve">all contracts and purchase agreements procured by entities </w:t>
      </w:r>
      <w:r w:rsidR="00BC570B">
        <w:rPr>
          <w:rFonts w:cstheme="minorHAnsi"/>
          <w:color w:val="000000" w:themeColor="text1"/>
        </w:rPr>
        <w:t xml:space="preserve">other than the Child Nutrition Program </w:t>
      </w:r>
      <w:r w:rsidR="00F20CFA">
        <w:rPr>
          <w:rFonts w:cstheme="minorHAnsi"/>
          <w:color w:val="000000" w:themeColor="text1"/>
        </w:rPr>
        <w:t xml:space="preserve">were procured </w:t>
      </w:r>
      <w:r w:rsidR="009C15A5">
        <w:rPr>
          <w:rFonts w:cstheme="minorHAnsi"/>
          <w:color w:val="000000" w:themeColor="text1"/>
        </w:rPr>
        <w:t xml:space="preserve">in compliance with the Federal procurement competition standards and </w:t>
      </w:r>
      <w:r w:rsidR="00F20CFA">
        <w:rPr>
          <w:rFonts w:cstheme="minorHAnsi"/>
          <w:color w:val="000000" w:themeColor="text1"/>
        </w:rPr>
        <w:t>through the use of one of the procurement methods in 2 CFR 200.320</w:t>
      </w:r>
    </w:p>
    <w:p w14:paraId="304A2E22" w14:textId="77777777" w:rsidR="006E6B16" w:rsidRDefault="006E6B16" w:rsidP="0089260B">
      <w:pPr>
        <w:spacing w:after="120"/>
        <w:rPr>
          <w:rFonts w:cstheme="minorHAnsi"/>
          <w:b/>
          <w:bCs/>
          <w:color w:val="000000" w:themeColor="text1"/>
        </w:rPr>
      </w:pPr>
    </w:p>
    <w:p w14:paraId="41F8848C" w14:textId="102D2DFE" w:rsidR="004A1A11" w:rsidRPr="00D86E3A" w:rsidRDefault="004A1A11" w:rsidP="0089260B">
      <w:pPr>
        <w:spacing w:after="120"/>
        <w:rPr>
          <w:rFonts w:cstheme="minorHAnsi"/>
          <w:b/>
          <w:bCs/>
          <w:color w:val="000000" w:themeColor="text1"/>
        </w:rPr>
      </w:pPr>
      <w:r w:rsidRPr="00D86E3A">
        <w:rPr>
          <w:rFonts w:cstheme="minorHAnsi"/>
          <w:b/>
          <w:bCs/>
          <w:color w:val="000000" w:themeColor="text1"/>
        </w:rPr>
        <w:t>Objective Contractor Performance 2 CFR 200.319(</w:t>
      </w:r>
      <w:r w:rsidR="00920FF0" w:rsidRPr="00D86E3A">
        <w:rPr>
          <w:rFonts w:cstheme="minorHAnsi"/>
          <w:b/>
          <w:bCs/>
          <w:color w:val="000000" w:themeColor="text1"/>
        </w:rPr>
        <w:t>b)</w:t>
      </w:r>
      <w:r w:rsidR="006A7BCA">
        <w:rPr>
          <w:rFonts w:cstheme="minorHAnsi"/>
          <w:b/>
          <w:bCs/>
          <w:color w:val="000000" w:themeColor="text1"/>
        </w:rPr>
        <w:t>&amp;(c)</w:t>
      </w:r>
      <w:r w:rsidR="00D46665" w:rsidRPr="00D86E3A">
        <w:rPr>
          <w:rFonts w:cstheme="minorHAnsi"/>
          <w:b/>
          <w:bCs/>
          <w:color w:val="000000" w:themeColor="text1"/>
        </w:rPr>
        <w:t>:</w:t>
      </w:r>
    </w:p>
    <w:p w14:paraId="701ABADE" w14:textId="1D06599E" w:rsidR="00186DDF" w:rsidRDefault="00920FF0" w:rsidP="0089260B">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 xml:space="preserve">In order to ensure objective contractor performance and eliminate unfair competitive advantage, contractors that develop or draft specifications, requirements, statements of work, or invitations for bids must be excluded from competing for such procurements. </w:t>
      </w:r>
    </w:p>
    <w:p w14:paraId="540C55FD" w14:textId="10A9CE85" w:rsidR="00920FF0" w:rsidRPr="00D86E3A" w:rsidRDefault="0054253E" w:rsidP="0089260B">
      <w:pPr>
        <w:pStyle w:val="psection-1"/>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920FF0" w:rsidRPr="00D86E3A">
        <w:rPr>
          <w:rFonts w:asciiTheme="minorHAnsi" w:hAnsiTheme="minorHAnsi" w:cstheme="minorHAnsi"/>
          <w:color w:val="000000" w:themeColor="text1"/>
          <w:sz w:val="22"/>
          <w:szCs w:val="22"/>
        </w:rPr>
        <w:t>ituations considered to be restrictive of competition include but are not limited to:</w:t>
      </w:r>
    </w:p>
    <w:p w14:paraId="784BA9B1" w14:textId="6C51EC74"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Placing unreasonable requirements on firms in order for them to qualify to do business;</w:t>
      </w:r>
    </w:p>
    <w:p w14:paraId="09B9E2E4" w14:textId="3E966B2C"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Requiring unnecessary experience and excessive bonding;</w:t>
      </w:r>
    </w:p>
    <w:p w14:paraId="3B41F469" w14:textId="2B9A3DDE"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pricing practices between firms or between affiliated companies;</w:t>
      </w:r>
    </w:p>
    <w:p w14:paraId="6C4A20BB" w14:textId="2EE6A84C"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contracts to consultants that are on retainer </w:t>
      </w:r>
      <w:r w:rsidRPr="00A556DA">
        <w:rPr>
          <w:rFonts w:asciiTheme="minorHAnsi" w:hAnsiTheme="minorHAnsi" w:cstheme="minorHAnsi"/>
          <w:sz w:val="22"/>
          <w:szCs w:val="22"/>
        </w:rPr>
        <w:t>contracts</w:t>
      </w:r>
      <w:r w:rsidRPr="00D86E3A">
        <w:rPr>
          <w:rFonts w:asciiTheme="minorHAnsi" w:hAnsiTheme="minorHAnsi" w:cstheme="minorHAnsi"/>
          <w:color w:val="000000" w:themeColor="text1"/>
          <w:sz w:val="22"/>
          <w:szCs w:val="22"/>
        </w:rPr>
        <w:t>;</w:t>
      </w:r>
    </w:p>
    <w:p w14:paraId="72D695CC" w14:textId="70802334"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Organizational conflicts of interest;</w:t>
      </w:r>
    </w:p>
    <w:p w14:paraId="2D3DBAA8" w14:textId="7ED3646B" w:rsidR="00920FF0" w:rsidRPr="00D86E3A" w:rsidRDefault="00920FF0" w:rsidP="0089260B">
      <w:pPr>
        <w:pStyle w:val="psection-2"/>
        <w:numPr>
          <w:ilvl w:val="4"/>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Specifying only a “brand name” product instead of allowing “an equal” product to be offered and describing the performance or other relevant requirements of the procurement; and</w:t>
      </w:r>
    </w:p>
    <w:p w14:paraId="342E8923" w14:textId="0EC057AF" w:rsidR="00920FF0" w:rsidRDefault="00920FF0" w:rsidP="0089260B">
      <w:pPr>
        <w:pStyle w:val="psection-2"/>
        <w:numPr>
          <w:ilvl w:val="4"/>
          <w:numId w:val="16"/>
        </w:numPr>
        <w:shd w:val="clear" w:color="auto" w:fill="FFFFFF"/>
        <w:spacing w:before="0" w:beforeAutospacing="0" w:after="24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Any arbitrary action in the procurement process.</w:t>
      </w:r>
    </w:p>
    <w:p w14:paraId="5BFE9CFC" w14:textId="77777777" w:rsidR="008D4442" w:rsidRPr="005D19FB" w:rsidRDefault="008D4442"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51D96868" w14:textId="2199FF38" w:rsidR="008D4442" w:rsidRDefault="008D4442"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Ensuring that all contracts and purchase agreements used to purchase goods and services </w:t>
      </w:r>
      <w:r w:rsidR="0044424F">
        <w:rPr>
          <w:rFonts w:cstheme="minorHAnsi"/>
          <w:color w:val="000000" w:themeColor="text1"/>
        </w:rPr>
        <w:t>utilizes objective contractor performance and eliminates unfair competitive advantage.</w:t>
      </w:r>
    </w:p>
    <w:p w14:paraId="1C873719" w14:textId="51B4F4C4" w:rsidR="008D4442" w:rsidRDefault="008D4442"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Ensuring that </w:t>
      </w:r>
      <w:r w:rsidR="00301422">
        <w:rPr>
          <w:rFonts w:cstheme="minorHAnsi"/>
          <w:color w:val="000000" w:themeColor="text1"/>
        </w:rPr>
        <w:t xml:space="preserve">vendors who develop or draft specifications, procurement requirements, statements of work, </w:t>
      </w:r>
      <w:r w:rsidR="00B62CEF">
        <w:rPr>
          <w:rFonts w:cstheme="minorHAnsi"/>
          <w:color w:val="000000" w:themeColor="text1"/>
        </w:rPr>
        <w:t>invitations for bid, or requests for proposals are excluded from competing for the procurement.</w:t>
      </w:r>
    </w:p>
    <w:p w14:paraId="689736FA" w14:textId="4ED1ACB8" w:rsidR="00006379" w:rsidRDefault="00006379" w:rsidP="0089260B">
      <w:pPr>
        <w:spacing w:after="480"/>
        <w:rPr>
          <w:rFonts w:cstheme="minorHAnsi"/>
          <w:b/>
          <w:bCs/>
          <w:color w:val="C00000"/>
        </w:rPr>
      </w:pPr>
    </w:p>
    <w:p w14:paraId="5CDBFF03" w14:textId="77777777" w:rsidR="006E6B16" w:rsidRPr="00006379" w:rsidRDefault="006E6B16" w:rsidP="0089260B">
      <w:pPr>
        <w:spacing w:after="480"/>
        <w:rPr>
          <w:rFonts w:cstheme="minorHAnsi"/>
          <w:b/>
          <w:bCs/>
          <w:color w:val="C00000"/>
        </w:rPr>
      </w:pPr>
    </w:p>
    <w:p w14:paraId="2EBE4B64" w14:textId="40154CC4" w:rsidR="000A7345" w:rsidRPr="00D86E3A" w:rsidRDefault="00473F4F" w:rsidP="0089260B">
      <w:pPr>
        <w:spacing w:after="120"/>
        <w:rPr>
          <w:rFonts w:cstheme="minorHAnsi"/>
          <w:b/>
          <w:bCs/>
          <w:color w:val="000000" w:themeColor="text1"/>
        </w:rPr>
      </w:pPr>
      <w:r w:rsidRPr="00D86E3A">
        <w:rPr>
          <w:rFonts w:cstheme="minorHAnsi"/>
          <w:b/>
          <w:bCs/>
          <w:color w:val="000000" w:themeColor="text1"/>
        </w:rPr>
        <w:lastRenderedPageBreak/>
        <w:t xml:space="preserve">Geographic Preference </w:t>
      </w:r>
      <w:r w:rsidR="007E4B0C">
        <w:rPr>
          <w:rFonts w:cstheme="minorHAnsi"/>
          <w:b/>
          <w:bCs/>
          <w:color w:val="000000" w:themeColor="text1"/>
        </w:rPr>
        <w:t>7 CFR 210.21</w:t>
      </w:r>
      <w:r w:rsidR="006C64A0">
        <w:rPr>
          <w:rFonts w:cstheme="minorHAnsi"/>
          <w:b/>
          <w:bCs/>
          <w:color w:val="000000" w:themeColor="text1"/>
        </w:rPr>
        <w:t>(g)</w:t>
      </w:r>
      <w:r w:rsidR="00946281">
        <w:rPr>
          <w:rFonts w:cstheme="minorHAnsi"/>
          <w:b/>
          <w:bCs/>
          <w:color w:val="000000" w:themeColor="text1"/>
        </w:rPr>
        <w:t>:</w:t>
      </w:r>
    </w:p>
    <w:p w14:paraId="13816331" w14:textId="3A26B274" w:rsidR="00925126" w:rsidRDefault="00101AF2" w:rsidP="005030BE">
      <w:pPr>
        <w:spacing w:after="120"/>
      </w:pPr>
      <w:r>
        <w:t>A</w:t>
      </w:r>
      <w:r w:rsidRPr="005579D9">
        <w:t xml:space="preserve"> geographic preference </w:t>
      </w:r>
      <w:r>
        <w:t xml:space="preserve">may be applied </w:t>
      </w:r>
      <w:r w:rsidRPr="005579D9">
        <w:t>when procuring unprocessed locally grown or locally raised agricultural products, including the use of “locally grown”, “locally raised”, or “locally caught” as procurement specifications or selection criteria for unprocessed or minimally processed food items. When utilizing the geographic preference to procure such products, the </w:t>
      </w:r>
      <w:r w:rsidRPr="00925126">
        <w:t>school food authority</w:t>
      </w:r>
      <w:r w:rsidRPr="005579D9">
        <w:t> ha</w:t>
      </w:r>
      <w:r w:rsidR="00925126">
        <w:t>s</w:t>
      </w:r>
      <w:r w:rsidRPr="005579D9">
        <w:t xml:space="preserve"> the discretion to determine the local area to which the geographic preference option will be applied, so long as there are an appropriate number of qualified firms able to </w:t>
      </w:r>
      <w:r w:rsidR="00C86CCD" w:rsidRPr="005579D9">
        <w:t>compete.</w:t>
      </w:r>
    </w:p>
    <w:p w14:paraId="714257AF" w14:textId="3487B6FF" w:rsidR="00101AF2" w:rsidRPr="005579D9" w:rsidRDefault="008D05FF" w:rsidP="005030BE">
      <w:pPr>
        <w:spacing w:after="240"/>
      </w:pPr>
      <w:r>
        <w:t>The</w:t>
      </w:r>
      <w:r w:rsidR="00101AF2" w:rsidRPr="005579D9">
        <w:t xml:space="preserve"> optional geographic procurement preference</w:t>
      </w:r>
      <w:r>
        <w:t xml:space="preserve"> may only be applied when procuring</w:t>
      </w:r>
      <w:r w:rsidR="00101AF2" w:rsidRPr="005579D9">
        <w:t xml:space="preserve"> “unprocessed locally grown or locally raised agricultural products</w:t>
      </w:r>
      <w:r w:rsidR="00C86CCD" w:rsidRPr="005579D9">
        <w:t>”.</w:t>
      </w:r>
      <w:r w:rsidR="00C86CCD">
        <w:t xml:space="preserve">  Unprocessed </w:t>
      </w:r>
      <w:r w:rsidR="00101AF2" w:rsidRPr="005579D9">
        <w:t>means only those agricultural products that retain their inherent character. The effects of the following food handling and preservation techniques shall not be considered as changing an agricultural product into a product of a different kind or character: Cooling; refrigerating; freezing; size adjustment made by peeling, slicing, dicing, </w:t>
      </w:r>
      <w:r w:rsidR="00101AF2" w:rsidRPr="00C86CCD">
        <w:t>cutting</w:t>
      </w:r>
      <w:r w:rsidR="00101AF2" w:rsidRPr="005579D9">
        <w:t>, chopping, shucking, and grinding; forming ground products into patties without any additives or fillers; drying/dehydration; washing; packaging (such as placing eggs in cartons), vacuum packing and bagging (such as placing vegetables in bags or combining two or more types of vegetables or fruits in a single package); the addition of ascorbic acid or other preservatives to prevent oxidation of produce; butchering livestock and </w:t>
      </w:r>
      <w:r w:rsidR="00101AF2" w:rsidRPr="00C86CCD">
        <w:t>poultry</w:t>
      </w:r>
      <w:r w:rsidR="00101AF2" w:rsidRPr="005579D9">
        <w:t>; cleaning fish; and the pasteurization of milk.</w:t>
      </w:r>
    </w:p>
    <w:p w14:paraId="214411C5" w14:textId="77777777" w:rsidR="00B62CEF" w:rsidRPr="005D19FB" w:rsidRDefault="00B62CEF"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4B6A6A17" w14:textId="10FF0921" w:rsidR="00B62CEF" w:rsidRDefault="00B62CEF"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Ensuring that a geographic preference is only applied to </w:t>
      </w:r>
      <w:r w:rsidR="00B1173E">
        <w:rPr>
          <w:rFonts w:cstheme="minorHAnsi"/>
          <w:color w:val="000000" w:themeColor="text1"/>
        </w:rPr>
        <w:t xml:space="preserve">the </w:t>
      </w:r>
      <w:r w:rsidR="006E19F1">
        <w:rPr>
          <w:rFonts w:cstheme="minorHAnsi"/>
          <w:color w:val="000000" w:themeColor="text1"/>
        </w:rPr>
        <w:t>procurement of unprocessed agricultural products.</w:t>
      </w:r>
    </w:p>
    <w:p w14:paraId="35ED41F5" w14:textId="68681DCB" w:rsidR="006E19F1" w:rsidRDefault="006E19F1"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Defining what is considered </w:t>
      </w:r>
      <w:r w:rsidR="00AF2CC7">
        <w:rPr>
          <w:rFonts w:cstheme="minorHAnsi"/>
          <w:color w:val="000000" w:themeColor="text1"/>
        </w:rPr>
        <w:t>“</w:t>
      </w:r>
      <w:r>
        <w:rPr>
          <w:rFonts w:cstheme="minorHAnsi"/>
          <w:color w:val="000000" w:themeColor="text1"/>
        </w:rPr>
        <w:t>local</w:t>
      </w:r>
      <w:r w:rsidR="00AF2CC7">
        <w:rPr>
          <w:rFonts w:cstheme="minorHAnsi"/>
          <w:color w:val="000000" w:themeColor="text1"/>
        </w:rPr>
        <w:t>”</w:t>
      </w:r>
      <w:r>
        <w:rPr>
          <w:rFonts w:cstheme="minorHAnsi"/>
          <w:color w:val="000000" w:themeColor="text1"/>
        </w:rPr>
        <w:t xml:space="preserve"> </w:t>
      </w:r>
      <w:r w:rsidR="00AF2CC7">
        <w:rPr>
          <w:rFonts w:cstheme="minorHAnsi"/>
          <w:color w:val="000000" w:themeColor="text1"/>
        </w:rPr>
        <w:t>for a procurement.</w:t>
      </w:r>
    </w:p>
    <w:p w14:paraId="65A7C3F5" w14:textId="2DE5B69F" w:rsidR="00AF2CC7" w:rsidRDefault="00AF2CC7"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that there is adequate competition in the definition of “local” established for a procurement.</w:t>
      </w:r>
    </w:p>
    <w:p w14:paraId="01A68C75" w14:textId="77777777" w:rsidR="00B8436C" w:rsidRDefault="00C41C1A"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Determining the method in which a preference for local will be applied in a procurement.</w:t>
      </w:r>
    </w:p>
    <w:p w14:paraId="7900599B" w14:textId="77777777" w:rsidR="006E6B16" w:rsidRDefault="006E6B16" w:rsidP="005030BE">
      <w:pPr>
        <w:spacing w:after="120"/>
        <w:rPr>
          <w:rFonts w:cstheme="minorHAnsi"/>
          <w:b/>
          <w:bCs/>
          <w:color w:val="000000" w:themeColor="text1"/>
        </w:rPr>
      </w:pPr>
    </w:p>
    <w:p w14:paraId="555F0B47" w14:textId="1F180EE6" w:rsidR="000A7345" w:rsidRDefault="003D7027" w:rsidP="005030BE">
      <w:pPr>
        <w:spacing w:after="120"/>
        <w:rPr>
          <w:rFonts w:cstheme="minorHAnsi"/>
          <w:b/>
          <w:bCs/>
          <w:color w:val="000000" w:themeColor="text1"/>
        </w:rPr>
      </w:pPr>
      <w:r w:rsidRPr="00D86E3A">
        <w:rPr>
          <w:rFonts w:cstheme="minorHAnsi"/>
          <w:b/>
          <w:bCs/>
          <w:color w:val="000000" w:themeColor="text1"/>
        </w:rPr>
        <w:t xml:space="preserve">Written Procedures </w:t>
      </w:r>
      <w:r w:rsidR="00D7415A" w:rsidRPr="00D86E3A">
        <w:rPr>
          <w:rFonts w:cstheme="minorHAnsi"/>
          <w:b/>
          <w:bCs/>
          <w:color w:val="000000" w:themeColor="text1"/>
        </w:rPr>
        <w:t>for Procurement Transactions 2 CFR 200.319(d)</w:t>
      </w:r>
      <w:r w:rsidR="007F0D24" w:rsidRPr="00D86E3A">
        <w:rPr>
          <w:rFonts w:cstheme="minorHAnsi"/>
          <w:b/>
          <w:bCs/>
          <w:color w:val="000000" w:themeColor="text1"/>
        </w:rPr>
        <w:t>:</w:t>
      </w:r>
    </w:p>
    <w:p w14:paraId="344200D8" w14:textId="2773B5EA" w:rsidR="00326F56" w:rsidRPr="00295DF1" w:rsidRDefault="00326F56" w:rsidP="0089260B">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SFA </w:t>
      </w:r>
      <w:r w:rsidRPr="00295DF1">
        <w:rPr>
          <w:rFonts w:asciiTheme="minorHAnsi" w:hAnsiTheme="minorHAnsi" w:cstheme="minorHAnsi"/>
          <w:color w:val="000000" w:themeColor="text1"/>
          <w:sz w:val="22"/>
          <w:szCs w:val="22"/>
        </w:rPr>
        <w:t xml:space="preserve">must have written procedures for procurement transactions. These procedures must ensure that all solicitations: </w:t>
      </w:r>
    </w:p>
    <w:p w14:paraId="63272A72" w14:textId="77777777" w:rsidR="00326F56" w:rsidRPr="00295DF1" w:rsidRDefault="00326F56" w:rsidP="0089260B">
      <w:pPr>
        <w:pStyle w:val="psection-2"/>
        <w:numPr>
          <w:ilvl w:val="0"/>
          <w:numId w:val="25"/>
        </w:numPr>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Are made in accordance with § 200.319(b);</w:t>
      </w:r>
    </w:p>
    <w:p w14:paraId="7094384B" w14:textId="77777777" w:rsidR="00326F56" w:rsidRPr="00295DF1" w:rsidRDefault="00326F56" w:rsidP="0089260B">
      <w:pPr>
        <w:pStyle w:val="psection-2"/>
        <w:numPr>
          <w:ilvl w:val="0"/>
          <w:numId w:val="25"/>
        </w:numPr>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Incorporate a clear and accurate description of the technical requirements for the property, equipment, or service being procured. The description may include a statement of the qualitative nature of the property, equipment, or service to be procured. When necessary, the description must provide minimum essential characteristics and standards to which the property, equipment, or service must conform. Detailed product specifications should be avoided if at all possible. When it is impractical or uneconomical to clearly and accurately describe the technical requirements, a “brand name or equivalent” description of features may be used to provide procurement requirements. The specific features of the named brand must be clearly stated; and</w:t>
      </w:r>
    </w:p>
    <w:p w14:paraId="01409022" w14:textId="77777777" w:rsidR="00326F56" w:rsidRDefault="00326F56" w:rsidP="0089260B">
      <w:pPr>
        <w:pStyle w:val="psection-2"/>
        <w:numPr>
          <w:ilvl w:val="0"/>
          <w:numId w:val="25"/>
        </w:numPr>
        <w:shd w:val="clear" w:color="auto" w:fill="FFFFFF"/>
        <w:spacing w:before="0" w:beforeAutospacing="0" w:after="24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Identify all requirements which the offerors must fulfill and all other factors to be used in evaluating bids or proposals.</w:t>
      </w:r>
    </w:p>
    <w:p w14:paraId="593BCB97" w14:textId="77777777" w:rsidR="00C41C1A" w:rsidRPr="005D19FB" w:rsidRDefault="00C41C1A" w:rsidP="0089260B">
      <w:pPr>
        <w:rPr>
          <w:rFonts w:cstheme="minorHAnsi"/>
          <w:color w:val="000000" w:themeColor="text1"/>
        </w:rPr>
      </w:pPr>
      <w:r w:rsidRPr="006E6B16">
        <w:rPr>
          <w:rFonts w:cstheme="minorHAnsi"/>
          <w:color w:val="000000" w:themeColor="text1"/>
          <w:u w:val="single"/>
        </w:rPr>
        <w:lastRenderedPageBreak/>
        <w:t>Child Nutrition Director</w:t>
      </w:r>
      <w:r w:rsidRPr="005D19FB">
        <w:rPr>
          <w:rFonts w:cstheme="minorHAnsi"/>
          <w:color w:val="000000" w:themeColor="text1"/>
        </w:rPr>
        <w:t xml:space="preserve"> is responsible for:</w:t>
      </w:r>
    </w:p>
    <w:p w14:paraId="1C300056" w14:textId="688CAE90" w:rsidR="00C41C1A" w:rsidRDefault="00062BFD"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 xml:space="preserve">Ensuring that the written procedures for each procurement method in 2 CFR 200.320 </w:t>
      </w:r>
      <w:r w:rsidR="007A5AEA">
        <w:rPr>
          <w:rFonts w:cstheme="minorHAnsi"/>
          <w:color w:val="000000" w:themeColor="text1"/>
        </w:rPr>
        <w:t>adhere to this procurement standard.</w:t>
      </w:r>
    </w:p>
    <w:p w14:paraId="704A0A5F" w14:textId="19614302" w:rsidR="00006379" w:rsidRPr="00006379" w:rsidRDefault="00006379" w:rsidP="0089260B">
      <w:pPr>
        <w:spacing w:after="480"/>
        <w:rPr>
          <w:rFonts w:cstheme="minorHAnsi"/>
          <w:b/>
          <w:bCs/>
          <w:color w:val="C00000"/>
        </w:rPr>
      </w:pPr>
    </w:p>
    <w:p w14:paraId="62A0A3DC" w14:textId="77777777" w:rsidR="00191F5B" w:rsidRPr="00295DF1" w:rsidRDefault="00191F5B" w:rsidP="0089260B">
      <w:pPr>
        <w:spacing w:after="120"/>
        <w:rPr>
          <w:rFonts w:cstheme="minorHAnsi"/>
          <w:b/>
          <w:bCs/>
          <w:color w:val="000000" w:themeColor="text1"/>
        </w:rPr>
      </w:pPr>
      <w:r w:rsidRPr="00295DF1">
        <w:rPr>
          <w:rFonts w:cstheme="minorHAnsi"/>
          <w:b/>
          <w:bCs/>
          <w:color w:val="000000" w:themeColor="text1"/>
        </w:rPr>
        <w:t>Pre-Qualified Vendor Lists 2 CFR 200.319(e):</w:t>
      </w:r>
    </w:p>
    <w:p w14:paraId="5D1A645A" w14:textId="1F137B5F" w:rsidR="0056461F" w:rsidRDefault="00020042" w:rsidP="0089260B">
      <w:pPr>
        <w:spacing w:after="240"/>
        <w:rPr>
          <w:rFonts w:cstheme="minorHAnsi"/>
          <w:b/>
          <w:bCs/>
          <w:color w:val="000000" w:themeColor="text1"/>
        </w:rPr>
      </w:pPr>
      <w:r w:rsidRPr="00D86E3A">
        <w:rPr>
          <w:rFonts w:cstheme="minorHAnsi"/>
          <w:color w:val="000000" w:themeColor="text1"/>
          <w:shd w:val="clear" w:color="auto" w:fill="FFFFFF"/>
        </w:rPr>
        <w:t>The SFA must ensure</w:t>
      </w:r>
      <w:r w:rsidR="009069CB" w:rsidRPr="009069CB">
        <w:rPr>
          <w:rFonts w:cstheme="minorHAnsi"/>
          <w:color w:val="000000" w:themeColor="text1"/>
          <w:shd w:val="clear" w:color="auto" w:fill="FFFFFF"/>
        </w:rPr>
        <w:t xml:space="preserve"> </w:t>
      </w:r>
      <w:r w:rsidR="009069CB" w:rsidRPr="00295DF1">
        <w:rPr>
          <w:rFonts w:cstheme="minorHAnsi"/>
          <w:color w:val="000000" w:themeColor="text1"/>
          <w:shd w:val="clear" w:color="auto" w:fill="FFFFFF"/>
        </w:rPr>
        <w:t>that all prequalified lists of persons, firms, or products used in procurement transactions are current and include enough qualified sources to ensure maximum open competition. When establishing or amending prequalified lists, the non-Federal entity must consider objective factors that evaluate price and cost to maximize competition. The non-Federal entity must not preclude potential bidders from qualifying during the solicitation period.</w:t>
      </w:r>
    </w:p>
    <w:p w14:paraId="670892F9" w14:textId="77777777" w:rsidR="007A0804" w:rsidRPr="005D19FB" w:rsidRDefault="007A0804"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4EFB53FD" w14:textId="74F720AE" w:rsidR="007A0804" w:rsidRDefault="00743DD4" w:rsidP="0089260B">
      <w:pPr>
        <w:pStyle w:val="ListParagraph"/>
        <w:numPr>
          <w:ilvl w:val="0"/>
          <w:numId w:val="2"/>
        </w:numPr>
        <w:spacing w:after="120" w:line="240" w:lineRule="auto"/>
        <w:contextualSpacing w:val="0"/>
        <w:rPr>
          <w:rFonts w:cstheme="minorHAnsi"/>
          <w:color w:val="000000" w:themeColor="text1"/>
        </w:rPr>
      </w:pPr>
      <w:r w:rsidRPr="006E6B16">
        <w:rPr>
          <w:rFonts w:cstheme="minorHAnsi"/>
          <w:color w:val="000000" w:themeColor="text1"/>
        </w:rPr>
        <w:t xml:space="preserve">Ensuring that </w:t>
      </w:r>
      <w:r w:rsidR="000E2BAE" w:rsidRPr="006E6B16">
        <w:rPr>
          <w:rFonts w:cstheme="minorHAnsi"/>
          <w:color w:val="000000" w:themeColor="text1"/>
        </w:rPr>
        <w:t>any p</w:t>
      </w:r>
      <w:r w:rsidR="007A0804" w:rsidRPr="006E6B16">
        <w:rPr>
          <w:rFonts w:cstheme="minorHAnsi"/>
          <w:color w:val="000000" w:themeColor="text1"/>
        </w:rPr>
        <w:t>re-qualified lists used in procurement transactions are current</w:t>
      </w:r>
      <w:r w:rsidRPr="006E6B16">
        <w:rPr>
          <w:rFonts w:cstheme="minorHAnsi"/>
          <w:color w:val="000000" w:themeColor="text1"/>
        </w:rPr>
        <w:t xml:space="preserve"> and include</w:t>
      </w:r>
      <w:r>
        <w:rPr>
          <w:rFonts w:cstheme="minorHAnsi"/>
          <w:color w:val="000000" w:themeColor="text1"/>
        </w:rPr>
        <w:t xml:space="preserve"> enough qualified sources to ensure maximum open competition.</w:t>
      </w:r>
    </w:p>
    <w:p w14:paraId="1AD20294" w14:textId="15885462" w:rsidR="007A0804" w:rsidRDefault="005014E7"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t</w:t>
      </w:r>
      <w:r w:rsidR="000E2BAE">
        <w:rPr>
          <w:rFonts w:cstheme="minorHAnsi"/>
          <w:color w:val="000000" w:themeColor="text1"/>
        </w:rPr>
        <w:t>hat objective factors are used when establishing or amending pre-qualified lists.</w:t>
      </w:r>
    </w:p>
    <w:p w14:paraId="56C5382A" w14:textId="3FF25F5F" w:rsidR="007A0804" w:rsidRDefault="00097757"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Ensuring that potential bidders are precluded from qualifying to be on the list during the solicitation process.</w:t>
      </w:r>
    </w:p>
    <w:p w14:paraId="176E22E0" w14:textId="77777777" w:rsidR="006E6B16" w:rsidRDefault="006E6B16" w:rsidP="0089260B">
      <w:pPr>
        <w:spacing w:after="120"/>
        <w:rPr>
          <w:rFonts w:cstheme="minorHAnsi"/>
          <w:b/>
          <w:bCs/>
          <w:color w:val="000000" w:themeColor="text1"/>
        </w:rPr>
      </w:pPr>
    </w:p>
    <w:p w14:paraId="171D96F5" w14:textId="43546331" w:rsidR="00137BBC" w:rsidRPr="00D86E3A" w:rsidRDefault="004A006E" w:rsidP="0089260B">
      <w:pPr>
        <w:spacing w:after="120"/>
        <w:rPr>
          <w:rFonts w:cstheme="minorHAnsi"/>
          <w:b/>
          <w:bCs/>
          <w:color w:val="000000" w:themeColor="text1"/>
        </w:rPr>
      </w:pPr>
      <w:r w:rsidRPr="00D86E3A">
        <w:rPr>
          <w:rFonts w:cstheme="minorHAnsi"/>
          <w:b/>
          <w:bCs/>
          <w:color w:val="000000" w:themeColor="text1"/>
        </w:rPr>
        <w:t>Noncompetitive Procurements 2 CFR 200.319(f)</w:t>
      </w:r>
      <w:r w:rsidR="00BC56E1" w:rsidRPr="00D86E3A">
        <w:rPr>
          <w:rFonts w:cstheme="minorHAnsi"/>
          <w:b/>
          <w:bCs/>
          <w:color w:val="000000" w:themeColor="text1"/>
        </w:rPr>
        <w:t>:</w:t>
      </w:r>
    </w:p>
    <w:p w14:paraId="464DD3DC" w14:textId="14C51719" w:rsidR="004A006E" w:rsidRPr="00D86E3A" w:rsidRDefault="004A006E" w:rsidP="008E6757">
      <w:pPr>
        <w:spacing w:after="240"/>
        <w:rPr>
          <w:rFonts w:cstheme="minorHAnsi"/>
          <w:i/>
          <w:iCs/>
          <w:color w:val="000000" w:themeColor="text1"/>
        </w:rPr>
      </w:pPr>
      <w:r w:rsidRPr="00D86E3A">
        <w:rPr>
          <w:rFonts w:cstheme="minorHAnsi"/>
          <w:color w:val="000000" w:themeColor="text1"/>
        </w:rPr>
        <w:t>Noncompetitive</w:t>
      </w:r>
      <w:r w:rsidR="004032AD" w:rsidRPr="00D86E3A">
        <w:rPr>
          <w:rFonts w:cstheme="minorHAnsi"/>
          <w:color w:val="000000" w:themeColor="text1"/>
        </w:rPr>
        <w:t xml:space="preserve"> procurements will only be conducted as allowed in accordance with 2 CFR 200.320(c)</w:t>
      </w:r>
      <w:r w:rsidR="00C872E3" w:rsidRPr="00D86E3A">
        <w:rPr>
          <w:rFonts w:cstheme="minorHAnsi"/>
          <w:color w:val="000000" w:themeColor="text1"/>
        </w:rPr>
        <w:t xml:space="preserve">. </w:t>
      </w:r>
    </w:p>
    <w:p w14:paraId="2FB45249" w14:textId="77777777" w:rsidR="00193527" w:rsidRPr="005D19FB" w:rsidRDefault="00193527" w:rsidP="0089260B">
      <w:pPr>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is responsible for:</w:t>
      </w:r>
    </w:p>
    <w:p w14:paraId="43DED241" w14:textId="63E8D79E" w:rsidR="00193527" w:rsidRDefault="00B14FB1"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Ensuring any noncompetitive procurements conducted are for one of the limited circumstances identified in 2 CFR 200.320.</w:t>
      </w:r>
    </w:p>
    <w:p w14:paraId="290440E3" w14:textId="207C9891" w:rsidR="00B14FB1" w:rsidRDefault="00B14FB1" w:rsidP="0089260B">
      <w:pPr>
        <w:pStyle w:val="ListParagraph"/>
        <w:numPr>
          <w:ilvl w:val="0"/>
          <w:numId w:val="2"/>
        </w:numPr>
        <w:spacing w:after="240" w:line="240" w:lineRule="auto"/>
        <w:contextualSpacing w:val="0"/>
        <w:rPr>
          <w:rFonts w:cstheme="minorHAnsi"/>
          <w:color w:val="000000" w:themeColor="text1"/>
        </w:rPr>
      </w:pPr>
      <w:r>
        <w:rPr>
          <w:rFonts w:cstheme="minorHAnsi"/>
          <w:color w:val="000000" w:themeColor="text1"/>
        </w:rPr>
        <w:t>All noncompetitive procurements are properly documented in accordance with the</w:t>
      </w:r>
      <w:r w:rsidR="00BC3246">
        <w:rPr>
          <w:rFonts w:cstheme="minorHAnsi"/>
          <w:color w:val="000000" w:themeColor="text1"/>
        </w:rPr>
        <w:t xml:space="preserve"> procedures required for the circumstance that applies.</w:t>
      </w:r>
    </w:p>
    <w:p w14:paraId="602FAA07" w14:textId="773C9734" w:rsidR="00582FB9" w:rsidRDefault="00582FB9" w:rsidP="0089260B">
      <w:pPr>
        <w:pStyle w:val="ListParagraph"/>
        <w:spacing w:after="240" w:line="240" w:lineRule="auto"/>
        <w:contextualSpacing w:val="0"/>
        <w:rPr>
          <w:rFonts w:cstheme="minorHAnsi"/>
          <w:color w:val="000000" w:themeColor="text1"/>
        </w:rPr>
      </w:pPr>
    </w:p>
    <w:p w14:paraId="6A81B00E" w14:textId="77777777" w:rsidR="006E6B16" w:rsidRPr="00097757" w:rsidRDefault="006E6B16" w:rsidP="0089260B">
      <w:pPr>
        <w:pStyle w:val="ListParagraph"/>
        <w:spacing w:after="240" w:line="240" w:lineRule="auto"/>
        <w:contextualSpacing w:val="0"/>
        <w:rPr>
          <w:rFonts w:cstheme="minorHAnsi"/>
          <w:color w:val="000000" w:themeColor="text1"/>
        </w:rPr>
      </w:pPr>
    </w:p>
    <w:p w14:paraId="02C33F23" w14:textId="77777777" w:rsidR="002B6758" w:rsidRDefault="002B6758" w:rsidP="0089260B">
      <w:pPr>
        <w:spacing w:after="240"/>
        <w:jc w:val="center"/>
        <w:rPr>
          <w:rFonts w:cstheme="minorHAnsi"/>
          <w:b/>
          <w:bCs/>
          <w:color w:val="000000" w:themeColor="text1"/>
        </w:rPr>
      </w:pPr>
    </w:p>
    <w:p w14:paraId="7F4D4712" w14:textId="77777777" w:rsidR="006936DB" w:rsidRDefault="006936DB" w:rsidP="0089260B">
      <w:pPr>
        <w:spacing w:after="240"/>
        <w:jc w:val="center"/>
        <w:rPr>
          <w:rFonts w:cstheme="minorHAnsi"/>
          <w:b/>
          <w:bCs/>
          <w:color w:val="000000" w:themeColor="text1"/>
        </w:rPr>
      </w:pPr>
    </w:p>
    <w:p w14:paraId="7DD84F8F" w14:textId="77777777" w:rsidR="009069CB" w:rsidRDefault="009069CB" w:rsidP="0089260B">
      <w:pPr>
        <w:spacing w:after="240"/>
        <w:jc w:val="center"/>
        <w:rPr>
          <w:rFonts w:cstheme="minorHAnsi"/>
          <w:b/>
          <w:bCs/>
          <w:color w:val="000000" w:themeColor="text1"/>
        </w:rPr>
      </w:pPr>
    </w:p>
    <w:p w14:paraId="41F1D3E5" w14:textId="0C4C0732" w:rsidR="00176D02" w:rsidRDefault="00176D02" w:rsidP="0089260B">
      <w:pPr>
        <w:spacing w:after="240"/>
        <w:jc w:val="center"/>
        <w:rPr>
          <w:rFonts w:cstheme="minorHAnsi"/>
          <w:b/>
          <w:bCs/>
          <w:color w:val="000000" w:themeColor="text1"/>
        </w:rPr>
      </w:pPr>
    </w:p>
    <w:p w14:paraId="5BBCB12D" w14:textId="77777777" w:rsidR="006E6B16" w:rsidRDefault="006E6B16" w:rsidP="0089260B">
      <w:pPr>
        <w:spacing w:after="240"/>
        <w:jc w:val="center"/>
        <w:rPr>
          <w:rFonts w:cstheme="minorHAnsi"/>
          <w:b/>
          <w:bCs/>
          <w:color w:val="000000" w:themeColor="text1"/>
        </w:rPr>
      </w:pPr>
    </w:p>
    <w:p w14:paraId="368EE1B8" w14:textId="77777777" w:rsidR="00176D02" w:rsidRDefault="00176D02" w:rsidP="0089260B">
      <w:pPr>
        <w:spacing w:after="240"/>
        <w:jc w:val="center"/>
        <w:rPr>
          <w:rFonts w:cstheme="minorHAnsi"/>
          <w:b/>
          <w:bCs/>
          <w:color w:val="000000" w:themeColor="text1"/>
        </w:rPr>
      </w:pPr>
    </w:p>
    <w:p w14:paraId="6C69D718" w14:textId="542F910E" w:rsidR="000A7345" w:rsidRPr="00D86E3A" w:rsidRDefault="00DA08B7" w:rsidP="0089260B">
      <w:pPr>
        <w:spacing w:after="240"/>
        <w:jc w:val="center"/>
        <w:rPr>
          <w:rFonts w:cstheme="minorHAnsi"/>
          <w:b/>
          <w:bCs/>
          <w:color w:val="000000" w:themeColor="text1"/>
        </w:rPr>
      </w:pPr>
      <w:r w:rsidRPr="00D86E3A">
        <w:rPr>
          <w:rFonts w:cstheme="minorHAnsi"/>
          <w:b/>
          <w:bCs/>
          <w:color w:val="000000" w:themeColor="text1"/>
        </w:rPr>
        <w:lastRenderedPageBreak/>
        <w:t xml:space="preserve">Section </w:t>
      </w:r>
      <w:r w:rsidR="00700FDC" w:rsidRPr="00D86E3A">
        <w:rPr>
          <w:rFonts w:cstheme="minorHAnsi"/>
          <w:b/>
          <w:bCs/>
          <w:color w:val="000000" w:themeColor="text1"/>
        </w:rPr>
        <w:t>C</w:t>
      </w:r>
      <w:r w:rsidR="00640458" w:rsidRPr="00D86E3A">
        <w:rPr>
          <w:rFonts w:cstheme="minorHAnsi"/>
          <w:b/>
          <w:bCs/>
          <w:color w:val="000000" w:themeColor="text1"/>
        </w:rPr>
        <w:t>:</w:t>
      </w:r>
      <w:r w:rsidR="00700FDC" w:rsidRPr="00D86E3A">
        <w:rPr>
          <w:rFonts w:cstheme="minorHAnsi"/>
          <w:b/>
          <w:bCs/>
          <w:color w:val="000000" w:themeColor="text1"/>
        </w:rPr>
        <w:t xml:space="preserve"> </w:t>
      </w:r>
      <w:r w:rsidR="00C664DC" w:rsidRPr="00D86E3A">
        <w:rPr>
          <w:rFonts w:cstheme="minorHAnsi"/>
          <w:b/>
          <w:bCs/>
          <w:color w:val="000000" w:themeColor="text1"/>
        </w:rPr>
        <w:t>Methods of Procurement</w:t>
      </w:r>
      <w:r w:rsidR="009D78A4" w:rsidRPr="00D86E3A">
        <w:rPr>
          <w:rFonts w:cstheme="minorHAnsi"/>
          <w:b/>
          <w:bCs/>
          <w:color w:val="000000" w:themeColor="text1"/>
        </w:rPr>
        <w:t xml:space="preserve"> to Be Followed</w:t>
      </w:r>
    </w:p>
    <w:p w14:paraId="0BB670C7" w14:textId="5321A84A" w:rsidR="00A85C0D" w:rsidRPr="00A85C0D" w:rsidRDefault="00A85C0D" w:rsidP="0089260B">
      <w:pPr>
        <w:pStyle w:val="NormalWeb"/>
        <w:shd w:val="clear" w:color="auto" w:fill="FFFFFF"/>
        <w:spacing w:before="0" w:beforeAutospacing="0" w:after="150" w:afterAutospacing="0"/>
        <w:rPr>
          <w:rFonts w:asciiTheme="minorHAnsi" w:hAnsiTheme="minorHAnsi" w:cstheme="minorHAnsi"/>
          <w:b/>
          <w:bCs/>
          <w:color w:val="000000" w:themeColor="text1"/>
          <w:sz w:val="22"/>
          <w:szCs w:val="22"/>
        </w:rPr>
      </w:pPr>
      <w:r w:rsidRPr="00A85C0D">
        <w:rPr>
          <w:rFonts w:asciiTheme="minorHAnsi" w:hAnsiTheme="minorHAnsi" w:cstheme="minorHAnsi"/>
          <w:b/>
          <w:bCs/>
          <w:color w:val="000000" w:themeColor="text1"/>
          <w:sz w:val="22"/>
          <w:szCs w:val="22"/>
        </w:rPr>
        <w:t>Procurement Methods 2 CFR 320:</w:t>
      </w:r>
    </w:p>
    <w:p w14:paraId="5792140E" w14:textId="14024934" w:rsidR="00855F24" w:rsidRDefault="00D508F4" w:rsidP="008E6757">
      <w:pPr>
        <w:pStyle w:val="NormalWeb"/>
        <w:shd w:val="clear" w:color="auto" w:fill="FFFFFF"/>
        <w:spacing w:before="0" w:beforeAutospacing="0" w:after="120" w:afterAutospacing="0"/>
        <w:rPr>
          <w:rFonts w:asciiTheme="minorHAnsi" w:hAnsiTheme="minorHAnsi" w:cstheme="minorHAnsi"/>
          <w:color w:val="000000" w:themeColor="text1"/>
          <w:sz w:val="22"/>
          <w:szCs w:val="22"/>
        </w:rPr>
      </w:pPr>
      <w:r w:rsidRPr="00D508F4">
        <w:rPr>
          <w:rFonts w:asciiTheme="minorHAnsi" w:hAnsiTheme="minorHAnsi" w:cstheme="minorHAnsi"/>
          <w:color w:val="000000" w:themeColor="text1"/>
          <w:sz w:val="22"/>
          <w:szCs w:val="22"/>
        </w:rPr>
        <w:t xml:space="preserve">There are three types of procurement methods described in this section: informal procurement methods (for micro-purchases and simplified acquisitions); formal procurement methods (through sealed bids or proposals); and noncompetitive procurement methods. </w:t>
      </w:r>
      <w:r w:rsidR="00477383">
        <w:rPr>
          <w:rFonts w:asciiTheme="minorHAnsi" w:hAnsiTheme="minorHAnsi" w:cstheme="minorHAnsi"/>
          <w:color w:val="000000" w:themeColor="text1"/>
          <w:sz w:val="22"/>
          <w:szCs w:val="22"/>
        </w:rPr>
        <w:t xml:space="preserve">The </w:t>
      </w:r>
      <w:r w:rsidR="00155E3C">
        <w:rPr>
          <w:rFonts w:asciiTheme="minorHAnsi" w:hAnsiTheme="minorHAnsi" w:cstheme="minorHAnsi"/>
          <w:color w:val="000000" w:themeColor="text1"/>
          <w:sz w:val="22"/>
          <w:szCs w:val="22"/>
        </w:rPr>
        <w:t xml:space="preserve">non-federal entity must maintain and use </w:t>
      </w:r>
      <w:r w:rsidR="00477383">
        <w:rPr>
          <w:rFonts w:asciiTheme="minorHAnsi" w:hAnsiTheme="minorHAnsi" w:cstheme="minorHAnsi"/>
          <w:color w:val="000000" w:themeColor="text1"/>
          <w:sz w:val="22"/>
          <w:szCs w:val="22"/>
        </w:rPr>
        <w:t xml:space="preserve">documented procurement procedures </w:t>
      </w:r>
      <w:r w:rsidR="00375224">
        <w:rPr>
          <w:rFonts w:asciiTheme="minorHAnsi" w:hAnsiTheme="minorHAnsi" w:cstheme="minorHAnsi"/>
          <w:color w:val="000000" w:themeColor="text1"/>
          <w:sz w:val="22"/>
          <w:szCs w:val="22"/>
        </w:rPr>
        <w:t xml:space="preserve">for the use of each procurement method </w:t>
      </w:r>
      <w:r w:rsidR="00155E3C">
        <w:rPr>
          <w:rFonts w:asciiTheme="minorHAnsi" w:hAnsiTheme="minorHAnsi" w:cstheme="minorHAnsi"/>
          <w:color w:val="000000" w:themeColor="text1"/>
          <w:sz w:val="22"/>
          <w:szCs w:val="22"/>
        </w:rPr>
        <w:t>that are</w:t>
      </w:r>
      <w:r w:rsidR="002E6FF4" w:rsidRPr="00D86E3A">
        <w:rPr>
          <w:rFonts w:asciiTheme="minorHAnsi" w:hAnsiTheme="minorHAnsi" w:cstheme="minorHAnsi"/>
          <w:color w:val="000000" w:themeColor="text1"/>
          <w:sz w:val="22"/>
          <w:szCs w:val="22"/>
        </w:rPr>
        <w:t xml:space="preserve"> consistent with the standards of this section</w:t>
      </w:r>
      <w:r w:rsidR="00CD6A2F">
        <w:rPr>
          <w:rFonts w:asciiTheme="minorHAnsi" w:hAnsiTheme="minorHAnsi" w:cstheme="minorHAnsi"/>
          <w:color w:val="000000" w:themeColor="text1"/>
          <w:sz w:val="22"/>
          <w:szCs w:val="22"/>
        </w:rPr>
        <w:t xml:space="preserve"> identifying the methods of procurement to be followed </w:t>
      </w:r>
      <w:r w:rsidR="008741F6">
        <w:rPr>
          <w:rFonts w:asciiTheme="minorHAnsi" w:hAnsiTheme="minorHAnsi" w:cstheme="minorHAnsi"/>
          <w:color w:val="000000" w:themeColor="text1"/>
          <w:sz w:val="22"/>
          <w:szCs w:val="22"/>
        </w:rPr>
        <w:t xml:space="preserve">in </w:t>
      </w:r>
      <w:r w:rsidR="00CD6A2F">
        <w:rPr>
          <w:rFonts w:asciiTheme="minorHAnsi" w:hAnsiTheme="minorHAnsi" w:cstheme="minorHAnsi"/>
          <w:color w:val="000000" w:themeColor="text1"/>
          <w:sz w:val="22"/>
          <w:szCs w:val="22"/>
        </w:rPr>
        <w:t>2 CFR 200.320</w:t>
      </w:r>
      <w:r w:rsidR="00582FB9">
        <w:rPr>
          <w:rFonts w:asciiTheme="minorHAnsi" w:hAnsiTheme="minorHAnsi" w:cstheme="minorHAnsi"/>
          <w:color w:val="000000" w:themeColor="text1"/>
          <w:sz w:val="22"/>
          <w:szCs w:val="22"/>
        </w:rPr>
        <w:t xml:space="preserve">, </w:t>
      </w:r>
      <w:r w:rsidR="0029529A">
        <w:rPr>
          <w:rFonts w:asciiTheme="minorHAnsi" w:hAnsiTheme="minorHAnsi" w:cstheme="minorHAnsi"/>
          <w:color w:val="000000" w:themeColor="text1"/>
          <w:sz w:val="22"/>
          <w:szCs w:val="22"/>
        </w:rPr>
        <w:t>the general procurement standards</w:t>
      </w:r>
      <w:r w:rsidR="008741F6">
        <w:rPr>
          <w:rFonts w:asciiTheme="minorHAnsi" w:hAnsiTheme="minorHAnsi" w:cstheme="minorHAnsi"/>
          <w:color w:val="000000" w:themeColor="text1"/>
          <w:sz w:val="22"/>
          <w:szCs w:val="22"/>
        </w:rPr>
        <w:t xml:space="preserve"> in </w:t>
      </w:r>
      <w:r w:rsidR="0029529A">
        <w:rPr>
          <w:rFonts w:asciiTheme="minorHAnsi" w:hAnsiTheme="minorHAnsi" w:cstheme="minorHAnsi"/>
          <w:color w:val="000000" w:themeColor="text1"/>
          <w:sz w:val="22"/>
          <w:szCs w:val="22"/>
        </w:rPr>
        <w:t>2 CFR 200.318</w:t>
      </w:r>
      <w:r w:rsidR="002E6FF4" w:rsidRPr="00D86E3A">
        <w:rPr>
          <w:rFonts w:asciiTheme="minorHAnsi" w:hAnsiTheme="minorHAnsi" w:cstheme="minorHAnsi"/>
          <w:color w:val="000000" w:themeColor="text1"/>
          <w:sz w:val="22"/>
          <w:szCs w:val="22"/>
        </w:rPr>
        <w:t xml:space="preserve">, and </w:t>
      </w:r>
      <w:r w:rsidR="00AC3E51">
        <w:rPr>
          <w:rFonts w:asciiTheme="minorHAnsi" w:hAnsiTheme="minorHAnsi" w:cstheme="minorHAnsi"/>
          <w:color w:val="000000" w:themeColor="text1"/>
          <w:sz w:val="22"/>
          <w:szCs w:val="22"/>
        </w:rPr>
        <w:t xml:space="preserve">the competition standards </w:t>
      </w:r>
      <w:r w:rsidR="008741F6">
        <w:rPr>
          <w:rFonts w:asciiTheme="minorHAnsi" w:hAnsiTheme="minorHAnsi" w:cstheme="minorHAnsi"/>
          <w:color w:val="000000" w:themeColor="text1"/>
          <w:sz w:val="22"/>
          <w:szCs w:val="22"/>
        </w:rPr>
        <w:t xml:space="preserve">in </w:t>
      </w:r>
      <w:r w:rsidR="00AC3E51">
        <w:rPr>
          <w:rFonts w:asciiTheme="minorHAnsi" w:hAnsiTheme="minorHAnsi" w:cstheme="minorHAnsi"/>
          <w:color w:val="000000" w:themeColor="text1"/>
          <w:sz w:val="22"/>
          <w:szCs w:val="22"/>
        </w:rPr>
        <w:t xml:space="preserve">2 CFR </w:t>
      </w:r>
      <w:r w:rsidR="002E6FF4" w:rsidRPr="00D86E3A">
        <w:rPr>
          <w:rFonts w:asciiTheme="minorHAnsi" w:hAnsiTheme="minorHAnsi" w:cstheme="minorHAnsi"/>
          <w:color w:val="000000" w:themeColor="text1"/>
          <w:sz w:val="22"/>
          <w:szCs w:val="22"/>
        </w:rPr>
        <w:t>200.319</w:t>
      </w:r>
      <w:r w:rsidR="00477383">
        <w:rPr>
          <w:rFonts w:asciiTheme="minorHAnsi" w:hAnsiTheme="minorHAnsi" w:cstheme="minorHAnsi"/>
          <w:color w:val="000000" w:themeColor="text1"/>
          <w:sz w:val="22"/>
          <w:szCs w:val="22"/>
        </w:rPr>
        <w:t>.</w:t>
      </w:r>
      <w:r w:rsidR="002E6FF4" w:rsidRPr="00D86E3A">
        <w:rPr>
          <w:rFonts w:asciiTheme="minorHAnsi" w:hAnsiTheme="minorHAnsi" w:cstheme="minorHAnsi"/>
          <w:color w:val="000000" w:themeColor="text1"/>
          <w:sz w:val="22"/>
          <w:szCs w:val="22"/>
        </w:rPr>
        <w:t xml:space="preserve"> </w:t>
      </w:r>
    </w:p>
    <w:p w14:paraId="5735A7E0" w14:textId="6D403EBF" w:rsidR="00433FF5" w:rsidRPr="005D19FB" w:rsidRDefault="00433FF5" w:rsidP="0089260B">
      <w:pPr>
        <w:pStyle w:val="BodyText"/>
        <w:spacing w:after="120"/>
        <w:ind w:left="0"/>
        <w:rPr>
          <w:b/>
          <w:bCs/>
          <w:color w:val="000000" w:themeColor="text1"/>
        </w:rPr>
      </w:pPr>
      <w:r>
        <w:rPr>
          <w:b/>
          <w:bCs/>
          <w:color w:val="000000" w:themeColor="text1"/>
        </w:rPr>
        <w:t>Procurement Planning:</w:t>
      </w:r>
    </w:p>
    <w:p w14:paraId="4076316A" w14:textId="2950BF1B" w:rsidR="00433FF5" w:rsidRDefault="00BB0AD8" w:rsidP="0089260B">
      <w:pPr>
        <w:pStyle w:val="BodyText"/>
        <w:spacing w:after="120"/>
        <w:ind w:left="0"/>
        <w:rPr>
          <w:color w:val="000000" w:themeColor="text1"/>
        </w:rPr>
      </w:pPr>
      <w:r>
        <w:rPr>
          <w:color w:val="000000" w:themeColor="text1"/>
        </w:rPr>
        <w:t xml:space="preserve">In order to identify the method of procurement to use, the non-federal entity must </w:t>
      </w:r>
      <w:r w:rsidR="00F76D19">
        <w:rPr>
          <w:color w:val="000000" w:themeColor="text1"/>
        </w:rPr>
        <w:t>implement proper procurement planning practices by:</w:t>
      </w:r>
    </w:p>
    <w:p w14:paraId="11527EB6" w14:textId="36069A78" w:rsidR="00433FF5" w:rsidRDefault="00F76D19" w:rsidP="0089260B">
      <w:pPr>
        <w:pStyle w:val="BodyText"/>
        <w:numPr>
          <w:ilvl w:val="0"/>
          <w:numId w:val="31"/>
        </w:numPr>
        <w:spacing w:after="120"/>
        <w:rPr>
          <w:color w:val="000000" w:themeColor="text1"/>
        </w:rPr>
      </w:pPr>
      <w:r>
        <w:rPr>
          <w:color w:val="000000" w:themeColor="text1"/>
        </w:rPr>
        <w:t>Identifying t</w:t>
      </w:r>
      <w:r w:rsidR="00433FF5">
        <w:rPr>
          <w:color w:val="000000" w:themeColor="text1"/>
        </w:rPr>
        <w:t>he needs of each procurement.</w:t>
      </w:r>
    </w:p>
    <w:p w14:paraId="24D3BF5F" w14:textId="5F9A41AC" w:rsidR="00433FF5" w:rsidRDefault="00F76D19" w:rsidP="0089260B">
      <w:pPr>
        <w:pStyle w:val="BodyText"/>
        <w:numPr>
          <w:ilvl w:val="0"/>
          <w:numId w:val="31"/>
        </w:numPr>
        <w:spacing w:after="120"/>
        <w:rPr>
          <w:color w:val="000000" w:themeColor="text1"/>
        </w:rPr>
      </w:pPr>
      <w:r>
        <w:rPr>
          <w:color w:val="000000" w:themeColor="text1"/>
        </w:rPr>
        <w:t xml:space="preserve">Conducting </w:t>
      </w:r>
      <w:r w:rsidR="00E775D0">
        <w:rPr>
          <w:color w:val="000000" w:themeColor="text1"/>
        </w:rPr>
        <w:t>m</w:t>
      </w:r>
      <w:r w:rsidR="00433FF5">
        <w:rPr>
          <w:color w:val="000000" w:themeColor="text1"/>
        </w:rPr>
        <w:t>arket research</w:t>
      </w:r>
      <w:r w:rsidR="00E775D0">
        <w:rPr>
          <w:color w:val="000000" w:themeColor="text1"/>
        </w:rPr>
        <w:t>.</w:t>
      </w:r>
    </w:p>
    <w:p w14:paraId="6A615C47" w14:textId="70CEFBE9" w:rsidR="00433FF5" w:rsidRDefault="00E775D0" w:rsidP="0089260B">
      <w:pPr>
        <w:pStyle w:val="BodyText"/>
        <w:numPr>
          <w:ilvl w:val="0"/>
          <w:numId w:val="31"/>
        </w:numPr>
        <w:spacing w:after="120"/>
        <w:rPr>
          <w:color w:val="000000" w:themeColor="text1"/>
        </w:rPr>
      </w:pPr>
      <w:r>
        <w:rPr>
          <w:color w:val="000000" w:themeColor="text1"/>
        </w:rPr>
        <w:t>Developing w</w:t>
      </w:r>
      <w:r w:rsidR="00433FF5">
        <w:rPr>
          <w:color w:val="000000" w:themeColor="text1"/>
        </w:rPr>
        <w:t>ritten specifications for what is to be procured.</w:t>
      </w:r>
    </w:p>
    <w:p w14:paraId="341DF58C" w14:textId="0BCB44CB" w:rsidR="00433FF5" w:rsidRDefault="00E775D0" w:rsidP="0089260B">
      <w:pPr>
        <w:pStyle w:val="BodyText"/>
        <w:numPr>
          <w:ilvl w:val="0"/>
          <w:numId w:val="31"/>
        </w:numPr>
        <w:spacing w:after="120"/>
        <w:rPr>
          <w:color w:val="000000" w:themeColor="text1"/>
        </w:rPr>
      </w:pPr>
      <w:r>
        <w:rPr>
          <w:color w:val="000000" w:themeColor="text1"/>
        </w:rPr>
        <w:t>Calculating a</w:t>
      </w:r>
      <w:r w:rsidR="00433FF5">
        <w:rPr>
          <w:color w:val="000000" w:themeColor="text1"/>
        </w:rPr>
        <w:t>n independent cost estimate of the procurement</w:t>
      </w:r>
      <w:r>
        <w:rPr>
          <w:color w:val="000000" w:themeColor="text1"/>
        </w:rPr>
        <w:t>.</w:t>
      </w:r>
    </w:p>
    <w:p w14:paraId="7C61C8F5" w14:textId="6C11E783" w:rsidR="00433FF5" w:rsidRDefault="00E775D0" w:rsidP="0089260B">
      <w:pPr>
        <w:pStyle w:val="BodyText"/>
        <w:numPr>
          <w:ilvl w:val="0"/>
          <w:numId w:val="31"/>
        </w:numPr>
        <w:spacing w:after="240"/>
        <w:rPr>
          <w:color w:val="000000" w:themeColor="text1"/>
        </w:rPr>
      </w:pPr>
      <w:r>
        <w:rPr>
          <w:color w:val="000000" w:themeColor="text1"/>
        </w:rPr>
        <w:t>Identifying the</w:t>
      </w:r>
      <w:r w:rsidR="00433FF5">
        <w:rPr>
          <w:color w:val="000000" w:themeColor="text1"/>
        </w:rPr>
        <w:t xml:space="preserve"> procurement method </w:t>
      </w:r>
      <w:r w:rsidR="006B53CC">
        <w:rPr>
          <w:color w:val="000000" w:themeColor="text1"/>
        </w:rPr>
        <w:t xml:space="preserve">to use and </w:t>
      </w:r>
      <w:r w:rsidR="00180C44">
        <w:rPr>
          <w:color w:val="000000" w:themeColor="text1"/>
        </w:rPr>
        <w:t xml:space="preserve">documenting </w:t>
      </w:r>
      <w:r w:rsidR="006B53CC">
        <w:rPr>
          <w:color w:val="000000" w:themeColor="text1"/>
        </w:rPr>
        <w:t xml:space="preserve">the rational </w:t>
      </w:r>
      <w:r w:rsidR="00180C44">
        <w:rPr>
          <w:color w:val="000000" w:themeColor="text1"/>
        </w:rPr>
        <w:t>for its use.</w:t>
      </w:r>
    </w:p>
    <w:p w14:paraId="4E675BAF" w14:textId="4C7231F0" w:rsidR="00433FF5" w:rsidRPr="005D19FB" w:rsidRDefault="00775928" w:rsidP="0089260B">
      <w:pPr>
        <w:spacing w:after="120"/>
        <w:rPr>
          <w:rFonts w:cstheme="minorHAnsi"/>
          <w:color w:val="000000" w:themeColor="text1"/>
        </w:rPr>
      </w:pPr>
      <w:r w:rsidRPr="006E6B16">
        <w:rPr>
          <w:rFonts w:cstheme="minorHAnsi"/>
          <w:color w:val="000000" w:themeColor="text1"/>
          <w:u w:val="single"/>
        </w:rPr>
        <w:t>Child Nutrition Director</w:t>
      </w:r>
      <w:r w:rsidRPr="005D19FB">
        <w:rPr>
          <w:rFonts w:cstheme="minorHAnsi"/>
          <w:color w:val="000000" w:themeColor="text1"/>
        </w:rPr>
        <w:t xml:space="preserve"> </w:t>
      </w:r>
      <w:r w:rsidR="00433FF5" w:rsidRPr="005D19FB">
        <w:rPr>
          <w:rFonts w:cstheme="minorHAnsi"/>
          <w:color w:val="000000" w:themeColor="text1"/>
        </w:rPr>
        <w:t>is responsible for:</w:t>
      </w:r>
    </w:p>
    <w:p w14:paraId="6E352C00" w14:textId="77777777" w:rsidR="00433FF5" w:rsidRDefault="00433FF5" w:rsidP="0089260B">
      <w:pPr>
        <w:pStyle w:val="ListParagraph"/>
        <w:numPr>
          <w:ilvl w:val="0"/>
          <w:numId w:val="17"/>
        </w:numPr>
        <w:spacing w:after="120" w:line="240" w:lineRule="auto"/>
        <w:contextualSpacing w:val="0"/>
        <w:rPr>
          <w:rFonts w:cstheme="minorHAnsi"/>
          <w:color w:val="000000" w:themeColor="text1"/>
        </w:rPr>
      </w:pPr>
      <w:r>
        <w:rPr>
          <w:rFonts w:cstheme="minorHAnsi"/>
          <w:color w:val="000000" w:themeColor="text1"/>
        </w:rPr>
        <w:t>Identifying the needs of each procurement.</w:t>
      </w:r>
    </w:p>
    <w:p w14:paraId="08E5FDA1" w14:textId="77777777" w:rsidR="00433FF5" w:rsidRDefault="00433FF5" w:rsidP="0089260B">
      <w:pPr>
        <w:pStyle w:val="ListParagraph"/>
        <w:numPr>
          <w:ilvl w:val="0"/>
          <w:numId w:val="17"/>
        </w:numPr>
        <w:spacing w:after="120" w:line="240" w:lineRule="auto"/>
        <w:contextualSpacing w:val="0"/>
        <w:rPr>
          <w:rFonts w:cstheme="minorHAnsi"/>
          <w:color w:val="000000" w:themeColor="text1"/>
        </w:rPr>
      </w:pPr>
      <w:r>
        <w:rPr>
          <w:rFonts w:cstheme="minorHAnsi"/>
          <w:color w:val="000000" w:themeColor="text1"/>
        </w:rPr>
        <w:t>Conducting market research.</w:t>
      </w:r>
    </w:p>
    <w:p w14:paraId="7A3FC640" w14:textId="77777777" w:rsidR="00433FF5" w:rsidRPr="005D19FB" w:rsidRDefault="00433FF5" w:rsidP="0089260B">
      <w:pPr>
        <w:pStyle w:val="ListParagraph"/>
        <w:numPr>
          <w:ilvl w:val="0"/>
          <w:numId w:val="17"/>
        </w:numPr>
        <w:spacing w:after="120" w:line="240" w:lineRule="auto"/>
        <w:contextualSpacing w:val="0"/>
        <w:rPr>
          <w:rFonts w:cstheme="minorHAnsi"/>
          <w:color w:val="000000" w:themeColor="text1"/>
        </w:rPr>
      </w:pPr>
      <w:r>
        <w:rPr>
          <w:rFonts w:cstheme="minorHAnsi"/>
          <w:color w:val="000000" w:themeColor="text1"/>
        </w:rPr>
        <w:t>Calculating an independent cost estimate of the procurement.</w:t>
      </w:r>
    </w:p>
    <w:p w14:paraId="7BA5915D" w14:textId="1FE7C2A0" w:rsidR="00433FF5" w:rsidRPr="005D19FB" w:rsidRDefault="00433FF5" w:rsidP="0089260B">
      <w:pPr>
        <w:pStyle w:val="ListParagraph"/>
        <w:numPr>
          <w:ilvl w:val="0"/>
          <w:numId w:val="17"/>
        </w:numPr>
        <w:spacing w:after="240" w:line="240" w:lineRule="auto"/>
        <w:contextualSpacing w:val="0"/>
        <w:rPr>
          <w:rFonts w:cstheme="minorHAnsi"/>
          <w:color w:val="000000" w:themeColor="text1"/>
        </w:rPr>
      </w:pPr>
      <w:r w:rsidRPr="005D19FB">
        <w:rPr>
          <w:rFonts w:cstheme="minorHAnsi"/>
          <w:color w:val="000000" w:themeColor="text1"/>
        </w:rPr>
        <w:t>Determin</w:t>
      </w:r>
      <w:r>
        <w:rPr>
          <w:rFonts w:cstheme="minorHAnsi"/>
          <w:color w:val="000000" w:themeColor="text1"/>
        </w:rPr>
        <w:t>ing</w:t>
      </w:r>
      <w:r w:rsidRPr="005D19FB">
        <w:rPr>
          <w:rFonts w:cstheme="minorHAnsi"/>
          <w:color w:val="000000" w:themeColor="text1"/>
        </w:rPr>
        <w:t xml:space="preserve"> the procurement method </w:t>
      </w:r>
      <w:r>
        <w:rPr>
          <w:rFonts w:cstheme="minorHAnsi"/>
          <w:color w:val="000000" w:themeColor="text1"/>
        </w:rPr>
        <w:t>to</w:t>
      </w:r>
      <w:r w:rsidRPr="005D19FB">
        <w:rPr>
          <w:rFonts w:cstheme="minorHAnsi"/>
          <w:color w:val="000000" w:themeColor="text1"/>
        </w:rPr>
        <w:t xml:space="preserve"> be used</w:t>
      </w:r>
      <w:r>
        <w:rPr>
          <w:rFonts w:cstheme="minorHAnsi"/>
          <w:color w:val="000000" w:themeColor="text1"/>
        </w:rPr>
        <w:t xml:space="preserve"> and documenting the rationale for the use of th</w:t>
      </w:r>
      <w:r w:rsidR="00FF109F">
        <w:rPr>
          <w:rFonts w:cstheme="minorHAnsi"/>
          <w:color w:val="000000" w:themeColor="text1"/>
        </w:rPr>
        <w:t>e</w:t>
      </w:r>
      <w:r>
        <w:rPr>
          <w:rFonts w:cstheme="minorHAnsi"/>
          <w:color w:val="000000" w:themeColor="text1"/>
        </w:rPr>
        <w:t xml:space="preserve"> procurement method</w:t>
      </w:r>
      <w:r w:rsidR="00FF109F">
        <w:rPr>
          <w:rFonts w:cstheme="minorHAnsi"/>
          <w:color w:val="000000" w:themeColor="text1"/>
        </w:rPr>
        <w:t xml:space="preserve"> selected</w:t>
      </w:r>
      <w:r>
        <w:rPr>
          <w:rFonts w:cstheme="minorHAnsi"/>
          <w:color w:val="000000" w:themeColor="text1"/>
        </w:rPr>
        <w:t>.</w:t>
      </w:r>
    </w:p>
    <w:p w14:paraId="1D569905" w14:textId="0CB90088" w:rsidR="00006379" w:rsidRDefault="00006379" w:rsidP="0089260B">
      <w:pPr>
        <w:spacing w:after="120"/>
        <w:rPr>
          <w:rFonts w:cstheme="minorHAnsi"/>
          <w:b/>
          <w:bCs/>
          <w:color w:val="000000" w:themeColor="text1"/>
        </w:rPr>
      </w:pPr>
    </w:p>
    <w:p w14:paraId="30561E19" w14:textId="72CD83DD" w:rsidR="00775928" w:rsidRDefault="00775928" w:rsidP="0089260B">
      <w:pPr>
        <w:spacing w:after="120"/>
        <w:rPr>
          <w:rFonts w:cstheme="minorHAnsi"/>
          <w:b/>
          <w:bCs/>
          <w:color w:val="000000" w:themeColor="text1"/>
        </w:rPr>
      </w:pPr>
    </w:p>
    <w:p w14:paraId="5148ACDF" w14:textId="77777777" w:rsidR="00775928" w:rsidRDefault="00775928" w:rsidP="0089260B">
      <w:pPr>
        <w:spacing w:after="120"/>
        <w:rPr>
          <w:rFonts w:cstheme="minorHAnsi"/>
          <w:b/>
          <w:bCs/>
          <w:color w:val="000000" w:themeColor="text1"/>
        </w:rPr>
      </w:pPr>
    </w:p>
    <w:p w14:paraId="0FDA1613" w14:textId="77777777" w:rsidR="00006379" w:rsidRDefault="00006379" w:rsidP="0089260B">
      <w:pPr>
        <w:spacing w:after="120"/>
        <w:rPr>
          <w:rFonts w:cstheme="minorHAnsi"/>
          <w:b/>
          <w:bCs/>
          <w:color w:val="000000" w:themeColor="text1"/>
        </w:rPr>
      </w:pPr>
    </w:p>
    <w:p w14:paraId="1B4D9092" w14:textId="77777777" w:rsidR="00006379" w:rsidRDefault="00006379" w:rsidP="0089260B">
      <w:pPr>
        <w:spacing w:after="120"/>
        <w:rPr>
          <w:rFonts w:cstheme="minorHAnsi"/>
          <w:b/>
          <w:bCs/>
          <w:color w:val="000000" w:themeColor="text1"/>
        </w:rPr>
      </w:pPr>
    </w:p>
    <w:p w14:paraId="3DB018AD" w14:textId="77777777" w:rsidR="00006379" w:rsidRDefault="00006379" w:rsidP="0089260B">
      <w:pPr>
        <w:spacing w:after="120"/>
        <w:rPr>
          <w:rFonts w:cstheme="minorHAnsi"/>
          <w:b/>
          <w:bCs/>
          <w:color w:val="000000" w:themeColor="text1"/>
        </w:rPr>
      </w:pPr>
    </w:p>
    <w:p w14:paraId="103A9308" w14:textId="77777777" w:rsidR="00006379" w:rsidRDefault="00006379" w:rsidP="0089260B">
      <w:pPr>
        <w:spacing w:after="120"/>
        <w:rPr>
          <w:rFonts w:cstheme="minorHAnsi"/>
          <w:b/>
          <w:bCs/>
          <w:color w:val="000000" w:themeColor="text1"/>
        </w:rPr>
      </w:pPr>
    </w:p>
    <w:p w14:paraId="2771CA0E" w14:textId="77777777" w:rsidR="00006379" w:rsidRDefault="00006379" w:rsidP="0089260B">
      <w:pPr>
        <w:spacing w:after="120"/>
        <w:rPr>
          <w:rFonts w:cstheme="minorHAnsi"/>
          <w:b/>
          <w:bCs/>
          <w:color w:val="000000" w:themeColor="text1"/>
        </w:rPr>
      </w:pPr>
    </w:p>
    <w:p w14:paraId="28DA1705" w14:textId="77777777" w:rsidR="00985E86" w:rsidRDefault="00985E86" w:rsidP="0089260B">
      <w:pPr>
        <w:spacing w:after="120"/>
        <w:rPr>
          <w:rFonts w:cstheme="minorHAnsi"/>
          <w:b/>
          <w:bCs/>
          <w:color w:val="000000" w:themeColor="text1"/>
        </w:rPr>
      </w:pPr>
    </w:p>
    <w:p w14:paraId="52CE15C7" w14:textId="77777777" w:rsidR="00006379" w:rsidRDefault="00006379" w:rsidP="0089260B">
      <w:pPr>
        <w:spacing w:after="120"/>
        <w:rPr>
          <w:rFonts w:cstheme="minorHAnsi"/>
          <w:b/>
          <w:bCs/>
          <w:color w:val="000000" w:themeColor="text1"/>
        </w:rPr>
      </w:pPr>
    </w:p>
    <w:p w14:paraId="2272AE26" w14:textId="77777777" w:rsidR="00006379" w:rsidRDefault="00006379" w:rsidP="0089260B">
      <w:pPr>
        <w:spacing w:after="120"/>
        <w:rPr>
          <w:rFonts w:cstheme="minorHAnsi"/>
          <w:b/>
          <w:bCs/>
          <w:color w:val="000000" w:themeColor="text1"/>
        </w:rPr>
      </w:pPr>
    </w:p>
    <w:p w14:paraId="35925BD4" w14:textId="77777777" w:rsidR="00006379" w:rsidRDefault="00006379" w:rsidP="0089260B">
      <w:pPr>
        <w:spacing w:after="120"/>
        <w:rPr>
          <w:rFonts w:cstheme="minorHAnsi"/>
          <w:b/>
          <w:bCs/>
          <w:color w:val="000000" w:themeColor="text1"/>
        </w:rPr>
      </w:pPr>
    </w:p>
    <w:p w14:paraId="1D2ECE10" w14:textId="4AD99BB9" w:rsidR="00811AA1" w:rsidRPr="00811AA1" w:rsidRDefault="00811AA1" w:rsidP="0089260B">
      <w:pPr>
        <w:spacing w:after="120"/>
        <w:rPr>
          <w:rFonts w:cstheme="minorHAnsi"/>
          <w:b/>
          <w:bCs/>
          <w:color w:val="000000" w:themeColor="text1"/>
        </w:rPr>
      </w:pPr>
      <w:r w:rsidRPr="00811AA1">
        <w:rPr>
          <w:rFonts w:cstheme="minorHAnsi"/>
          <w:b/>
          <w:bCs/>
          <w:color w:val="000000" w:themeColor="text1"/>
        </w:rPr>
        <w:lastRenderedPageBreak/>
        <w:t>Procurement Method Thresholds:</w:t>
      </w:r>
    </w:p>
    <w:p w14:paraId="5BB91362" w14:textId="33937062" w:rsidR="00834604" w:rsidRDefault="00834604" w:rsidP="0089260B">
      <w:pPr>
        <w:spacing w:after="120"/>
        <w:rPr>
          <w:rFonts w:cstheme="minorHAnsi"/>
          <w:color w:val="000000" w:themeColor="text1"/>
        </w:rPr>
      </w:pPr>
      <w:r w:rsidRPr="00D86E3A">
        <w:rPr>
          <w:rFonts w:cstheme="minorHAnsi"/>
          <w:color w:val="000000" w:themeColor="text1"/>
        </w:rPr>
        <w:t xml:space="preserve">Thresholds for </w:t>
      </w:r>
      <w:r w:rsidR="00387C89" w:rsidRPr="00D86E3A">
        <w:rPr>
          <w:rFonts w:cstheme="minorHAnsi"/>
          <w:color w:val="000000" w:themeColor="text1"/>
        </w:rPr>
        <w:t xml:space="preserve">these </w:t>
      </w:r>
      <w:r w:rsidRPr="00D86E3A">
        <w:rPr>
          <w:rFonts w:cstheme="minorHAnsi"/>
          <w:color w:val="000000" w:themeColor="text1"/>
        </w:rPr>
        <w:t xml:space="preserve">procurement methods are set at the </w:t>
      </w:r>
      <w:r w:rsidR="000B2837">
        <w:rPr>
          <w:rFonts w:cstheme="minorHAnsi"/>
          <w:color w:val="000000" w:themeColor="text1"/>
        </w:rPr>
        <w:t>f</w:t>
      </w:r>
      <w:r w:rsidRPr="00D86E3A">
        <w:rPr>
          <w:rFonts w:cstheme="minorHAnsi"/>
          <w:color w:val="000000" w:themeColor="text1"/>
        </w:rPr>
        <w:t xml:space="preserve">ederal </w:t>
      </w:r>
      <w:r w:rsidR="00CD3B2A">
        <w:rPr>
          <w:rFonts w:cstheme="minorHAnsi"/>
          <w:color w:val="000000" w:themeColor="text1"/>
        </w:rPr>
        <w:t>l</w:t>
      </w:r>
      <w:r w:rsidRPr="00D86E3A">
        <w:rPr>
          <w:rFonts w:cstheme="minorHAnsi"/>
          <w:color w:val="000000" w:themeColor="text1"/>
        </w:rPr>
        <w:t xml:space="preserve">evel, the </w:t>
      </w:r>
      <w:r w:rsidR="000B2837">
        <w:rPr>
          <w:rFonts w:cstheme="minorHAnsi"/>
          <w:color w:val="000000" w:themeColor="text1"/>
        </w:rPr>
        <w:t>S</w:t>
      </w:r>
      <w:r w:rsidRPr="00D86E3A">
        <w:rPr>
          <w:rFonts w:cstheme="minorHAnsi"/>
          <w:color w:val="000000" w:themeColor="text1"/>
        </w:rPr>
        <w:t xml:space="preserve">tate </w:t>
      </w:r>
      <w:r w:rsidR="00CD3B2A">
        <w:rPr>
          <w:rFonts w:cstheme="minorHAnsi"/>
          <w:color w:val="000000" w:themeColor="text1"/>
        </w:rPr>
        <w:t>l</w:t>
      </w:r>
      <w:r w:rsidRPr="00D86E3A">
        <w:rPr>
          <w:rFonts w:cstheme="minorHAnsi"/>
          <w:color w:val="000000" w:themeColor="text1"/>
        </w:rPr>
        <w:t xml:space="preserve">evel, and the </w:t>
      </w:r>
      <w:r w:rsidR="00CD3B2A">
        <w:rPr>
          <w:rFonts w:cstheme="minorHAnsi"/>
          <w:color w:val="000000" w:themeColor="text1"/>
        </w:rPr>
        <w:t>l</w:t>
      </w:r>
      <w:r w:rsidRPr="00D86E3A">
        <w:rPr>
          <w:rFonts w:cstheme="minorHAnsi"/>
          <w:color w:val="000000" w:themeColor="text1"/>
        </w:rPr>
        <w:t xml:space="preserve">ocal </w:t>
      </w:r>
      <w:r w:rsidR="00CD3B2A">
        <w:rPr>
          <w:rFonts w:cstheme="minorHAnsi"/>
          <w:color w:val="000000" w:themeColor="text1"/>
        </w:rPr>
        <w:t>l</w:t>
      </w:r>
      <w:r w:rsidRPr="00D86E3A">
        <w:rPr>
          <w:rFonts w:cstheme="minorHAnsi"/>
          <w:color w:val="000000" w:themeColor="text1"/>
        </w:rPr>
        <w:t xml:space="preserve">evel.  State and </w:t>
      </w:r>
      <w:r w:rsidR="00564008" w:rsidRPr="00D86E3A">
        <w:rPr>
          <w:rFonts w:cstheme="minorHAnsi"/>
          <w:color w:val="000000" w:themeColor="text1"/>
        </w:rPr>
        <w:t>l</w:t>
      </w:r>
      <w:r w:rsidRPr="00D86E3A">
        <w:rPr>
          <w:rFonts w:cstheme="minorHAnsi"/>
          <w:color w:val="000000" w:themeColor="text1"/>
        </w:rPr>
        <w:t xml:space="preserve">ocal thresholds may be more restrictive than the Federal thresholds, but they may not be more permissive than the </w:t>
      </w:r>
      <w:r w:rsidR="00421623">
        <w:rPr>
          <w:rFonts w:cstheme="minorHAnsi"/>
          <w:color w:val="000000" w:themeColor="text1"/>
        </w:rPr>
        <w:t>f</w:t>
      </w:r>
      <w:r w:rsidRPr="00D86E3A">
        <w:rPr>
          <w:rFonts w:cstheme="minorHAnsi"/>
          <w:color w:val="000000" w:themeColor="text1"/>
        </w:rPr>
        <w:t xml:space="preserve">ederal </w:t>
      </w:r>
      <w:r w:rsidR="00EC1AE4">
        <w:rPr>
          <w:rFonts w:cstheme="minorHAnsi"/>
          <w:color w:val="000000" w:themeColor="text1"/>
        </w:rPr>
        <w:t>l</w:t>
      </w:r>
      <w:r w:rsidRPr="00D86E3A">
        <w:rPr>
          <w:rFonts w:cstheme="minorHAnsi"/>
          <w:color w:val="000000" w:themeColor="text1"/>
        </w:rPr>
        <w:t>evels. The most restrictive (lowest) threshold that applies must be followed when conducting procurement.</w:t>
      </w:r>
    </w:p>
    <w:p w14:paraId="3A4B2489" w14:textId="77777777" w:rsidR="00C75B68" w:rsidRDefault="00C75B68" w:rsidP="0089260B">
      <w:pPr>
        <w:spacing w:after="120"/>
        <w:rPr>
          <w:rFonts w:cstheme="minorHAnsi"/>
          <w:color w:val="000000" w:themeColor="text1"/>
        </w:rPr>
      </w:pPr>
    </w:p>
    <w:p w14:paraId="1790C625" w14:textId="77777777" w:rsidR="00176D02" w:rsidRPr="00D86E3A" w:rsidRDefault="00176D02" w:rsidP="0089260B">
      <w:pPr>
        <w:spacing w:after="120"/>
        <w:rPr>
          <w:rFonts w:cstheme="minorHAnsi"/>
          <w:color w:val="000000" w:themeColor="text1"/>
        </w:rPr>
      </w:pPr>
    </w:p>
    <w:p w14:paraId="0FF2F536" w14:textId="6E7D65D4" w:rsidR="000A7345" w:rsidRPr="00D86E3A" w:rsidRDefault="00B265DD" w:rsidP="0089260B">
      <w:pPr>
        <w:pStyle w:val="ListParagraph"/>
        <w:spacing w:line="240" w:lineRule="auto"/>
        <w:ind w:left="360"/>
        <w:jc w:val="center"/>
        <w:rPr>
          <w:rFonts w:cstheme="minorHAnsi"/>
          <w:b/>
          <w:bCs/>
          <w:color w:val="000000" w:themeColor="text1"/>
        </w:rPr>
      </w:pPr>
      <w:r w:rsidRPr="00D86E3A">
        <w:rPr>
          <w:rFonts w:cstheme="minorHAnsi"/>
          <w:b/>
          <w:bCs/>
          <w:color w:val="000000" w:themeColor="text1"/>
        </w:rPr>
        <w:t xml:space="preserve">Procurement </w:t>
      </w:r>
      <w:r w:rsidR="00387C89" w:rsidRPr="00D86E3A">
        <w:rPr>
          <w:rFonts w:cstheme="minorHAnsi"/>
          <w:b/>
          <w:bCs/>
          <w:color w:val="000000" w:themeColor="text1"/>
        </w:rPr>
        <w:t xml:space="preserve">Method </w:t>
      </w:r>
      <w:r w:rsidRPr="00D86E3A">
        <w:rPr>
          <w:rFonts w:cstheme="minorHAnsi"/>
          <w:b/>
          <w:bCs/>
          <w:color w:val="000000" w:themeColor="text1"/>
        </w:rPr>
        <w:t>Thresholds</w:t>
      </w:r>
    </w:p>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3780"/>
        <w:gridCol w:w="3960"/>
      </w:tblGrid>
      <w:tr w:rsidR="008156C7" w:rsidRPr="000A74B7" w14:paraId="6A326563" w14:textId="3016705E" w:rsidTr="00F85E9B">
        <w:trPr>
          <w:trHeight w:val="863"/>
        </w:trPr>
        <w:tc>
          <w:tcPr>
            <w:tcW w:w="1530" w:type="dxa"/>
            <w:shd w:val="clear" w:color="auto" w:fill="E7E6E6" w:themeFill="background2"/>
          </w:tcPr>
          <w:p w14:paraId="76B5C4D2" w14:textId="77777777" w:rsidR="00F85E9B" w:rsidRPr="000A74B7" w:rsidRDefault="00F85E9B" w:rsidP="0089260B">
            <w:pPr>
              <w:jc w:val="center"/>
              <w:rPr>
                <w:rFonts w:cstheme="minorHAnsi"/>
                <w:b/>
                <w:bCs/>
                <w:color w:val="000000" w:themeColor="text1"/>
              </w:rPr>
            </w:pPr>
            <w:r w:rsidRPr="000A74B7">
              <w:rPr>
                <w:rFonts w:cstheme="minorHAnsi"/>
                <w:b/>
                <w:bCs/>
                <w:color w:val="000000" w:themeColor="text1"/>
              </w:rPr>
              <w:t>Procurement Method</w:t>
            </w:r>
          </w:p>
        </w:tc>
        <w:tc>
          <w:tcPr>
            <w:tcW w:w="1620" w:type="dxa"/>
            <w:shd w:val="clear" w:color="auto" w:fill="E7E6E6" w:themeFill="background2"/>
          </w:tcPr>
          <w:p w14:paraId="364CB2F0" w14:textId="77777777" w:rsidR="00F85E9B" w:rsidRPr="000A74B7" w:rsidRDefault="00F85E9B" w:rsidP="0089260B">
            <w:pPr>
              <w:jc w:val="center"/>
              <w:rPr>
                <w:rFonts w:cstheme="minorHAnsi"/>
                <w:b/>
                <w:bCs/>
                <w:color w:val="000000" w:themeColor="text1"/>
              </w:rPr>
            </w:pPr>
            <w:r w:rsidRPr="000A74B7">
              <w:rPr>
                <w:rFonts w:cstheme="minorHAnsi"/>
                <w:b/>
                <w:bCs/>
                <w:color w:val="000000" w:themeColor="text1"/>
              </w:rPr>
              <w:t>Federal Threshold</w:t>
            </w:r>
          </w:p>
        </w:tc>
        <w:tc>
          <w:tcPr>
            <w:tcW w:w="3780" w:type="dxa"/>
            <w:shd w:val="clear" w:color="auto" w:fill="E7E6E6" w:themeFill="background2"/>
          </w:tcPr>
          <w:p w14:paraId="470D7445" w14:textId="5E3C740B" w:rsidR="00F85E9B" w:rsidRPr="000A74B7" w:rsidRDefault="00F85E9B" w:rsidP="0089260B">
            <w:pPr>
              <w:jc w:val="center"/>
              <w:rPr>
                <w:rFonts w:cstheme="minorHAnsi"/>
                <w:b/>
                <w:bCs/>
                <w:color w:val="000000" w:themeColor="text1"/>
              </w:rPr>
            </w:pPr>
            <w:r w:rsidRPr="000A74B7">
              <w:rPr>
                <w:rFonts w:cstheme="minorHAnsi"/>
                <w:b/>
                <w:bCs/>
                <w:color w:val="000000" w:themeColor="text1"/>
              </w:rPr>
              <w:t>Local SFA Procurement Thresholds</w:t>
            </w:r>
          </w:p>
        </w:tc>
        <w:tc>
          <w:tcPr>
            <w:tcW w:w="3960" w:type="dxa"/>
            <w:shd w:val="clear" w:color="auto" w:fill="E7E6E6" w:themeFill="background2"/>
          </w:tcPr>
          <w:p w14:paraId="67E1987E" w14:textId="66F72478" w:rsidR="00F85E9B" w:rsidRPr="000A74B7" w:rsidRDefault="00F85E9B" w:rsidP="0089260B">
            <w:pPr>
              <w:jc w:val="center"/>
              <w:rPr>
                <w:rFonts w:cstheme="minorHAnsi"/>
                <w:b/>
                <w:bCs/>
                <w:color w:val="000000" w:themeColor="text1"/>
              </w:rPr>
            </w:pPr>
            <w:r w:rsidRPr="000A74B7">
              <w:rPr>
                <w:rFonts w:cstheme="minorHAnsi"/>
                <w:b/>
                <w:bCs/>
                <w:color w:val="000000" w:themeColor="text1"/>
              </w:rPr>
              <w:t>Applicable Thresholds followed</w:t>
            </w:r>
          </w:p>
        </w:tc>
      </w:tr>
      <w:tr w:rsidR="00747770" w:rsidRPr="000A74B7" w14:paraId="79E06F46" w14:textId="2A61F948" w:rsidTr="00775928">
        <w:trPr>
          <w:trHeight w:val="665"/>
        </w:trPr>
        <w:tc>
          <w:tcPr>
            <w:tcW w:w="1530" w:type="dxa"/>
            <w:shd w:val="clear" w:color="auto" w:fill="E7E6E6" w:themeFill="background2"/>
          </w:tcPr>
          <w:p w14:paraId="2A687D81" w14:textId="07F4D6F1" w:rsidR="00F85E9B" w:rsidRPr="000A74B7" w:rsidRDefault="00F85E9B" w:rsidP="0089260B">
            <w:pPr>
              <w:rPr>
                <w:rFonts w:cstheme="minorHAnsi"/>
                <w:color w:val="000000" w:themeColor="text1"/>
              </w:rPr>
            </w:pPr>
            <w:r w:rsidRPr="000A74B7">
              <w:rPr>
                <w:rFonts w:cstheme="minorHAnsi"/>
                <w:color w:val="000000" w:themeColor="text1"/>
              </w:rPr>
              <w:t>Micro-purchase</w:t>
            </w:r>
          </w:p>
        </w:tc>
        <w:tc>
          <w:tcPr>
            <w:tcW w:w="1620" w:type="dxa"/>
            <w:shd w:val="clear" w:color="auto" w:fill="auto"/>
          </w:tcPr>
          <w:p w14:paraId="05A37EFB" w14:textId="1B71C921" w:rsidR="00F85E9B" w:rsidRPr="000A74B7" w:rsidRDefault="00F85E9B" w:rsidP="0089260B">
            <w:pPr>
              <w:jc w:val="center"/>
              <w:rPr>
                <w:rFonts w:cstheme="minorHAnsi"/>
                <w:color w:val="000000" w:themeColor="text1"/>
              </w:rPr>
            </w:pPr>
            <w:r w:rsidRPr="000A74B7">
              <w:rPr>
                <w:rFonts w:cstheme="minorHAnsi"/>
                <w:color w:val="000000" w:themeColor="text1"/>
              </w:rPr>
              <w:t>$10,000</w:t>
            </w:r>
          </w:p>
        </w:tc>
        <w:tc>
          <w:tcPr>
            <w:tcW w:w="3780" w:type="dxa"/>
            <w:shd w:val="clear" w:color="auto" w:fill="auto"/>
          </w:tcPr>
          <w:p w14:paraId="16CE0D49" w14:textId="062D8BCD" w:rsidR="00F85E9B" w:rsidRPr="000A74B7" w:rsidRDefault="00775928" w:rsidP="0089260B">
            <w:pPr>
              <w:jc w:val="center"/>
              <w:rPr>
                <w:rFonts w:cstheme="minorHAnsi"/>
                <w:color w:val="000000" w:themeColor="text1"/>
              </w:rPr>
            </w:pPr>
            <w:r>
              <w:rPr>
                <w:rFonts w:cstheme="minorHAnsi"/>
                <w:color w:val="000000" w:themeColor="text1"/>
              </w:rPr>
              <w:t>$10,000</w:t>
            </w:r>
          </w:p>
        </w:tc>
        <w:tc>
          <w:tcPr>
            <w:tcW w:w="3960" w:type="dxa"/>
          </w:tcPr>
          <w:p w14:paraId="0BA4FCE7" w14:textId="55002E87" w:rsidR="00F85E9B" w:rsidRPr="000A74B7" w:rsidRDefault="00775928" w:rsidP="0089260B">
            <w:pPr>
              <w:jc w:val="center"/>
              <w:rPr>
                <w:rFonts w:cstheme="minorHAnsi"/>
                <w:color w:val="000000" w:themeColor="text1"/>
              </w:rPr>
            </w:pPr>
            <w:r>
              <w:rPr>
                <w:rFonts w:cstheme="minorHAnsi"/>
                <w:color w:val="000000" w:themeColor="text1"/>
              </w:rPr>
              <w:t>$10,000</w:t>
            </w:r>
          </w:p>
        </w:tc>
      </w:tr>
      <w:tr w:rsidR="00747770" w:rsidRPr="000A74B7" w14:paraId="72BFB6A7" w14:textId="4551748B" w:rsidTr="00F85E9B">
        <w:tc>
          <w:tcPr>
            <w:tcW w:w="1530" w:type="dxa"/>
            <w:shd w:val="clear" w:color="auto" w:fill="E7E6E6" w:themeFill="background2"/>
          </w:tcPr>
          <w:p w14:paraId="3219D4C1" w14:textId="15C7E7AE" w:rsidR="00F85E9B" w:rsidRPr="000A74B7" w:rsidRDefault="00C21DCF" w:rsidP="0089260B">
            <w:pPr>
              <w:rPr>
                <w:rFonts w:cstheme="minorHAnsi"/>
                <w:color w:val="000000" w:themeColor="text1"/>
              </w:rPr>
            </w:pPr>
            <w:r>
              <w:rPr>
                <w:rFonts w:cstheme="minorHAnsi"/>
                <w:color w:val="000000" w:themeColor="text1"/>
              </w:rPr>
              <w:t>Simplified Acquisitions</w:t>
            </w:r>
            <w:r w:rsidR="00F85E9B" w:rsidRPr="000A74B7">
              <w:rPr>
                <w:rFonts w:cstheme="minorHAnsi"/>
                <w:color w:val="000000" w:themeColor="text1"/>
              </w:rPr>
              <w:t xml:space="preserve"> </w:t>
            </w:r>
          </w:p>
        </w:tc>
        <w:tc>
          <w:tcPr>
            <w:tcW w:w="1620" w:type="dxa"/>
            <w:shd w:val="clear" w:color="auto" w:fill="auto"/>
          </w:tcPr>
          <w:p w14:paraId="2403C190" w14:textId="4EE6D35C" w:rsidR="00F85E9B" w:rsidRPr="000A74B7" w:rsidRDefault="00F85E9B" w:rsidP="0089260B">
            <w:pPr>
              <w:jc w:val="center"/>
              <w:rPr>
                <w:rFonts w:cstheme="minorHAnsi"/>
                <w:color w:val="000000" w:themeColor="text1"/>
              </w:rPr>
            </w:pPr>
            <w:r w:rsidRPr="000A74B7">
              <w:rPr>
                <w:rFonts w:cstheme="minorHAnsi"/>
                <w:color w:val="000000" w:themeColor="text1"/>
              </w:rPr>
              <w:t>$250,000 or less</w:t>
            </w:r>
          </w:p>
        </w:tc>
        <w:tc>
          <w:tcPr>
            <w:tcW w:w="3780" w:type="dxa"/>
            <w:shd w:val="clear" w:color="auto" w:fill="auto"/>
          </w:tcPr>
          <w:p w14:paraId="1B24EDB3" w14:textId="14BCD206" w:rsidR="00F85E9B" w:rsidRPr="000A74B7" w:rsidRDefault="00775928" w:rsidP="0089260B">
            <w:pPr>
              <w:jc w:val="center"/>
              <w:rPr>
                <w:rFonts w:cstheme="minorHAnsi"/>
                <w:color w:val="000000" w:themeColor="text1"/>
              </w:rPr>
            </w:pPr>
            <w:r>
              <w:rPr>
                <w:rFonts w:cstheme="minorHAnsi"/>
                <w:color w:val="000000" w:themeColor="text1"/>
              </w:rPr>
              <w:t>$39,999 or less</w:t>
            </w:r>
          </w:p>
        </w:tc>
        <w:tc>
          <w:tcPr>
            <w:tcW w:w="3960" w:type="dxa"/>
          </w:tcPr>
          <w:p w14:paraId="60F0D495" w14:textId="363F2972" w:rsidR="00F85E9B" w:rsidRPr="000A74B7" w:rsidRDefault="00775928" w:rsidP="0089260B">
            <w:pPr>
              <w:jc w:val="center"/>
              <w:rPr>
                <w:rFonts w:cstheme="minorHAnsi"/>
                <w:color w:val="000000" w:themeColor="text1"/>
              </w:rPr>
            </w:pPr>
            <w:r>
              <w:rPr>
                <w:rFonts w:cstheme="minorHAnsi"/>
                <w:color w:val="000000" w:themeColor="text1"/>
              </w:rPr>
              <w:t>$39,999 or less</w:t>
            </w:r>
          </w:p>
        </w:tc>
      </w:tr>
      <w:tr w:rsidR="00747770" w:rsidRPr="000A74B7" w14:paraId="634E6DB9" w14:textId="2707ED5D" w:rsidTr="00F85E9B">
        <w:trPr>
          <w:trHeight w:val="917"/>
        </w:trPr>
        <w:tc>
          <w:tcPr>
            <w:tcW w:w="1530" w:type="dxa"/>
            <w:shd w:val="clear" w:color="auto" w:fill="E7E6E6" w:themeFill="background2"/>
          </w:tcPr>
          <w:p w14:paraId="3FCF2193" w14:textId="77777777" w:rsidR="00F85E9B" w:rsidRPr="000A74B7" w:rsidRDefault="00F85E9B" w:rsidP="0089260B">
            <w:pPr>
              <w:rPr>
                <w:rFonts w:cstheme="minorHAnsi"/>
                <w:color w:val="000000" w:themeColor="text1"/>
              </w:rPr>
            </w:pPr>
            <w:r w:rsidRPr="000A74B7">
              <w:rPr>
                <w:rFonts w:cstheme="minorHAnsi"/>
                <w:color w:val="000000" w:themeColor="text1"/>
              </w:rPr>
              <w:t>Formal (IFB/RFP)</w:t>
            </w:r>
          </w:p>
        </w:tc>
        <w:tc>
          <w:tcPr>
            <w:tcW w:w="1620" w:type="dxa"/>
            <w:shd w:val="clear" w:color="auto" w:fill="auto"/>
          </w:tcPr>
          <w:p w14:paraId="0847D674" w14:textId="3C4B4520" w:rsidR="00F85E9B" w:rsidRPr="000A74B7" w:rsidRDefault="00F85E9B" w:rsidP="0089260B">
            <w:pPr>
              <w:jc w:val="center"/>
              <w:rPr>
                <w:rFonts w:cstheme="minorHAnsi"/>
                <w:color w:val="000000" w:themeColor="text1"/>
              </w:rPr>
            </w:pPr>
            <w:r w:rsidRPr="000A74B7">
              <w:rPr>
                <w:rFonts w:cstheme="minorHAnsi"/>
                <w:color w:val="000000" w:themeColor="text1"/>
              </w:rPr>
              <w:t xml:space="preserve">Higher than </w:t>
            </w:r>
            <w:r w:rsidR="00705564">
              <w:rPr>
                <w:rFonts w:cstheme="minorHAnsi"/>
                <w:color w:val="000000" w:themeColor="text1"/>
              </w:rPr>
              <w:t>Simplified Acquisition</w:t>
            </w:r>
            <w:r w:rsidR="003E0927">
              <w:rPr>
                <w:rFonts w:cstheme="minorHAnsi"/>
                <w:color w:val="000000" w:themeColor="text1"/>
              </w:rPr>
              <w:t>s</w:t>
            </w:r>
            <w:r w:rsidRPr="000A74B7">
              <w:rPr>
                <w:rFonts w:cstheme="minorHAnsi"/>
                <w:color w:val="000000" w:themeColor="text1"/>
              </w:rPr>
              <w:t xml:space="preserve"> Threshold</w:t>
            </w:r>
          </w:p>
        </w:tc>
        <w:tc>
          <w:tcPr>
            <w:tcW w:w="3780" w:type="dxa"/>
            <w:shd w:val="clear" w:color="auto" w:fill="auto"/>
          </w:tcPr>
          <w:p w14:paraId="1EFCCCED" w14:textId="2EA7AF0C" w:rsidR="00F85E9B" w:rsidRPr="000A74B7" w:rsidRDefault="00F85E9B" w:rsidP="0089260B">
            <w:pPr>
              <w:rPr>
                <w:rFonts w:cstheme="minorHAnsi"/>
                <w:color w:val="000000" w:themeColor="text1"/>
              </w:rPr>
            </w:pPr>
            <w:r w:rsidRPr="000A74B7">
              <w:rPr>
                <w:rFonts w:cstheme="minorHAnsi"/>
                <w:color w:val="000000" w:themeColor="text1"/>
              </w:rPr>
              <w:t xml:space="preserve">Higher than </w:t>
            </w:r>
            <w:r w:rsidR="00705564">
              <w:rPr>
                <w:rFonts w:cstheme="minorHAnsi"/>
                <w:color w:val="000000" w:themeColor="text1"/>
              </w:rPr>
              <w:t>Simplified Acquisition</w:t>
            </w:r>
            <w:r w:rsidR="003E0927">
              <w:rPr>
                <w:rFonts w:cstheme="minorHAnsi"/>
                <w:color w:val="000000" w:themeColor="text1"/>
              </w:rPr>
              <w:t>s</w:t>
            </w:r>
            <w:r w:rsidRPr="000A74B7">
              <w:rPr>
                <w:rFonts w:cstheme="minorHAnsi"/>
                <w:color w:val="000000" w:themeColor="text1"/>
              </w:rPr>
              <w:t xml:space="preserve"> Threshold</w:t>
            </w:r>
          </w:p>
        </w:tc>
        <w:tc>
          <w:tcPr>
            <w:tcW w:w="3960" w:type="dxa"/>
          </w:tcPr>
          <w:p w14:paraId="7629DDFA" w14:textId="4CF0EE36" w:rsidR="00F85E9B" w:rsidRPr="000A74B7" w:rsidRDefault="00F85E9B" w:rsidP="0089260B">
            <w:pPr>
              <w:rPr>
                <w:rFonts w:cstheme="minorHAnsi"/>
                <w:color w:val="000000" w:themeColor="text1"/>
              </w:rPr>
            </w:pPr>
            <w:r w:rsidRPr="000A74B7">
              <w:rPr>
                <w:rFonts w:cstheme="minorHAnsi"/>
                <w:color w:val="000000" w:themeColor="text1"/>
              </w:rPr>
              <w:t xml:space="preserve">Higher than </w:t>
            </w:r>
            <w:r w:rsidR="000A7EDA">
              <w:rPr>
                <w:rFonts w:cstheme="minorHAnsi"/>
                <w:color w:val="000000" w:themeColor="text1"/>
              </w:rPr>
              <w:t xml:space="preserve">the </w:t>
            </w:r>
            <w:r w:rsidR="00BD6263">
              <w:rPr>
                <w:rFonts w:cstheme="minorHAnsi"/>
                <w:color w:val="000000" w:themeColor="text1"/>
              </w:rPr>
              <w:t>Simplified Acquisition</w:t>
            </w:r>
            <w:r w:rsidR="007775AD">
              <w:rPr>
                <w:rFonts w:cstheme="minorHAnsi"/>
                <w:color w:val="000000" w:themeColor="text1"/>
              </w:rPr>
              <w:t>s</w:t>
            </w:r>
            <w:r w:rsidRPr="000A74B7">
              <w:rPr>
                <w:rFonts w:cstheme="minorHAnsi"/>
                <w:color w:val="000000" w:themeColor="text1"/>
              </w:rPr>
              <w:t xml:space="preserve"> Threshold</w:t>
            </w:r>
          </w:p>
        </w:tc>
      </w:tr>
    </w:tbl>
    <w:p w14:paraId="5D099781" w14:textId="6FC579CD" w:rsidR="000A7345" w:rsidRDefault="000A7345" w:rsidP="0089260B">
      <w:pPr>
        <w:rPr>
          <w:rFonts w:cstheme="minorHAnsi"/>
          <w:b/>
          <w:bCs/>
          <w:color w:val="000000" w:themeColor="text1"/>
          <w:sz w:val="24"/>
          <w:szCs w:val="24"/>
          <w:u w:val="single"/>
        </w:rPr>
      </w:pPr>
    </w:p>
    <w:p w14:paraId="05DEAC1B" w14:textId="77777777" w:rsidR="00C75B68" w:rsidRPr="000A74B7" w:rsidRDefault="00C75B68" w:rsidP="0089260B">
      <w:pPr>
        <w:rPr>
          <w:rFonts w:cstheme="minorHAnsi"/>
          <w:b/>
          <w:bCs/>
          <w:color w:val="000000" w:themeColor="text1"/>
          <w:sz w:val="24"/>
          <w:szCs w:val="24"/>
          <w:u w:val="single"/>
        </w:rPr>
      </w:pPr>
    </w:p>
    <w:p w14:paraId="2438D1EC" w14:textId="5BF9D4B5" w:rsidR="002D3FD3" w:rsidRPr="00D86E3A" w:rsidRDefault="002C45BD" w:rsidP="0089260B">
      <w:pPr>
        <w:pStyle w:val="ListParagraph"/>
        <w:numPr>
          <w:ilvl w:val="0"/>
          <w:numId w:val="11"/>
        </w:numPr>
        <w:spacing w:after="120" w:line="240" w:lineRule="auto"/>
        <w:ind w:left="360"/>
        <w:contextualSpacing w:val="0"/>
        <w:rPr>
          <w:rFonts w:cstheme="minorHAnsi"/>
          <w:color w:val="000000" w:themeColor="text1"/>
        </w:rPr>
      </w:pPr>
      <w:r w:rsidRPr="00D86E3A">
        <w:rPr>
          <w:rFonts w:cstheme="minorHAnsi"/>
          <w:color w:val="000000" w:themeColor="text1"/>
        </w:rPr>
        <w:t>Identify any thresholds that are found in local procurement policies and procedures</w:t>
      </w:r>
      <w:r w:rsidR="002D3FD3" w:rsidRPr="00D86E3A">
        <w:rPr>
          <w:rFonts w:cstheme="minorHAnsi"/>
          <w:color w:val="000000" w:themeColor="text1"/>
        </w:rPr>
        <w:t xml:space="preserve"> and </w:t>
      </w:r>
      <w:r w:rsidR="00377473">
        <w:rPr>
          <w:rFonts w:cstheme="minorHAnsi"/>
          <w:color w:val="000000" w:themeColor="text1"/>
        </w:rPr>
        <w:t xml:space="preserve">include </w:t>
      </w:r>
      <w:r w:rsidR="002D3FD3" w:rsidRPr="00D86E3A">
        <w:rPr>
          <w:rFonts w:cstheme="minorHAnsi"/>
          <w:color w:val="000000" w:themeColor="text1"/>
        </w:rPr>
        <w:t xml:space="preserve">them </w:t>
      </w:r>
      <w:r w:rsidR="00377473">
        <w:rPr>
          <w:rFonts w:cstheme="minorHAnsi"/>
          <w:color w:val="000000" w:themeColor="text1"/>
        </w:rPr>
        <w:t>in</w:t>
      </w:r>
      <w:r w:rsidR="002D3FD3" w:rsidRPr="00D86E3A">
        <w:rPr>
          <w:rFonts w:cstheme="minorHAnsi"/>
          <w:color w:val="000000" w:themeColor="text1"/>
        </w:rPr>
        <w:t xml:space="preserve"> the “Local </w:t>
      </w:r>
      <w:r w:rsidR="00750CFE" w:rsidRPr="00D86E3A">
        <w:rPr>
          <w:rFonts w:cstheme="minorHAnsi"/>
          <w:color w:val="000000" w:themeColor="text1"/>
        </w:rPr>
        <w:t xml:space="preserve">SFA </w:t>
      </w:r>
      <w:r w:rsidR="002D3FD3" w:rsidRPr="00D86E3A">
        <w:rPr>
          <w:rFonts w:cstheme="minorHAnsi"/>
          <w:color w:val="000000" w:themeColor="text1"/>
        </w:rPr>
        <w:t>Procurement Thresholds” column</w:t>
      </w:r>
      <w:r w:rsidRPr="00D86E3A">
        <w:rPr>
          <w:rFonts w:cstheme="minorHAnsi"/>
          <w:color w:val="000000" w:themeColor="text1"/>
        </w:rPr>
        <w:t>.</w:t>
      </w:r>
    </w:p>
    <w:p w14:paraId="1874580F" w14:textId="0A5E7420" w:rsidR="002C45BD" w:rsidRPr="00D86E3A" w:rsidRDefault="00890273" w:rsidP="0089260B">
      <w:pPr>
        <w:pStyle w:val="ListParagraph"/>
        <w:numPr>
          <w:ilvl w:val="0"/>
          <w:numId w:val="11"/>
        </w:numPr>
        <w:spacing w:after="120" w:line="240" w:lineRule="auto"/>
        <w:ind w:left="360"/>
        <w:contextualSpacing w:val="0"/>
        <w:rPr>
          <w:rFonts w:cstheme="minorHAnsi"/>
          <w:color w:val="000000" w:themeColor="text1"/>
        </w:rPr>
      </w:pPr>
      <w:r w:rsidRPr="00D86E3A">
        <w:rPr>
          <w:rFonts w:cstheme="minorHAnsi"/>
          <w:color w:val="000000" w:themeColor="text1"/>
        </w:rPr>
        <w:t xml:space="preserve">Compare the </w:t>
      </w:r>
      <w:r w:rsidR="00377473">
        <w:rPr>
          <w:rFonts w:cstheme="minorHAnsi"/>
          <w:color w:val="000000" w:themeColor="text1"/>
        </w:rPr>
        <w:t>F</w:t>
      </w:r>
      <w:r w:rsidR="00C90C5B" w:rsidRPr="00D86E3A">
        <w:rPr>
          <w:rFonts w:cstheme="minorHAnsi"/>
          <w:color w:val="000000" w:themeColor="text1"/>
        </w:rPr>
        <w:t>ederal</w:t>
      </w:r>
      <w:r w:rsidR="00F85E9B">
        <w:rPr>
          <w:rFonts w:cstheme="minorHAnsi"/>
          <w:color w:val="000000" w:themeColor="text1"/>
        </w:rPr>
        <w:t xml:space="preserve"> </w:t>
      </w:r>
      <w:r w:rsidR="00C90C5B" w:rsidRPr="00D86E3A">
        <w:rPr>
          <w:rFonts w:cstheme="minorHAnsi"/>
          <w:color w:val="000000" w:themeColor="text1"/>
        </w:rPr>
        <w:t>and local thresholds and</w:t>
      </w:r>
      <w:r w:rsidR="00377473">
        <w:rPr>
          <w:rFonts w:cstheme="minorHAnsi"/>
          <w:color w:val="000000" w:themeColor="text1"/>
        </w:rPr>
        <w:t xml:space="preserve"> then</w:t>
      </w:r>
      <w:r w:rsidR="00C90C5B" w:rsidRPr="00D86E3A">
        <w:rPr>
          <w:rFonts w:cstheme="minorHAnsi"/>
          <w:color w:val="000000" w:themeColor="text1"/>
        </w:rPr>
        <w:t xml:space="preserve"> identify the strictest threshold</w:t>
      </w:r>
      <w:r w:rsidR="00377473">
        <w:rPr>
          <w:rFonts w:cstheme="minorHAnsi"/>
          <w:color w:val="000000" w:themeColor="text1"/>
        </w:rPr>
        <w:t>(</w:t>
      </w:r>
      <w:r w:rsidR="00203CB8" w:rsidRPr="00D86E3A">
        <w:rPr>
          <w:rFonts w:cstheme="minorHAnsi"/>
          <w:color w:val="000000" w:themeColor="text1"/>
        </w:rPr>
        <w:t>s</w:t>
      </w:r>
      <w:r w:rsidR="00377473">
        <w:rPr>
          <w:rFonts w:cstheme="minorHAnsi"/>
          <w:color w:val="000000" w:themeColor="text1"/>
        </w:rPr>
        <w:t>)</w:t>
      </w:r>
      <w:r w:rsidR="00203CB8" w:rsidRPr="00D86E3A">
        <w:rPr>
          <w:rFonts w:cstheme="minorHAnsi"/>
          <w:color w:val="000000" w:themeColor="text1"/>
        </w:rPr>
        <w:t xml:space="preserve"> that will apply to the Child Nutrition Program</w:t>
      </w:r>
      <w:r w:rsidR="00C90C5B" w:rsidRPr="00D86E3A">
        <w:rPr>
          <w:rFonts w:cstheme="minorHAnsi"/>
          <w:color w:val="000000" w:themeColor="text1"/>
        </w:rPr>
        <w:t xml:space="preserve"> in the </w:t>
      </w:r>
      <w:r w:rsidR="00203CB8" w:rsidRPr="00D86E3A">
        <w:rPr>
          <w:rFonts w:cstheme="minorHAnsi"/>
          <w:color w:val="000000" w:themeColor="text1"/>
        </w:rPr>
        <w:t>“</w:t>
      </w:r>
      <w:r w:rsidR="00AD4CB2" w:rsidRPr="00D86E3A">
        <w:rPr>
          <w:rFonts w:cstheme="minorHAnsi"/>
          <w:color w:val="000000" w:themeColor="text1"/>
        </w:rPr>
        <w:t>Applicable</w:t>
      </w:r>
      <w:r w:rsidR="00203CB8" w:rsidRPr="00D86E3A">
        <w:rPr>
          <w:rFonts w:cstheme="minorHAnsi"/>
          <w:color w:val="000000" w:themeColor="text1"/>
        </w:rPr>
        <w:t xml:space="preserve"> Thresholds</w:t>
      </w:r>
      <w:r w:rsidR="00AD4CB2" w:rsidRPr="00D86E3A">
        <w:rPr>
          <w:rFonts w:cstheme="minorHAnsi"/>
          <w:color w:val="000000" w:themeColor="text1"/>
        </w:rPr>
        <w:t xml:space="preserve"> Followed</w:t>
      </w:r>
      <w:r w:rsidR="00203CB8" w:rsidRPr="00D86E3A">
        <w:rPr>
          <w:rFonts w:cstheme="minorHAnsi"/>
          <w:color w:val="000000" w:themeColor="text1"/>
        </w:rPr>
        <w:t xml:space="preserve">” </w:t>
      </w:r>
      <w:r w:rsidR="002845F1">
        <w:rPr>
          <w:rFonts w:cstheme="minorHAnsi"/>
          <w:color w:val="000000" w:themeColor="text1"/>
        </w:rPr>
        <w:t>c</w:t>
      </w:r>
      <w:r w:rsidR="00203CB8" w:rsidRPr="00D86E3A">
        <w:rPr>
          <w:rFonts w:cstheme="minorHAnsi"/>
          <w:color w:val="000000" w:themeColor="text1"/>
        </w:rPr>
        <w:t>olumn.</w:t>
      </w:r>
    </w:p>
    <w:p w14:paraId="58719989" w14:textId="4A7D3A63" w:rsidR="009069CB" w:rsidRDefault="009069CB" w:rsidP="0089260B">
      <w:pPr>
        <w:pStyle w:val="BodyText"/>
        <w:spacing w:after="120"/>
        <w:ind w:left="0"/>
        <w:jc w:val="center"/>
        <w:rPr>
          <w:b/>
          <w:bCs/>
          <w:color w:val="000000" w:themeColor="text1"/>
        </w:rPr>
      </w:pPr>
    </w:p>
    <w:p w14:paraId="4135B2BE" w14:textId="77777777" w:rsidR="00C75B68" w:rsidRDefault="00C75B68" w:rsidP="0089260B">
      <w:pPr>
        <w:pStyle w:val="BodyText"/>
        <w:spacing w:after="120"/>
        <w:ind w:left="0"/>
        <w:jc w:val="center"/>
        <w:rPr>
          <w:b/>
          <w:bCs/>
          <w:color w:val="000000" w:themeColor="text1"/>
        </w:rPr>
      </w:pPr>
    </w:p>
    <w:p w14:paraId="721A6643" w14:textId="1D258FF8" w:rsidR="002155D7" w:rsidRPr="00295DF1" w:rsidRDefault="002155D7" w:rsidP="0089260B">
      <w:pPr>
        <w:tabs>
          <w:tab w:val="left" w:pos="1560"/>
        </w:tabs>
        <w:spacing w:after="120"/>
        <w:rPr>
          <w:b/>
          <w:bCs/>
          <w:color w:val="000000" w:themeColor="text1"/>
        </w:rPr>
      </w:pPr>
      <w:r w:rsidRPr="00295DF1">
        <w:rPr>
          <w:b/>
          <w:bCs/>
          <w:color w:val="000000" w:themeColor="text1"/>
        </w:rPr>
        <w:t xml:space="preserve">Informal Procurement </w:t>
      </w:r>
      <w:r w:rsidR="00451DA9">
        <w:rPr>
          <w:b/>
          <w:bCs/>
          <w:color w:val="000000" w:themeColor="text1"/>
        </w:rPr>
        <w:t>m</w:t>
      </w:r>
      <w:r w:rsidRPr="00295DF1">
        <w:rPr>
          <w:b/>
          <w:bCs/>
          <w:color w:val="000000" w:themeColor="text1"/>
        </w:rPr>
        <w:t xml:space="preserve">ethods for </w:t>
      </w:r>
      <w:r w:rsidR="001604E7">
        <w:rPr>
          <w:b/>
          <w:bCs/>
          <w:color w:val="000000" w:themeColor="text1"/>
        </w:rPr>
        <w:t>small purchases</w:t>
      </w:r>
      <w:r w:rsidRPr="00295DF1">
        <w:rPr>
          <w:b/>
          <w:bCs/>
          <w:color w:val="000000" w:themeColor="text1"/>
        </w:rPr>
        <w:t xml:space="preserve"> 2 CFR 200.320(a):</w:t>
      </w:r>
    </w:p>
    <w:p w14:paraId="79D2085B" w14:textId="26EA05AB" w:rsidR="002155D7" w:rsidRPr="00295DF1" w:rsidRDefault="002155D7" w:rsidP="0089260B">
      <w:pPr>
        <w:tabs>
          <w:tab w:val="left" w:pos="1560"/>
        </w:tabs>
        <w:spacing w:after="120"/>
        <w:rPr>
          <w:color w:val="000000" w:themeColor="text1"/>
        </w:rPr>
      </w:pPr>
      <w:r w:rsidRPr="00295DF1">
        <w:rPr>
          <w:color w:val="000000" w:themeColor="text1"/>
        </w:rPr>
        <w:t>These procurement methods expedite the completion of transactions, minimize administrative burdens, and reduce costs. Informal procurement methods may be used when the value of the procurement transaction does not exceed the non-</w:t>
      </w:r>
      <w:r w:rsidR="005524AC">
        <w:rPr>
          <w:color w:val="000000" w:themeColor="text1"/>
        </w:rPr>
        <w:t>f</w:t>
      </w:r>
      <w:r w:rsidRPr="00295DF1">
        <w:rPr>
          <w:color w:val="000000" w:themeColor="text1"/>
        </w:rPr>
        <w:t xml:space="preserve">ederal entity’s applicable simplified acquisition threshold. </w:t>
      </w:r>
    </w:p>
    <w:p w14:paraId="1336F893" w14:textId="77777777" w:rsidR="002155D7" w:rsidRPr="00295DF1" w:rsidRDefault="002155D7" w:rsidP="0089260B">
      <w:pPr>
        <w:tabs>
          <w:tab w:val="left" w:pos="1560"/>
        </w:tabs>
        <w:spacing w:after="120"/>
        <w:rPr>
          <w:color w:val="000000" w:themeColor="text1"/>
        </w:rPr>
      </w:pPr>
      <w:r w:rsidRPr="00295DF1">
        <w:rPr>
          <w:color w:val="000000" w:themeColor="text1"/>
        </w:rPr>
        <w:t>There are two (2) informal procurement methods:</w:t>
      </w:r>
    </w:p>
    <w:p w14:paraId="3EEAEC47" w14:textId="77777777" w:rsidR="002155D7" w:rsidRPr="00295DF1" w:rsidRDefault="002155D7" w:rsidP="005127CF">
      <w:pPr>
        <w:pStyle w:val="ListParagraph"/>
        <w:numPr>
          <w:ilvl w:val="1"/>
          <w:numId w:val="8"/>
        </w:numPr>
        <w:tabs>
          <w:tab w:val="left" w:pos="1560"/>
        </w:tabs>
        <w:spacing w:after="120" w:line="240" w:lineRule="auto"/>
        <w:contextualSpacing w:val="0"/>
        <w:rPr>
          <w:color w:val="000000" w:themeColor="text1"/>
        </w:rPr>
      </w:pPr>
      <w:r w:rsidRPr="00295DF1">
        <w:rPr>
          <w:color w:val="000000" w:themeColor="text1"/>
        </w:rPr>
        <w:t>Micro-purchases</w:t>
      </w:r>
    </w:p>
    <w:p w14:paraId="55774791" w14:textId="77777777" w:rsidR="002155D7" w:rsidRPr="00295DF1" w:rsidRDefault="002155D7" w:rsidP="005127CF">
      <w:pPr>
        <w:pStyle w:val="ListParagraph"/>
        <w:numPr>
          <w:ilvl w:val="1"/>
          <w:numId w:val="8"/>
        </w:numPr>
        <w:tabs>
          <w:tab w:val="left" w:pos="1560"/>
        </w:tabs>
        <w:spacing w:after="240" w:line="240" w:lineRule="auto"/>
        <w:contextualSpacing w:val="0"/>
        <w:rPr>
          <w:color w:val="000000" w:themeColor="text1"/>
        </w:rPr>
      </w:pPr>
      <w:r w:rsidRPr="00295DF1">
        <w:rPr>
          <w:color w:val="000000" w:themeColor="text1"/>
        </w:rPr>
        <w:t>Simplified Acquisitions</w:t>
      </w:r>
    </w:p>
    <w:p w14:paraId="503D351B" w14:textId="77777777" w:rsidR="005D5342" w:rsidRDefault="005D5342" w:rsidP="0089260B">
      <w:pPr>
        <w:spacing w:after="120"/>
        <w:rPr>
          <w:rFonts w:cstheme="minorHAnsi"/>
          <w:b/>
          <w:color w:val="000000" w:themeColor="text1"/>
        </w:rPr>
      </w:pPr>
    </w:p>
    <w:p w14:paraId="30DA98EC" w14:textId="77777777" w:rsidR="005D5342" w:rsidRDefault="005D5342" w:rsidP="0089260B">
      <w:pPr>
        <w:spacing w:after="120"/>
        <w:rPr>
          <w:rFonts w:cstheme="minorHAnsi"/>
          <w:b/>
          <w:color w:val="000000" w:themeColor="text1"/>
        </w:rPr>
      </w:pPr>
    </w:p>
    <w:p w14:paraId="470F4A14" w14:textId="77777777" w:rsidR="005D5342" w:rsidRDefault="005D5342" w:rsidP="0089260B">
      <w:pPr>
        <w:spacing w:after="120"/>
        <w:rPr>
          <w:rFonts w:cstheme="minorHAnsi"/>
          <w:b/>
          <w:color w:val="000000" w:themeColor="text1"/>
        </w:rPr>
      </w:pPr>
    </w:p>
    <w:p w14:paraId="1427926F" w14:textId="77777777" w:rsidR="005D5342" w:rsidRDefault="005D5342" w:rsidP="0089260B">
      <w:pPr>
        <w:spacing w:after="120"/>
        <w:rPr>
          <w:rFonts w:cstheme="minorHAnsi"/>
          <w:b/>
          <w:color w:val="000000" w:themeColor="text1"/>
        </w:rPr>
      </w:pPr>
    </w:p>
    <w:p w14:paraId="46E591CD" w14:textId="77777777" w:rsidR="005D5342" w:rsidRDefault="005D5342" w:rsidP="0089260B">
      <w:pPr>
        <w:spacing w:after="120"/>
        <w:rPr>
          <w:rFonts w:cstheme="minorHAnsi"/>
          <w:b/>
          <w:color w:val="000000" w:themeColor="text1"/>
        </w:rPr>
      </w:pPr>
    </w:p>
    <w:p w14:paraId="67BB19F9" w14:textId="6E28B6C6" w:rsidR="006523F5" w:rsidRPr="006523F5" w:rsidRDefault="006523F5" w:rsidP="0089260B">
      <w:pPr>
        <w:spacing w:after="120"/>
        <w:rPr>
          <w:rFonts w:cstheme="minorHAnsi"/>
          <w:b/>
          <w:color w:val="000000" w:themeColor="text1"/>
        </w:rPr>
      </w:pPr>
      <w:r w:rsidRPr="006523F5">
        <w:rPr>
          <w:rFonts w:cstheme="minorHAnsi"/>
          <w:b/>
          <w:color w:val="000000" w:themeColor="text1"/>
        </w:rPr>
        <w:t>Micro-Purchases 2 CFR 200.320(a)(1):</w:t>
      </w:r>
    </w:p>
    <w:p w14:paraId="45DEACF1" w14:textId="4D199D19" w:rsidR="006D154B" w:rsidRPr="00295DF1" w:rsidRDefault="00B7536F" w:rsidP="0089260B">
      <w:pPr>
        <w:spacing w:after="120"/>
        <w:rPr>
          <w:rFonts w:cstheme="minorHAnsi"/>
          <w:color w:val="000000" w:themeColor="text1"/>
        </w:rPr>
      </w:pPr>
      <w:r w:rsidRPr="00B7536F">
        <w:rPr>
          <w:rFonts w:cstheme="minorHAnsi"/>
          <w:b/>
          <w:bCs/>
          <w:color w:val="000000" w:themeColor="text1"/>
        </w:rPr>
        <w:t>Distribution:</w:t>
      </w:r>
      <w:r>
        <w:rPr>
          <w:rFonts w:cstheme="minorHAnsi"/>
          <w:color w:val="000000" w:themeColor="text1"/>
        </w:rPr>
        <w:t xml:space="preserve"> </w:t>
      </w:r>
      <w:r w:rsidR="00D338CC" w:rsidRPr="005D19FB">
        <w:rPr>
          <w:rFonts w:cstheme="minorHAnsi"/>
          <w:color w:val="000000" w:themeColor="text1"/>
        </w:rPr>
        <w:t xml:space="preserve">Micro-purchase procedures may be </w:t>
      </w:r>
      <w:r w:rsidR="006D154B" w:rsidRPr="00295DF1">
        <w:rPr>
          <w:rFonts w:cstheme="minorHAnsi"/>
          <w:color w:val="000000" w:themeColor="text1"/>
        </w:rPr>
        <w:t xml:space="preserve">when a single transaction for goods or services has an aggregate total cost that is equal to or less than the </w:t>
      </w:r>
      <w:r w:rsidR="006D154B">
        <w:rPr>
          <w:rFonts w:cstheme="minorHAnsi"/>
          <w:color w:val="000000" w:themeColor="text1"/>
        </w:rPr>
        <w:t>SFAs</w:t>
      </w:r>
      <w:r w:rsidR="006D154B" w:rsidRPr="00295DF1">
        <w:rPr>
          <w:rFonts w:cstheme="minorHAnsi"/>
          <w:color w:val="000000" w:themeColor="text1"/>
        </w:rPr>
        <w:t xml:space="preserve"> applicable micro-purchase threshold.  To the maximum extent practicable, the </w:t>
      </w:r>
      <w:r w:rsidR="006D154B">
        <w:rPr>
          <w:rFonts w:cstheme="minorHAnsi"/>
          <w:color w:val="000000" w:themeColor="text1"/>
        </w:rPr>
        <w:t>SFA</w:t>
      </w:r>
      <w:r w:rsidR="008776B2">
        <w:rPr>
          <w:rFonts w:cstheme="minorHAnsi"/>
          <w:color w:val="000000" w:themeColor="text1"/>
        </w:rPr>
        <w:t xml:space="preserve"> </w:t>
      </w:r>
      <w:r w:rsidR="006D154B">
        <w:rPr>
          <w:rFonts w:cstheme="minorHAnsi"/>
          <w:color w:val="000000" w:themeColor="text1"/>
        </w:rPr>
        <w:t>should</w:t>
      </w:r>
      <w:r w:rsidR="006D154B" w:rsidRPr="00295DF1">
        <w:rPr>
          <w:rFonts w:cstheme="minorHAnsi"/>
          <w:color w:val="000000" w:themeColor="text1"/>
        </w:rPr>
        <w:t xml:space="preserve"> distribute micro-purchases equitably among available qualified suppliers.</w:t>
      </w:r>
    </w:p>
    <w:p w14:paraId="0A9D8154" w14:textId="570CC6E8" w:rsidR="006D154B" w:rsidRPr="00295DF1" w:rsidRDefault="00B7536F" w:rsidP="0089260B">
      <w:pPr>
        <w:spacing w:after="120"/>
        <w:rPr>
          <w:rFonts w:cstheme="minorHAnsi"/>
          <w:color w:val="000000" w:themeColor="text1"/>
        </w:rPr>
      </w:pPr>
      <w:r w:rsidRPr="00B7536F">
        <w:rPr>
          <w:rFonts w:cstheme="minorHAnsi"/>
          <w:b/>
          <w:bCs/>
          <w:color w:val="000000" w:themeColor="text1"/>
        </w:rPr>
        <w:t>Award:</w:t>
      </w:r>
      <w:r>
        <w:rPr>
          <w:rFonts w:cstheme="minorHAnsi"/>
          <w:color w:val="000000" w:themeColor="text1"/>
        </w:rPr>
        <w:t xml:space="preserve"> </w:t>
      </w:r>
      <w:r w:rsidR="006D154B" w:rsidRPr="00295DF1">
        <w:rPr>
          <w:rFonts w:cstheme="minorHAnsi"/>
          <w:color w:val="000000" w:themeColor="text1"/>
        </w:rPr>
        <w:t xml:space="preserve">Micro-purchases may be awarded without soliciting competitive price or rate quotations if the recipient or subrecipient considers the price reasonable based on research, experience, purchase history, or other information; and maintains documents to support its conclusion. </w:t>
      </w:r>
    </w:p>
    <w:p w14:paraId="57773CF2" w14:textId="6B65BFFB" w:rsidR="006D154B" w:rsidRPr="00295DF1" w:rsidRDefault="000A56F1" w:rsidP="0089260B">
      <w:pPr>
        <w:spacing w:after="240"/>
        <w:rPr>
          <w:rFonts w:cstheme="minorHAnsi"/>
          <w:color w:val="000000" w:themeColor="text1"/>
        </w:rPr>
      </w:pPr>
      <w:r w:rsidRPr="000A56F1">
        <w:rPr>
          <w:rFonts w:cstheme="minorHAnsi"/>
          <w:b/>
          <w:bCs/>
          <w:color w:val="000000" w:themeColor="text1"/>
        </w:rPr>
        <w:t>Micro-purchase thresholds:</w:t>
      </w:r>
      <w:r>
        <w:rPr>
          <w:rFonts w:cstheme="minorHAnsi"/>
          <w:color w:val="000000" w:themeColor="text1"/>
        </w:rPr>
        <w:t xml:space="preserve"> </w:t>
      </w:r>
      <w:r w:rsidR="006D154B" w:rsidRPr="00295DF1">
        <w:rPr>
          <w:rFonts w:cstheme="minorHAnsi"/>
          <w:color w:val="000000" w:themeColor="text1"/>
        </w:rPr>
        <w:t xml:space="preserve">The </w:t>
      </w:r>
      <w:r w:rsidR="008776B2">
        <w:rPr>
          <w:rFonts w:cstheme="minorHAnsi"/>
          <w:color w:val="000000" w:themeColor="text1"/>
        </w:rPr>
        <w:t>SFA</w:t>
      </w:r>
      <w:r w:rsidR="006D154B" w:rsidRPr="00295DF1">
        <w:rPr>
          <w:rFonts w:cstheme="minorHAnsi"/>
          <w:color w:val="000000" w:themeColor="text1"/>
        </w:rPr>
        <w:t xml:space="preserve"> is responsible for determining and documenting an appropriate micro-purchase threshold based on internal controls, an evaluation of risk, and its documented procurement procedures. The micro-purchase threshold used by the non-Federal entity must be authorized or not prohibited under State, local, or tribal laws or regulations.</w:t>
      </w:r>
    </w:p>
    <w:p w14:paraId="5D9C68FB" w14:textId="0B71B1FF" w:rsidR="00D338CC" w:rsidRPr="005D19FB" w:rsidRDefault="00207E61" w:rsidP="0089260B">
      <w:pPr>
        <w:rPr>
          <w:rFonts w:cstheme="minorHAnsi"/>
          <w:color w:val="000000" w:themeColor="text1"/>
        </w:rPr>
      </w:pPr>
      <w:r w:rsidRPr="00775928">
        <w:rPr>
          <w:rFonts w:cstheme="minorHAnsi"/>
          <w:color w:val="000000" w:themeColor="text1"/>
          <w:u w:val="single"/>
        </w:rPr>
        <w:t>Child Nutrition Director</w:t>
      </w:r>
      <w:r w:rsidR="00D338CC" w:rsidRPr="005D19FB">
        <w:rPr>
          <w:rFonts w:cstheme="minorHAnsi"/>
          <w:color w:val="000000" w:themeColor="text1"/>
        </w:rPr>
        <w:t xml:space="preserve"> is responsible for:</w:t>
      </w:r>
    </w:p>
    <w:p w14:paraId="5474471D" w14:textId="73EAF644" w:rsidR="00D338CC" w:rsidRPr="005D19FB" w:rsidRDefault="00447CAC" w:rsidP="0089260B">
      <w:pPr>
        <w:pStyle w:val="ListParagraph"/>
        <w:numPr>
          <w:ilvl w:val="0"/>
          <w:numId w:val="2"/>
        </w:numPr>
        <w:spacing w:after="120" w:line="240" w:lineRule="auto"/>
        <w:contextualSpacing w:val="0"/>
        <w:rPr>
          <w:rFonts w:cstheme="minorHAnsi"/>
          <w:color w:val="000000" w:themeColor="text1"/>
        </w:rPr>
      </w:pPr>
      <w:bookmarkStart w:id="2" w:name="_Hlk128052142"/>
      <w:r>
        <w:rPr>
          <w:rFonts w:cstheme="minorHAnsi"/>
          <w:color w:val="000000" w:themeColor="text1"/>
        </w:rPr>
        <w:t>Planning for the procurement.</w:t>
      </w:r>
    </w:p>
    <w:bookmarkEnd w:id="2"/>
    <w:p w14:paraId="20D022C7" w14:textId="1B1F2227" w:rsidR="00D338CC" w:rsidRPr="005D19FB" w:rsidRDefault="00D338CC" w:rsidP="0089260B">
      <w:pPr>
        <w:pStyle w:val="ListParagraph"/>
        <w:numPr>
          <w:ilvl w:val="0"/>
          <w:numId w:val="2"/>
        </w:numPr>
        <w:spacing w:after="120" w:line="240" w:lineRule="auto"/>
        <w:contextualSpacing w:val="0"/>
        <w:rPr>
          <w:rFonts w:cstheme="minorHAnsi"/>
          <w:color w:val="000000" w:themeColor="text1"/>
        </w:rPr>
      </w:pPr>
      <w:r w:rsidRPr="005D19FB">
        <w:rPr>
          <w:rFonts w:cstheme="minorHAnsi"/>
          <w:color w:val="000000" w:themeColor="text1"/>
        </w:rPr>
        <w:t xml:space="preserve">Ensuring the </w:t>
      </w:r>
      <w:r w:rsidR="00AF1725">
        <w:rPr>
          <w:rFonts w:cstheme="minorHAnsi"/>
          <w:color w:val="000000" w:themeColor="text1"/>
        </w:rPr>
        <w:t>cost of the procurement</w:t>
      </w:r>
      <w:r w:rsidRPr="005D19FB">
        <w:rPr>
          <w:rFonts w:cstheme="minorHAnsi"/>
          <w:color w:val="000000" w:themeColor="text1"/>
        </w:rPr>
        <w:t xml:space="preserve"> does not exceed the SFA</w:t>
      </w:r>
      <w:r w:rsidR="00AF1725">
        <w:rPr>
          <w:rFonts w:cstheme="minorHAnsi"/>
          <w:color w:val="000000" w:themeColor="text1"/>
        </w:rPr>
        <w:t>s</w:t>
      </w:r>
      <w:r w:rsidRPr="005D19FB">
        <w:rPr>
          <w:rFonts w:cstheme="minorHAnsi"/>
          <w:color w:val="000000" w:themeColor="text1"/>
        </w:rPr>
        <w:t xml:space="preserve"> micro-purchase threshold.</w:t>
      </w:r>
    </w:p>
    <w:p w14:paraId="51440062" w14:textId="53E9D15E" w:rsidR="00D338CC" w:rsidRPr="005D19FB" w:rsidRDefault="00D338CC" w:rsidP="0089260B">
      <w:pPr>
        <w:pStyle w:val="ListParagraph"/>
        <w:numPr>
          <w:ilvl w:val="0"/>
          <w:numId w:val="2"/>
        </w:numPr>
        <w:spacing w:after="120" w:line="240" w:lineRule="auto"/>
        <w:contextualSpacing w:val="0"/>
        <w:rPr>
          <w:rFonts w:cstheme="minorHAnsi"/>
          <w:color w:val="000000" w:themeColor="text1"/>
        </w:rPr>
      </w:pPr>
      <w:r w:rsidRPr="005D19FB">
        <w:rPr>
          <w:rFonts w:cstheme="minorHAnsi"/>
          <w:color w:val="000000" w:themeColor="text1"/>
        </w:rPr>
        <w:t xml:space="preserve">Ensuring written specifications for each micro-purchase are developed (including the Buy American Provision when applicable) and any additional technical requirements </w:t>
      </w:r>
      <w:r w:rsidR="00204CD9">
        <w:rPr>
          <w:rFonts w:cstheme="minorHAnsi"/>
          <w:color w:val="000000" w:themeColor="text1"/>
        </w:rPr>
        <w:t xml:space="preserve">for </w:t>
      </w:r>
      <w:r w:rsidR="009C6AC0">
        <w:rPr>
          <w:rFonts w:cstheme="minorHAnsi"/>
          <w:color w:val="000000" w:themeColor="text1"/>
        </w:rPr>
        <w:t xml:space="preserve">conducting </w:t>
      </w:r>
      <w:r w:rsidR="009C6AC0" w:rsidRPr="005D19FB">
        <w:rPr>
          <w:rFonts w:cstheme="minorHAnsi"/>
          <w:color w:val="000000" w:themeColor="text1"/>
        </w:rPr>
        <w:t>business</w:t>
      </w:r>
      <w:r w:rsidRPr="005D19FB">
        <w:rPr>
          <w:rFonts w:cstheme="minorHAnsi"/>
          <w:color w:val="000000" w:themeColor="text1"/>
        </w:rPr>
        <w:t xml:space="preserve"> with the SFA.</w:t>
      </w:r>
    </w:p>
    <w:p w14:paraId="38CF907C" w14:textId="77777777" w:rsidR="00D338CC" w:rsidRPr="005D19FB" w:rsidRDefault="00D338CC" w:rsidP="0089260B">
      <w:pPr>
        <w:pStyle w:val="ListParagraph"/>
        <w:numPr>
          <w:ilvl w:val="0"/>
          <w:numId w:val="2"/>
        </w:numPr>
        <w:spacing w:after="120" w:line="240" w:lineRule="auto"/>
        <w:contextualSpacing w:val="0"/>
        <w:rPr>
          <w:rFonts w:cstheme="minorHAnsi"/>
          <w:color w:val="000000" w:themeColor="text1"/>
        </w:rPr>
      </w:pPr>
      <w:r w:rsidRPr="005D19FB">
        <w:rPr>
          <w:rFonts w:cstheme="minorHAnsi"/>
          <w:color w:val="000000" w:themeColor="text1"/>
        </w:rPr>
        <w:t>Ensuring that the specifications do not include any unnecessary requirements that may limit competition.</w:t>
      </w:r>
    </w:p>
    <w:p w14:paraId="1F69F1F9" w14:textId="77777777" w:rsidR="00A266F3" w:rsidRDefault="00D338CC" w:rsidP="0089260B">
      <w:pPr>
        <w:pStyle w:val="ListParagraph"/>
        <w:numPr>
          <w:ilvl w:val="0"/>
          <w:numId w:val="2"/>
        </w:numPr>
        <w:spacing w:after="120" w:line="240" w:lineRule="auto"/>
        <w:contextualSpacing w:val="0"/>
        <w:rPr>
          <w:rFonts w:cstheme="minorHAnsi"/>
          <w:color w:val="000000" w:themeColor="text1"/>
        </w:rPr>
      </w:pPr>
      <w:r w:rsidRPr="00A266F3">
        <w:rPr>
          <w:rFonts w:cstheme="minorHAnsi"/>
          <w:color w:val="000000" w:themeColor="text1"/>
        </w:rPr>
        <w:t>Determining prices from responsible vendors to be reasonable, based on market research, experience, purchase history, or other relevant information.</w:t>
      </w:r>
    </w:p>
    <w:p w14:paraId="6FA1D172" w14:textId="4DDC81BC" w:rsidR="00D338CC" w:rsidRDefault="009C6AC0" w:rsidP="0089260B">
      <w:pPr>
        <w:pStyle w:val="ListParagraph"/>
        <w:numPr>
          <w:ilvl w:val="0"/>
          <w:numId w:val="2"/>
        </w:numPr>
        <w:spacing w:after="240" w:line="240" w:lineRule="auto"/>
        <w:contextualSpacing w:val="0"/>
        <w:rPr>
          <w:rFonts w:cstheme="minorHAnsi"/>
          <w:color w:val="000000" w:themeColor="text1"/>
        </w:rPr>
      </w:pPr>
      <w:r w:rsidRPr="00A266F3">
        <w:rPr>
          <w:rFonts w:cstheme="minorHAnsi"/>
          <w:color w:val="000000" w:themeColor="text1"/>
        </w:rPr>
        <w:t xml:space="preserve">Ensuring that </w:t>
      </w:r>
      <w:r w:rsidR="00D338CC" w:rsidRPr="00A266F3">
        <w:rPr>
          <w:rFonts w:cstheme="minorHAnsi"/>
          <w:color w:val="000000" w:themeColor="text1"/>
        </w:rPr>
        <w:t>each micro-purchase transaction</w:t>
      </w:r>
      <w:r w:rsidR="00A266F3" w:rsidRPr="00A266F3">
        <w:rPr>
          <w:rFonts w:cstheme="minorHAnsi"/>
          <w:color w:val="000000" w:themeColor="text1"/>
        </w:rPr>
        <w:t xml:space="preserve"> is adequately documented.</w:t>
      </w:r>
    </w:p>
    <w:p w14:paraId="078C19C8" w14:textId="77777777" w:rsidR="00775928" w:rsidRDefault="00775928" w:rsidP="0089260B">
      <w:pPr>
        <w:spacing w:after="120"/>
        <w:rPr>
          <w:rFonts w:cstheme="minorHAnsi"/>
          <w:b/>
          <w:color w:val="000000" w:themeColor="text1"/>
        </w:rPr>
      </w:pPr>
    </w:p>
    <w:p w14:paraId="63282C03" w14:textId="280FF739" w:rsidR="00C57FDA" w:rsidRPr="00295DF1" w:rsidRDefault="00C57FDA" w:rsidP="0089260B">
      <w:pPr>
        <w:spacing w:after="120"/>
        <w:rPr>
          <w:rFonts w:cstheme="minorHAnsi"/>
          <w:b/>
          <w:color w:val="000000" w:themeColor="text1"/>
        </w:rPr>
      </w:pPr>
      <w:r w:rsidRPr="00295DF1">
        <w:rPr>
          <w:rFonts w:cstheme="minorHAnsi"/>
          <w:b/>
          <w:color w:val="000000" w:themeColor="text1"/>
        </w:rPr>
        <w:t>Simplified Acquisitions 2 CFR 200.320(a)(2):</w:t>
      </w:r>
    </w:p>
    <w:p w14:paraId="172D500D" w14:textId="3F7F8C57" w:rsidR="00C57FDA" w:rsidRPr="00295DF1" w:rsidRDefault="00C423B6" w:rsidP="0089260B">
      <w:pPr>
        <w:spacing w:after="120"/>
        <w:rPr>
          <w:rFonts w:cstheme="minorHAnsi"/>
          <w:color w:val="000000" w:themeColor="text1"/>
        </w:rPr>
      </w:pPr>
      <w:r w:rsidRPr="00C423B6">
        <w:rPr>
          <w:rFonts w:cstheme="minorHAnsi"/>
          <w:b/>
          <w:bCs/>
          <w:color w:val="000000" w:themeColor="text1"/>
        </w:rPr>
        <w:t>Procedures:</w:t>
      </w:r>
      <w:r>
        <w:rPr>
          <w:rFonts w:cstheme="minorHAnsi"/>
          <w:color w:val="000000" w:themeColor="text1"/>
        </w:rPr>
        <w:t xml:space="preserve"> </w:t>
      </w:r>
      <w:r w:rsidR="00C57FDA" w:rsidRPr="00295DF1">
        <w:rPr>
          <w:rFonts w:cstheme="minorHAnsi"/>
          <w:color w:val="000000" w:themeColor="text1"/>
        </w:rPr>
        <w:t xml:space="preserve">Simplified acquisition procedures may be used when the aggregate dollar amount of the procurement does not exceed the non-Federal entity’s applicable simplified acquisition threshold. </w:t>
      </w:r>
      <w:r w:rsidR="00322FB7">
        <w:rPr>
          <w:rFonts w:cstheme="minorHAnsi"/>
          <w:color w:val="000000" w:themeColor="text1"/>
        </w:rPr>
        <w:t>If</w:t>
      </w:r>
      <w:r w:rsidR="00C57FDA" w:rsidRPr="00295DF1">
        <w:rPr>
          <w:rFonts w:cstheme="minorHAnsi"/>
          <w:color w:val="000000" w:themeColor="text1"/>
        </w:rPr>
        <w:t xml:space="preserve"> simplified acquisition procedures are used, price or rate quotations must be obtained from an adequate number of qualified sources. The non-Federal entity may exercise judgment in determining </w:t>
      </w:r>
      <w:r w:rsidR="0089590B">
        <w:rPr>
          <w:rFonts w:cstheme="minorHAnsi"/>
          <w:color w:val="000000" w:themeColor="text1"/>
        </w:rPr>
        <w:t>the</w:t>
      </w:r>
      <w:r w:rsidR="00C57FDA" w:rsidRPr="00295DF1">
        <w:rPr>
          <w:rFonts w:cstheme="minorHAnsi"/>
          <w:color w:val="000000" w:themeColor="text1"/>
        </w:rPr>
        <w:t xml:space="preserve"> number </w:t>
      </w:r>
      <w:r w:rsidR="0089590B">
        <w:rPr>
          <w:rFonts w:cstheme="minorHAnsi"/>
          <w:color w:val="000000" w:themeColor="text1"/>
        </w:rPr>
        <w:t>of qualified sources that is</w:t>
      </w:r>
      <w:r w:rsidR="00C57FDA" w:rsidRPr="00295DF1">
        <w:rPr>
          <w:rFonts w:cstheme="minorHAnsi"/>
          <w:color w:val="000000" w:themeColor="text1"/>
        </w:rPr>
        <w:t xml:space="preserve"> adequate for the goods or services that are purchased.</w:t>
      </w:r>
    </w:p>
    <w:p w14:paraId="4064B7D9" w14:textId="1D18BA77" w:rsidR="00C57FDA" w:rsidRPr="00295DF1" w:rsidRDefault="00BE0325" w:rsidP="00451363">
      <w:pPr>
        <w:spacing w:after="240"/>
        <w:rPr>
          <w:rFonts w:cstheme="minorHAnsi"/>
          <w:color w:val="000000" w:themeColor="text1"/>
        </w:rPr>
      </w:pPr>
      <w:r>
        <w:rPr>
          <w:rFonts w:cstheme="minorHAnsi"/>
          <w:b/>
          <w:bCs/>
          <w:color w:val="000000" w:themeColor="text1"/>
        </w:rPr>
        <w:t>Simplified acquisition t</w:t>
      </w:r>
      <w:r w:rsidRPr="00BE0325">
        <w:rPr>
          <w:rFonts w:cstheme="minorHAnsi"/>
          <w:b/>
          <w:bCs/>
          <w:color w:val="000000" w:themeColor="text1"/>
        </w:rPr>
        <w:t>hresholds:</w:t>
      </w:r>
      <w:r>
        <w:rPr>
          <w:rFonts w:cstheme="minorHAnsi"/>
          <w:color w:val="000000" w:themeColor="text1"/>
        </w:rPr>
        <w:t xml:space="preserve"> </w:t>
      </w:r>
      <w:r w:rsidR="00C57FDA" w:rsidRPr="00295DF1">
        <w:rPr>
          <w:rFonts w:cstheme="minorHAnsi"/>
          <w:color w:val="000000" w:themeColor="text1"/>
        </w:rPr>
        <w:t>The non-</w:t>
      </w:r>
      <w:r>
        <w:rPr>
          <w:rFonts w:cstheme="minorHAnsi"/>
          <w:color w:val="000000" w:themeColor="text1"/>
        </w:rPr>
        <w:t>f</w:t>
      </w:r>
      <w:r w:rsidR="00C57FDA" w:rsidRPr="00295DF1">
        <w:rPr>
          <w:rFonts w:cstheme="minorHAnsi"/>
          <w:color w:val="000000" w:themeColor="text1"/>
        </w:rPr>
        <w:t>ederal entity is responsible for determining an appropriate simplified acquisition threshold based on internal controls, an evaluation of risk, and its documented procurement procedures, which may be lower than, but must not exceed, the threshold established in the federal regulations.</w:t>
      </w:r>
    </w:p>
    <w:p w14:paraId="57E2839B" w14:textId="17DF2898" w:rsidR="00D338CC" w:rsidRPr="005D19FB" w:rsidRDefault="00207E61" w:rsidP="0089260B">
      <w:pPr>
        <w:rPr>
          <w:rFonts w:cstheme="minorHAnsi"/>
          <w:color w:val="000000" w:themeColor="text1"/>
        </w:rPr>
      </w:pPr>
      <w:r w:rsidRPr="00775928">
        <w:rPr>
          <w:rFonts w:cstheme="minorHAnsi"/>
          <w:color w:val="000000" w:themeColor="text1"/>
          <w:u w:val="single"/>
        </w:rPr>
        <w:t>Child Nutrition Director</w:t>
      </w:r>
      <w:r w:rsidR="00D338CC" w:rsidRPr="005D19FB">
        <w:rPr>
          <w:rFonts w:cstheme="minorHAnsi"/>
          <w:color w:val="000000" w:themeColor="text1"/>
        </w:rPr>
        <w:t xml:space="preserve"> is responsible for:</w:t>
      </w:r>
    </w:p>
    <w:p w14:paraId="52666EF8" w14:textId="4966C6CB" w:rsidR="00B92CA0" w:rsidRPr="00B92CA0" w:rsidRDefault="00447CAC" w:rsidP="0075376E">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Planning for the procurement.</w:t>
      </w:r>
    </w:p>
    <w:p w14:paraId="4D30E5E5" w14:textId="1E8B81F0" w:rsidR="00D338CC" w:rsidRPr="005D19FB" w:rsidRDefault="00D338CC" w:rsidP="0089260B">
      <w:pPr>
        <w:pStyle w:val="ListParagraph"/>
        <w:numPr>
          <w:ilvl w:val="0"/>
          <w:numId w:val="2"/>
        </w:numPr>
        <w:spacing w:after="120" w:line="240" w:lineRule="auto"/>
        <w:contextualSpacing w:val="0"/>
        <w:rPr>
          <w:rFonts w:cstheme="minorHAnsi"/>
          <w:color w:val="000000" w:themeColor="text1"/>
        </w:rPr>
      </w:pPr>
      <w:r w:rsidRPr="005D19FB">
        <w:rPr>
          <w:rFonts w:cstheme="minorHAnsi"/>
          <w:color w:val="000000" w:themeColor="text1"/>
        </w:rPr>
        <w:t xml:space="preserve">Ensuring the amount of </w:t>
      </w:r>
      <w:r w:rsidR="00447CAC">
        <w:rPr>
          <w:rFonts w:cstheme="minorHAnsi"/>
          <w:color w:val="000000" w:themeColor="text1"/>
        </w:rPr>
        <w:t>the procurement will</w:t>
      </w:r>
      <w:r w:rsidRPr="005D19FB">
        <w:rPr>
          <w:rFonts w:cstheme="minorHAnsi"/>
          <w:color w:val="000000" w:themeColor="text1"/>
        </w:rPr>
        <w:t xml:space="preserve"> not exceed the SFA</w:t>
      </w:r>
      <w:r w:rsidR="007E66AE" w:rsidRPr="005D19FB">
        <w:rPr>
          <w:rFonts w:cstheme="minorHAnsi"/>
          <w:color w:val="000000" w:themeColor="text1"/>
        </w:rPr>
        <w:t>s</w:t>
      </w:r>
      <w:r w:rsidRPr="005D19FB">
        <w:rPr>
          <w:rFonts w:cstheme="minorHAnsi"/>
          <w:color w:val="000000" w:themeColor="text1"/>
        </w:rPr>
        <w:t xml:space="preserve"> </w:t>
      </w:r>
      <w:r w:rsidR="000E378C">
        <w:rPr>
          <w:rFonts w:cstheme="minorHAnsi"/>
          <w:color w:val="000000" w:themeColor="text1"/>
        </w:rPr>
        <w:t>simplified acquisition</w:t>
      </w:r>
      <w:r w:rsidRPr="005D19FB">
        <w:rPr>
          <w:rFonts w:cstheme="minorHAnsi"/>
          <w:color w:val="000000" w:themeColor="text1"/>
        </w:rPr>
        <w:t xml:space="preserve"> threshold.</w:t>
      </w:r>
    </w:p>
    <w:p w14:paraId="6A5794CC" w14:textId="5358669E" w:rsidR="008A61B3" w:rsidRPr="008A61B3" w:rsidRDefault="008A61B3"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lastRenderedPageBreak/>
        <w:t>Developing</w:t>
      </w:r>
      <w:r w:rsidRPr="005D19FB">
        <w:rPr>
          <w:rFonts w:cstheme="minorHAnsi"/>
          <w:color w:val="000000" w:themeColor="text1"/>
        </w:rPr>
        <w:t xml:space="preserve"> </w:t>
      </w:r>
      <w:r w:rsidR="00A628FE">
        <w:rPr>
          <w:rFonts w:cstheme="minorHAnsi"/>
          <w:color w:val="000000" w:themeColor="text1"/>
        </w:rPr>
        <w:t xml:space="preserve">a </w:t>
      </w:r>
      <w:r w:rsidR="00B225EF">
        <w:rPr>
          <w:rFonts w:cstheme="minorHAnsi"/>
          <w:color w:val="000000" w:themeColor="text1"/>
        </w:rPr>
        <w:t xml:space="preserve">written </w:t>
      </w:r>
      <w:r w:rsidRPr="005D19FB">
        <w:rPr>
          <w:rFonts w:cstheme="minorHAnsi"/>
          <w:color w:val="000000" w:themeColor="text1"/>
        </w:rPr>
        <w:t>solicitation</w:t>
      </w:r>
      <w:r w:rsidR="00A628FE">
        <w:rPr>
          <w:rFonts w:cstheme="minorHAnsi"/>
          <w:color w:val="000000" w:themeColor="text1"/>
        </w:rPr>
        <w:t xml:space="preserve"> document to obtain price quotes</w:t>
      </w:r>
      <w:r w:rsidRPr="005D19FB">
        <w:rPr>
          <w:rFonts w:cstheme="minorHAnsi"/>
          <w:color w:val="000000" w:themeColor="text1"/>
        </w:rPr>
        <w:t xml:space="preserve"> </w:t>
      </w:r>
      <w:r w:rsidR="00B225EF">
        <w:rPr>
          <w:rFonts w:cstheme="minorHAnsi"/>
          <w:color w:val="000000" w:themeColor="text1"/>
        </w:rPr>
        <w:t>that include</w:t>
      </w:r>
      <w:r w:rsidR="00A344EC">
        <w:rPr>
          <w:rFonts w:cstheme="minorHAnsi"/>
          <w:color w:val="000000" w:themeColor="text1"/>
        </w:rPr>
        <w:t>s the</w:t>
      </w:r>
      <w:r w:rsidRPr="005D19FB">
        <w:rPr>
          <w:rFonts w:cstheme="minorHAnsi"/>
          <w:color w:val="000000" w:themeColor="text1"/>
        </w:rPr>
        <w:t xml:space="preserve"> written specifications of the goods or services to be procured (including the Buy American Provision when applicable), any additional technical requirements for vendor</w:t>
      </w:r>
      <w:r w:rsidR="00A344EC">
        <w:rPr>
          <w:rFonts w:cstheme="minorHAnsi"/>
          <w:color w:val="000000" w:themeColor="text1"/>
        </w:rPr>
        <w:t xml:space="preserve"> (</w:t>
      </w:r>
      <w:r w:rsidRPr="005D19FB">
        <w:rPr>
          <w:rFonts w:cstheme="minorHAnsi"/>
          <w:color w:val="000000" w:themeColor="text1"/>
        </w:rPr>
        <w:t>such as delivery requirements</w:t>
      </w:r>
      <w:r w:rsidR="00A344EC">
        <w:rPr>
          <w:rFonts w:cstheme="minorHAnsi"/>
          <w:color w:val="000000" w:themeColor="text1"/>
        </w:rPr>
        <w:t>),</w:t>
      </w:r>
      <w:r w:rsidRPr="005D19FB">
        <w:rPr>
          <w:rFonts w:cstheme="minorHAnsi"/>
          <w:color w:val="000000" w:themeColor="text1"/>
        </w:rPr>
        <w:t xml:space="preserve"> and any applicable information relevant to the procurement that may affect a </w:t>
      </w:r>
      <w:r w:rsidR="002B0286" w:rsidRPr="005D19FB">
        <w:rPr>
          <w:rFonts w:cstheme="minorHAnsi"/>
          <w:color w:val="000000" w:themeColor="text1"/>
        </w:rPr>
        <w:t>vendor’s</w:t>
      </w:r>
      <w:r w:rsidRPr="005D19FB">
        <w:rPr>
          <w:rFonts w:cstheme="minorHAnsi"/>
          <w:color w:val="000000" w:themeColor="text1"/>
        </w:rPr>
        <w:t xml:space="preserve"> response. </w:t>
      </w:r>
    </w:p>
    <w:p w14:paraId="1AA51968" w14:textId="66A3E0A4"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Ensuring that solicitations are developed and include written specifications of the goods or services to be procured (including the Buy American Provision when applicable), any additional technical requirements for vendors, such as delivery requirements, and any applicable information relevant to the procurement that may affect a vendor</w:t>
      </w:r>
      <w:r w:rsidR="00775928">
        <w:rPr>
          <w:rFonts w:cstheme="minorHAnsi"/>
          <w:color w:val="000000" w:themeColor="text1"/>
        </w:rPr>
        <w:t>’</w:t>
      </w:r>
      <w:r w:rsidRPr="005D19FB">
        <w:rPr>
          <w:rFonts w:cstheme="minorHAnsi"/>
          <w:color w:val="000000" w:themeColor="text1"/>
        </w:rPr>
        <w:t xml:space="preserve">s response. </w:t>
      </w:r>
    </w:p>
    <w:p w14:paraId="4ACC5989" w14:textId="77777777"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Ensuring that the solicitation does not include any unnecessary requirements that may limit competition.</w:t>
      </w:r>
    </w:p>
    <w:p w14:paraId="1C93C3CC" w14:textId="77777777"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Ensuring that solicitations are used to obtain price quotes and/or pricing information as appropriate from prospective vendors.</w:t>
      </w:r>
    </w:p>
    <w:p w14:paraId="6BCB3994" w14:textId="77777777"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Ensuring that price quotes received are not shared with prospective vendors when obtaining price quotes.</w:t>
      </w:r>
    </w:p>
    <w:p w14:paraId="3AD5DCB9" w14:textId="6E4D6625" w:rsidR="00D338CC" w:rsidRPr="001A541D" w:rsidRDefault="00D338CC" w:rsidP="0089260B">
      <w:pPr>
        <w:pStyle w:val="ListParagraph"/>
        <w:numPr>
          <w:ilvl w:val="0"/>
          <w:numId w:val="3"/>
        </w:numPr>
        <w:spacing w:after="120" w:line="240" w:lineRule="auto"/>
        <w:contextualSpacing w:val="0"/>
        <w:rPr>
          <w:rFonts w:cstheme="minorHAnsi"/>
          <w:color w:val="000000" w:themeColor="text1"/>
        </w:rPr>
      </w:pPr>
      <w:r w:rsidRPr="001A541D">
        <w:rPr>
          <w:rFonts w:cstheme="minorHAnsi"/>
          <w:color w:val="000000" w:themeColor="text1"/>
        </w:rPr>
        <w:t xml:space="preserve">Ensuring that an adequate number (2 or more) of price quotes are obtained from responsible vendors. </w:t>
      </w:r>
      <w:bookmarkStart w:id="3" w:name="_Hlk107396198"/>
    </w:p>
    <w:bookmarkEnd w:id="3"/>
    <w:p w14:paraId="398172C2" w14:textId="39795750"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 xml:space="preserve">Ensuring that the goods or services </w:t>
      </w:r>
      <w:r w:rsidR="007D53C9">
        <w:rPr>
          <w:rFonts w:cstheme="minorHAnsi"/>
          <w:color w:val="000000" w:themeColor="text1"/>
        </w:rPr>
        <w:t>in</w:t>
      </w:r>
      <w:r w:rsidRPr="005D19FB">
        <w:rPr>
          <w:rFonts w:cstheme="minorHAnsi"/>
          <w:color w:val="000000" w:themeColor="text1"/>
        </w:rPr>
        <w:t xml:space="preserve"> the price quotes received are determined to be responsive to the solicitation and eligible to be further evaluated for purchase award.</w:t>
      </w:r>
    </w:p>
    <w:p w14:paraId="361C563E" w14:textId="77777777" w:rsidR="00D338CC" w:rsidRPr="005D19FB" w:rsidRDefault="00D338CC" w:rsidP="0089260B">
      <w:pPr>
        <w:pStyle w:val="ListParagraph"/>
        <w:numPr>
          <w:ilvl w:val="0"/>
          <w:numId w:val="3"/>
        </w:numPr>
        <w:spacing w:after="120" w:line="240" w:lineRule="auto"/>
        <w:contextualSpacing w:val="0"/>
        <w:rPr>
          <w:rFonts w:cstheme="minorHAnsi"/>
          <w:color w:val="000000" w:themeColor="text1"/>
        </w:rPr>
      </w:pPr>
      <w:r w:rsidRPr="005D19FB">
        <w:rPr>
          <w:rFonts w:cstheme="minorHAnsi"/>
          <w:color w:val="000000" w:themeColor="text1"/>
        </w:rPr>
        <w:t>Determining if additional price quotes will be obtained to ensure the procurement remains a competitive process.</w:t>
      </w:r>
    </w:p>
    <w:p w14:paraId="6348F96D" w14:textId="77777777" w:rsidR="001A541D" w:rsidRDefault="00D338CC" w:rsidP="0089260B">
      <w:pPr>
        <w:pStyle w:val="ListParagraph"/>
        <w:numPr>
          <w:ilvl w:val="0"/>
          <w:numId w:val="4"/>
        </w:numPr>
        <w:spacing w:after="240" w:line="240" w:lineRule="auto"/>
        <w:contextualSpacing w:val="0"/>
        <w:rPr>
          <w:rFonts w:cstheme="minorHAnsi"/>
          <w:color w:val="000000" w:themeColor="text1"/>
        </w:rPr>
      </w:pPr>
      <w:r w:rsidRPr="005D19FB">
        <w:rPr>
          <w:rFonts w:cstheme="minorHAnsi"/>
          <w:color w:val="000000" w:themeColor="text1"/>
        </w:rPr>
        <w:t xml:space="preserve">Evaluating the price quotes that were deemed responsive to the solicitation and determining purchase award based on the lowest price quote received. </w:t>
      </w:r>
    </w:p>
    <w:p w14:paraId="3BE367E9" w14:textId="3DA44DC9" w:rsidR="00D338CC" w:rsidRDefault="001A541D" w:rsidP="0089260B">
      <w:pPr>
        <w:pStyle w:val="ListParagraph"/>
        <w:numPr>
          <w:ilvl w:val="0"/>
          <w:numId w:val="4"/>
        </w:numPr>
        <w:spacing w:after="240" w:line="240" w:lineRule="auto"/>
        <w:contextualSpacing w:val="0"/>
        <w:rPr>
          <w:rFonts w:cstheme="minorHAnsi"/>
          <w:color w:val="000000" w:themeColor="text1"/>
        </w:rPr>
      </w:pPr>
      <w:r w:rsidRPr="001A541D">
        <w:rPr>
          <w:rFonts w:cstheme="minorHAnsi"/>
          <w:color w:val="000000" w:themeColor="text1"/>
        </w:rPr>
        <w:t>Ensuring that each simplified acquisition is adequately documented.</w:t>
      </w:r>
    </w:p>
    <w:p w14:paraId="3983CCD2" w14:textId="77777777" w:rsidR="00775928" w:rsidRDefault="00775928" w:rsidP="0089260B">
      <w:pPr>
        <w:spacing w:after="120"/>
        <w:rPr>
          <w:rFonts w:cstheme="minorHAnsi"/>
          <w:b/>
          <w:color w:val="000000" w:themeColor="text1"/>
        </w:rPr>
      </w:pPr>
    </w:p>
    <w:p w14:paraId="03D64CCB" w14:textId="37EDD150" w:rsidR="00E606D1" w:rsidRPr="00295DF1" w:rsidRDefault="00E606D1" w:rsidP="0089260B">
      <w:pPr>
        <w:spacing w:after="120"/>
        <w:rPr>
          <w:rFonts w:cstheme="minorHAnsi"/>
          <w:b/>
          <w:color w:val="000000" w:themeColor="text1"/>
        </w:rPr>
      </w:pPr>
      <w:r w:rsidRPr="00295DF1">
        <w:rPr>
          <w:rFonts w:cstheme="minorHAnsi"/>
          <w:b/>
          <w:color w:val="000000" w:themeColor="text1"/>
        </w:rPr>
        <w:t>Formal Procurement Methods 2 CFR 200.320(b):</w:t>
      </w:r>
    </w:p>
    <w:p w14:paraId="4F4CB5D4" w14:textId="55C10FBA" w:rsidR="00E606D1" w:rsidRPr="00295DF1" w:rsidRDefault="00E606D1" w:rsidP="0075376E">
      <w:pPr>
        <w:shd w:val="clear" w:color="auto" w:fill="FFFFFF"/>
        <w:rPr>
          <w:rFonts w:cstheme="minorHAnsi"/>
          <w:color w:val="000000" w:themeColor="text1"/>
        </w:rPr>
      </w:pPr>
      <w:r w:rsidRPr="00295DF1">
        <w:rPr>
          <w:rFonts w:cstheme="minorHAnsi"/>
          <w:color w:val="000000" w:themeColor="text1"/>
        </w:rPr>
        <w:t xml:space="preserve">Formal procurement methods are required when the value of the procurement transaction exceeds the simplified acquisition threshold of the non-Federal entity. Formal procurement methods are competitive and </w:t>
      </w:r>
      <w:r w:rsidR="00775928">
        <w:rPr>
          <w:rFonts w:cstheme="minorHAnsi"/>
          <w:color w:val="000000" w:themeColor="text1"/>
        </w:rPr>
        <w:t xml:space="preserve">will </w:t>
      </w:r>
      <w:r w:rsidRPr="00295DF1">
        <w:rPr>
          <w:rFonts w:cstheme="minorHAnsi"/>
          <w:color w:val="000000" w:themeColor="text1"/>
        </w:rPr>
        <w:t xml:space="preserve">require public notice. The following formal methods of procurement are used for procurement transactions above the non-Federal entity’s applicable simplified acquisition threshold: </w:t>
      </w:r>
    </w:p>
    <w:p w14:paraId="4CE854B1" w14:textId="77777777" w:rsidR="00E606D1" w:rsidRPr="00295DF1" w:rsidRDefault="00E606D1" w:rsidP="0089260B">
      <w:pPr>
        <w:pStyle w:val="ListParagraph"/>
        <w:numPr>
          <w:ilvl w:val="0"/>
          <w:numId w:val="26"/>
        </w:numPr>
        <w:shd w:val="clear" w:color="auto" w:fill="FFFFFF"/>
        <w:spacing w:after="120" w:line="240" w:lineRule="auto"/>
        <w:contextualSpacing w:val="0"/>
        <w:rPr>
          <w:rFonts w:eastAsia="Times New Roman" w:cstheme="minorHAnsi"/>
          <w:color w:val="000000" w:themeColor="text1"/>
        </w:rPr>
      </w:pPr>
      <w:r w:rsidRPr="00295DF1">
        <w:rPr>
          <w:rFonts w:cstheme="minorHAnsi"/>
          <w:color w:val="000000" w:themeColor="text1"/>
        </w:rPr>
        <w:t>Sealed Bids</w:t>
      </w:r>
    </w:p>
    <w:p w14:paraId="0805D981" w14:textId="77777777" w:rsidR="00E606D1" w:rsidRPr="00295DF1" w:rsidRDefault="00E606D1" w:rsidP="0075376E">
      <w:pPr>
        <w:pStyle w:val="ListParagraph"/>
        <w:numPr>
          <w:ilvl w:val="0"/>
          <w:numId w:val="26"/>
        </w:numPr>
        <w:shd w:val="clear" w:color="auto" w:fill="FFFFFF"/>
        <w:spacing w:after="480" w:line="240" w:lineRule="auto"/>
        <w:contextualSpacing w:val="0"/>
        <w:rPr>
          <w:rFonts w:eastAsia="Times New Roman" w:cstheme="minorHAnsi"/>
          <w:color w:val="000000" w:themeColor="text1"/>
        </w:rPr>
      </w:pPr>
      <w:r w:rsidRPr="00295DF1">
        <w:rPr>
          <w:rFonts w:cstheme="minorHAnsi"/>
          <w:color w:val="000000" w:themeColor="text1"/>
        </w:rPr>
        <w:t xml:space="preserve">Proposals </w:t>
      </w:r>
    </w:p>
    <w:p w14:paraId="75ED6576" w14:textId="77777777" w:rsidR="004A34EA" w:rsidRPr="00295DF1" w:rsidRDefault="004A34EA" w:rsidP="0089260B">
      <w:pPr>
        <w:spacing w:after="120"/>
        <w:rPr>
          <w:rFonts w:cstheme="minorHAnsi"/>
          <w:b/>
          <w:bCs/>
          <w:color w:val="000000" w:themeColor="text1"/>
        </w:rPr>
      </w:pPr>
      <w:r w:rsidRPr="00295DF1">
        <w:rPr>
          <w:rFonts w:cstheme="minorHAnsi"/>
          <w:b/>
          <w:bCs/>
          <w:color w:val="000000" w:themeColor="text1"/>
        </w:rPr>
        <w:t>Sealed Bids 2 CFR 200.320(b)(1):</w:t>
      </w:r>
    </w:p>
    <w:p w14:paraId="4589CFC2" w14:textId="77777777" w:rsidR="00CC57F3" w:rsidRDefault="0032303B" w:rsidP="0089260B">
      <w:pPr>
        <w:spacing w:after="120"/>
        <w:rPr>
          <w:rFonts w:cstheme="minorHAnsi"/>
          <w:color w:val="000000" w:themeColor="text1"/>
        </w:rPr>
      </w:pPr>
      <w:r w:rsidRPr="00295DF1">
        <w:rPr>
          <w:rFonts w:cstheme="minorHAnsi"/>
          <w:color w:val="000000" w:themeColor="text1"/>
        </w:rPr>
        <w:t xml:space="preserve">This is a procurement method in which bids are publicly solicited through an invitation and a firm fixed-price contract (lump sum or unit price) is awarded to the responsible bidder whose bid conforms with all the material terms and conditions of the invitation and is the lowest in price. The sealed bids procurement method is preferred for procuring construction services. </w:t>
      </w:r>
    </w:p>
    <w:p w14:paraId="7A4B3921" w14:textId="22F32CCC" w:rsidR="00CC57F3" w:rsidRDefault="00573804" w:rsidP="009C25A3">
      <w:pPr>
        <w:rPr>
          <w:rFonts w:asciiTheme="minorHAnsi" w:hAnsiTheme="minorHAnsi" w:cstheme="minorHAnsi"/>
          <w:color w:val="000000" w:themeColor="text1"/>
        </w:rPr>
      </w:pPr>
      <w:r w:rsidRPr="00573804">
        <w:rPr>
          <w:rFonts w:asciiTheme="minorHAnsi" w:hAnsiTheme="minorHAnsi" w:cstheme="minorHAnsi"/>
          <w:b/>
          <w:bCs/>
          <w:color w:val="000000" w:themeColor="text1"/>
        </w:rPr>
        <w:t>Feasibility:</w:t>
      </w:r>
      <w:r>
        <w:rPr>
          <w:rFonts w:asciiTheme="minorHAnsi" w:hAnsiTheme="minorHAnsi" w:cstheme="minorHAnsi"/>
          <w:color w:val="000000" w:themeColor="text1"/>
        </w:rPr>
        <w:t xml:space="preserve"> </w:t>
      </w:r>
      <w:r w:rsidR="00CC57F3" w:rsidRPr="00CC57F3">
        <w:rPr>
          <w:rFonts w:asciiTheme="minorHAnsi" w:hAnsiTheme="minorHAnsi" w:cstheme="minorHAnsi"/>
          <w:color w:val="000000" w:themeColor="text1"/>
        </w:rPr>
        <w:t>For sealed bidding to be feasible, the following conditions should be present:</w:t>
      </w:r>
    </w:p>
    <w:p w14:paraId="7751B071" w14:textId="38E1A72B" w:rsidR="00C03C8A" w:rsidRPr="00CC57F3" w:rsidRDefault="00C03C8A" w:rsidP="0089260B">
      <w:pPr>
        <w:pStyle w:val="ListParagraph"/>
        <w:numPr>
          <w:ilvl w:val="1"/>
          <w:numId w:val="9"/>
        </w:numPr>
        <w:spacing w:after="120" w:line="240" w:lineRule="auto"/>
        <w:ind w:left="360"/>
        <w:rPr>
          <w:rFonts w:ascii="Calibri" w:hAnsi="Calibri" w:cstheme="minorHAnsi"/>
          <w:color w:val="000000" w:themeColor="text1"/>
        </w:rPr>
      </w:pPr>
      <w:r w:rsidRPr="00CC57F3">
        <w:rPr>
          <w:rFonts w:cstheme="minorHAnsi"/>
          <w:color w:val="000000" w:themeColor="text1"/>
        </w:rPr>
        <w:lastRenderedPageBreak/>
        <w:t>A complete, adequate, and realistic specification or purchase description is available</w:t>
      </w:r>
      <w:r w:rsidR="00762661">
        <w:rPr>
          <w:rFonts w:cstheme="minorHAnsi"/>
          <w:color w:val="000000" w:themeColor="text1"/>
        </w:rPr>
        <w:t>.</w:t>
      </w:r>
    </w:p>
    <w:p w14:paraId="13EAE327" w14:textId="6AB705E3" w:rsidR="00C03C8A" w:rsidRPr="005D19FB" w:rsidRDefault="00C03C8A" w:rsidP="0089260B">
      <w:pPr>
        <w:pStyle w:val="psection-4"/>
        <w:numPr>
          <w:ilvl w:val="0"/>
          <w:numId w:val="9"/>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Two or more responsible bidders</w:t>
      </w:r>
      <w:r w:rsidR="00203C07">
        <w:rPr>
          <w:rFonts w:asciiTheme="minorHAnsi" w:hAnsiTheme="minorHAnsi" w:cstheme="minorHAnsi"/>
          <w:color w:val="000000" w:themeColor="text1"/>
          <w:sz w:val="22"/>
          <w:szCs w:val="22"/>
        </w:rPr>
        <w:t xml:space="preserve"> have been identified as </w:t>
      </w:r>
      <w:r w:rsidRPr="005D19FB">
        <w:rPr>
          <w:rFonts w:asciiTheme="minorHAnsi" w:hAnsiTheme="minorHAnsi" w:cstheme="minorHAnsi"/>
          <w:color w:val="000000" w:themeColor="text1"/>
          <w:sz w:val="22"/>
          <w:szCs w:val="22"/>
        </w:rPr>
        <w:t>willing and able to compete effectively for the business</w:t>
      </w:r>
      <w:r w:rsidR="00203C07">
        <w:rPr>
          <w:rFonts w:asciiTheme="minorHAnsi" w:hAnsiTheme="minorHAnsi" w:cstheme="minorHAnsi"/>
          <w:color w:val="000000" w:themeColor="text1"/>
          <w:sz w:val="22"/>
          <w:szCs w:val="22"/>
        </w:rPr>
        <w:t>.</w:t>
      </w:r>
    </w:p>
    <w:p w14:paraId="35190BA3" w14:textId="0A69CFAD" w:rsidR="00C03C8A" w:rsidRPr="005D19FB" w:rsidRDefault="00C03C8A" w:rsidP="0089260B">
      <w:pPr>
        <w:pStyle w:val="psection-4"/>
        <w:numPr>
          <w:ilvl w:val="0"/>
          <w:numId w:val="9"/>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The procurement lends itself to a firm fixed price contract</w:t>
      </w:r>
      <w:r w:rsidR="00203C07">
        <w:rPr>
          <w:rFonts w:asciiTheme="minorHAnsi" w:hAnsiTheme="minorHAnsi" w:cstheme="minorHAnsi"/>
          <w:color w:val="000000" w:themeColor="text1"/>
          <w:sz w:val="22"/>
          <w:szCs w:val="22"/>
        </w:rPr>
        <w:t>,</w:t>
      </w:r>
      <w:r w:rsidRPr="005D19FB">
        <w:rPr>
          <w:rFonts w:asciiTheme="minorHAnsi" w:hAnsiTheme="minorHAnsi" w:cstheme="minorHAnsi"/>
          <w:color w:val="000000" w:themeColor="text1"/>
          <w:sz w:val="22"/>
          <w:szCs w:val="22"/>
        </w:rPr>
        <w:t> and the selection of the successful bidder can be made principally on the basis of price.</w:t>
      </w:r>
    </w:p>
    <w:p w14:paraId="28B2D1DE" w14:textId="77B493D4" w:rsidR="00355189" w:rsidRPr="00295DF1" w:rsidRDefault="00DF1BB8" w:rsidP="009C25A3">
      <w:pPr>
        <w:rPr>
          <w:rFonts w:cstheme="minorHAnsi"/>
          <w:color w:val="000000" w:themeColor="text1"/>
        </w:rPr>
      </w:pPr>
      <w:r w:rsidRPr="00DF1BB8">
        <w:rPr>
          <w:rFonts w:cstheme="minorHAnsi"/>
          <w:b/>
          <w:bCs/>
          <w:color w:val="000000" w:themeColor="text1"/>
        </w:rPr>
        <w:t>Requirements for use:</w:t>
      </w:r>
      <w:r>
        <w:rPr>
          <w:rFonts w:cstheme="minorHAnsi"/>
          <w:color w:val="000000" w:themeColor="text1"/>
        </w:rPr>
        <w:t xml:space="preserve"> </w:t>
      </w:r>
      <w:r w:rsidR="00355189" w:rsidRPr="00295DF1">
        <w:rPr>
          <w:rFonts w:cstheme="minorHAnsi"/>
          <w:color w:val="000000" w:themeColor="text1"/>
        </w:rPr>
        <w:t>If sealed bids are used, the following requirements apply:</w:t>
      </w:r>
    </w:p>
    <w:p w14:paraId="344D3CD8" w14:textId="77777777" w:rsidR="001510C8" w:rsidRDefault="00355189" w:rsidP="0089260B">
      <w:pPr>
        <w:pStyle w:val="ListParagraph"/>
        <w:numPr>
          <w:ilvl w:val="0"/>
          <w:numId w:val="29"/>
        </w:numPr>
        <w:spacing w:after="120" w:line="240" w:lineRule="auto"/>
        <w:ind w:left="360"/>
        <w:contextualSpacing w:val="0"/>
        <w:rPr>
          <w:rFonts w:cstheme="minorHAnsi"/>
          <w:color w:val="000000" w:themeColor="text1"/>
        </w:rPr>
      </w:pPr>
      <w:r w:rsidRPr="00355189">
        <w:rPr>
          <w:rFonts w:cstheme="minorHAnsi"/>
          <w:color w:val="000000" w:themeColor="text1"/>
        </w:rPr>
        <w:t xml:space="preserve">Bids must be solicited from an adequate number of qualified sources, providing them with sufficient response time prior to the date set for opening the bids. Unless specified by the Federal agency, the </w:t>
      </w:r>
      <w:r w:rsidR="00600A6E">
        <w:rPr>
          <w:rFonts w:cstheme="minorHAnsi"/>
          <w:color w:val="000000" w:themeColor="text1"/>
        </w:rPr>
        <w:t>non-federal agency</w:t>
      </w:r>
      <w:r w:rsidRPr="00355189">
        <w:rPr>
          <w:rFonts w:cstheme="minorHAnsi"/>
          <w:color w:val="000000" w:themeColor="text1"/>
        </w:rPr>
        <w:t xml:space="preserve"> may exercise judgment in determining what number is adequate. </w:t>
      </w:r>
    </w:p>
    <w:p w14:paraId="6F29F7B4" w14:textId="0A4FD93A" w:rsidR="00355189" w:rsidRPr="00355189" w:rsidRDefault="00600A6E" w:rsidP="0089260B">
      <w:pPr>
        <w:pStyle w:val="ListParagraph"/>
        <w:numPr>
          <w:ilvl w:val="0"/>
          <w:numId w:val="29"/>
        </w:numPr>
        <w:spacing w:after="120" w:line="240" w:lineRule="auto"/>
        <w:ind w:left="360"/>
        <w:contextualSpacing w:val="0"/>
        <w:rPr>
          <w:rFonts w:cstheme="minorHAnsi"/>
          <w:color w:val="000000" w:themeColor="text1"/>
        </w:rPr>
      </w:pPr>
      <w:r>
        <w:rPr>
          <w:rFonts w:cstheme="minorHAnsi"/>
          <w:color w:val="000000" w:themeColor="text1"/>
        </w:rPr>
        <w:t xml:space="preserve">The </w:t>
      </w:r>
      <w:r w:rsidR="00355189" w:rsidRPr="00355189">
        <w:rPr>
          <w:rFonts w:cstheme="minorHAnsi"/>
          <w:color w:val="000000" w:themeColor="text1"/>
        </w:rPr>
        <w:t>invitation for bids must be publicly advertised.</w:t>
      </w:r>
    </w:p>
    <w:p w14:paraId="3810AE3A" w14:textId="4B9CF74E" w:rsidR="00355189" w:rsidRPr="00355189" w:rsidRDefault="00355189" w:rsidP="0089260B">
      <w:pPr>
        <w:pStyle w:val="ListParagraph"/>
        <w:numPr>
          <w:ilvl w:val="0"/>
          <w:numId w:val="29"/>
        </w:numPr>
        <w:spacing w:after="120" w:line="240" w:lineRule="auto"/>
        <w:ind w:left="360"/>
        <w:contextualSpacing w:val="0"/>
        <w:rPr>
          <w:rFonts w:cstheme="minorHAnsi"/>
          <w:color w:val="000000" w:themeColor="text1"/>
        </w:rPr>
      </w:pPr>
      <w:r w:rsidRPr="00355189">
        <w:rPr>
          <w:rFonts w:cstheme="minorHAnsi"/>
          <w:color w:val="000000" w:themeColor="text1"/>
        </w:rPr>
        <w:t xml:space="preserve">The invitation for bids must define the items or services with specific information, including any required specifications, for the bidder to properly </w:t>
      </w:r>
      <w:r w:rsidR="00F07D8B" w:rsidRPr="00355189">
        <w:rPr>
          <w:rFonts w:cstheme="minorHAnsi"/>
          <w:color w:val="000000" w:themeColor="text1"/>
        </w:rPr>
        <w:t>respond.</w:t>
      </w:r>
    </w:p>
    <w:p w14:paraId="09814AFD" w14:textId="77777777" w:rsidR="001510C8" w:rsidRDefault="00355189" w:rsidP="0089260B">
      <w:pPr>
        <w:pStyle w:val="ListParagraph"/>
        <w:numPr>
          <w:ilvl w:val="0"/>
          <w:numId w:val="29"/>
        </w:numPr>
        <w:spacing w:after="120" w:line="240" w:lineRule="auto"/>
        <w:ind w:left="360"/>
        <w:contextualSpacing w:val="0"/>
        <w:rPr>
          <w:rFonts w:cstheme="minorHAnsi"/>
          <w:color w:val="000000" w:themeColor="text1"/>
        </w:rPr>
      </w:pPr>
      <w:r w:rsidRPr="00355189">
        <w:rPr>
          <w:rFonts w:cstheme="minorHAnsi"/>
          <w:color w:val="000000" w:themeColor="text1"/>
        </w:rPr>
        <w:t xml:space="preserve">All bids will be opened at the time and place prescribed in the invitation for bids. </w:t>
      </w:r>
    </w:p>
    <w:p w14:paraId="72F8A808" w14:textId="1223FBD8" w:rsidR="00355189" w:rsidRPr="00355189" w:rsidRDefault="00712574" w:rsidP="0089260B">
      <w:pPr>
        <w:pStyle w:val="ListParagraph"/>
        <w:numPr>
          <w:ilvl w:val="0"/>
          <w:numId w:val="29"/>
        </w:numPr>
        <w:spacing w:after="120" w:line="240" w:lineRule="auto"/>
        <w:ind w:left="360"/>
        <w:contextualSpacing w:val="0"/>
        <w:rPr>
          <w:rFonts w:cstheme="minorHAnsi"/>
          <w:color w:val="000000" w:themeColor="text1"/>
        </w:rPr>
      </w:pPr>
      <w:r>
        <w:rPr>
          <w:rFonts w:cstheme="minorHAnsi"/>
          <w:color w:val="000000" w:themeColor="text1"/>
        </w:rPr>
        <w:t>T</w:t>
      </w:r>
      <w:r w:rsidR="00355189" w:rsidRPr="00355189">
        <w:rPr>
          <w:rFonts w:cstheme="minorHAnsi"/>
          <w:color w:val="000000" w:themeColor="text1"/>
        </w:rPr>
        <w:t>he bids must be opened publicly.</w:t>
      </w:r>
    </w:p>
    <w:p w14:paraId="48532741" w14:textId="4D7E8B36" w:rsidR="00355189" w:rsidRPr="00355189" w:rsidRDefault="00355189" w:rsidP="0089260B">
      <w:pPr>
        <w:pStyle w:val="ListParagraph"/>
        <w:numPr>
          <w:ilvl w:val="0"/>
          <w:numId w:val="29"/>
        </w:numPr>
        <w:spacing w:after="120" w:line="240" w:lineRule="auto"/>
        <w:ind w:left="360"/>
        <w:contextualSpacing w:val="0"/>
        <w:rPr>
          <w:rFonts w:cstheme="minorHAnsi"/>
          <w:color w:val="000000" w:themeColor="text1"/>
        </w:rPr>
      </w:pPr>
      <w:r w:rsidRPr="00355189">
        <w:rPr>
          <w:rFonts w:cstheme="minorHAnsi"/>
          <w:color w:val="000000" w:themeColor="text1"/>
        </w:rPr>
        <w:t>A firm-fixed-price contract is awarded in writing to the lowest responsive bid and responsible bidder. When specified in the invitation for bids, factors such as discounts, transportation cost, and life-cycle costs must be considered in determining which bid is the lowest. Payment discounts must only be used to determine the low bid when the recipient or subrecipient determines they are a valid factor based on prior experience.</w:t>
      </w:r>
    </w:p>
    <w:p w14:paraId="3915B544" w14:textId="390006C4" w:rsidR="00355189" w:rsidRPr="00355189" w:rsidRDefault="00355189" w:rsidP="0089260B">
      <w:pPr>
        <w:pStyle w:val="ListParagraph"/>
        <w:numPr>
          <w:ilvl w:val="0"/>
          <w:numId w:val="29"/>
        </w:numPr>
        <w:spacing w:after="240" w:line="240" w:lineRule="auto"/>
        <w:ind w:left="360"/>
        <w:contextualSpacing w:val="0"/>
        <w:rPr>
          <w:rFonts w:cstheme="minorHAnsi"/>
          <w:color w:val="000000" w:themeColor="text1"/>
        </w:rPr>
      </w:pPr>
      <w:r w:rsidRPr="00355189">
        <w:rPr>
          <w:rFonts w:cstheme="minorHAnsi"/>
          <w:color w:val="000000" w:themeColor="text1"/>
        </w:rPr>
        <w:t xml:space="preserve">The </w:t>
      </w:r>
      <w:r w:rsidR="00EE0B23">
        <w:rPr>
          <w:rFonts w:cstheme="minorHAnsi"/>
          <w:color w:val="000000" w:themeColor="text1"/>
        </w:rPr>
        <w:t>non-federal entity</w:t>
      </w:r>
      <w:r w:rsidRPr="00355189">
        <w:rPr>
          <w:rFonts w:cstheme="minorHAnsi"/>
          <w:color w:val="000000" w:themeColor="text1"/>
        </w:rPr>
        <w:t xml:space="preserve"> must document and provide a justification for all bids it rejects.</w:t>
      </w:r>
    </w:p>
    <w:p w14:paraId="3C37A925" w14:textId="77777777" w:rsidR="00407003" w:rsidRPr="005D19FB" w:rsidRDefault="00407003" w:rsidP="0089260B">
      <w:pPr>
        <w:rPr>
          <w:rFonts w:cstheme="minorHAnsi"/>
          <w:color w:val="000000" w:themeColor="text1"/>
        </w:rPr>
      </w:pPr>
      <w:r w:rsidRPr="00775928">
        <w:rPr>
          <w:rFonts w:cstheme="minorHAnsi"/>
          <w:color w:val="000000" w:themeColor="text1"/>
          <w:u w:val="single"/>
        </w:rPr>
        <w:t>Child Nutrition Director</w:t>
      </w:r>
      <w:r w:rsidRPr="005D19FB">
        <w:rPr>
          <w:rFonts w:cstheme="minorHAnsi"/>
          <w:color w:val="000000" w:themeColor="text1"/>
        </w:rPr>
        <w:t xml:space="preserve"> is responsible for:</w:t>
      </w:r>
    </w:p>
    <w:p w14:paraId="5A2DD24A" w14:textId="77777777" w:rsidR="007B0B36" w:rsidRDefault="00407003"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Planning for the procurement.</w:t>
      </w:r>
    </w:p>
    <w:p w14:paraId="1D2E0C02" w14:textId="533EDD31" w:rsidR="009A1435" w:rsidRPr="007B0B36" w:rsidRDefault="007B0B36"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w:t>
      </w:r>
      <w:r w:rsidR="009A1435" w:rsidRPr="007B0B36">
        <w:rPr>
          <w:rFonts w:cstheme="minorHAnsi"/>
          <w:color w:val="000000" w:themeColor="text1"/>
        </w:rPr>
        <w:t xml:space="preserve">nsuring the Invitation for Bid solicitation document includes all </w:t>
      </w:r>
      <w:r w:rsidR="0081318C" w:rsidRPr="007B0B36">
        <w:rPr>
          <w:rFonts w:cstheme="minorHAnsi"/>
          <w:color w:val="000000" w:themeColor="text1"/>
        </w:rPr>
        <w:t xml:space="preserve">of the </w:t>
      </w:r>
      <w:r w:rsidR="009A1435" w:rsidRPr="007B0B36">
        <w:rPr>
          <w:rFonts w:cstheme="minorHAnsi"/>
          <w:color w:val="000000" w:themeColor="text1"/>
        </w:rPr>
        <w:t xml:space="preserve">necessary information and does not limit competition. </w:t>
      </w:r>
    </w:p>
    <w:p w14:paraId="61980B37" w14:textId="77777777" w:rsidR="00AB40BD" w:rsidRDefault="00EC6C0C"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w:t>
      </w:r>
      <w:r w:rsidR="009A1435" w:rsidRPr="00EC6C0C">
        <w:rPr>
          <w:rFonts w:cstheme="minorHAnsi"/>
          <w:color w:val="000000" w:themeColor="text1"/>
        </w:rPr>
        <w:t xml:space="preserve">nsuring the </w:t>
      </w:r>
      <w:r w:rsidR="0036405F" w:rsidRPr="00EC6C0C">
        <w:rPr>
          <w:rFonts w:cstheme="minorHAnsi"/>
          <w:color w:val="000000" w:themeColor="text1"/>
        </w:rPr>
        <w:t>IFB</w:t>
      </w:r>
      <w:r w:rsidR="009A1435" w:rsidRPr="00EC6C0C">
        <w:rPr>
          <w:rFonts w:cstheme="minorHAnsi"/>
          <w:color w:val="000000" w:themeColor="text1"/>
        </w:rPr>
        <w:t xml:space="preserve"> is publicly advertised for an adequate length of time in order to solicit from an adequate number of suppliers.</w:t>
      </w:r>
    </w:p>
    <w:p w14:paraId="5756D9C5" w14:textId="77777777" w:rsidR="00BF039D" w:rsidRDefault="00CA5734"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Directly soliciting to vendors including </w:t>
      </w:r>
      <w:r w:rsidRPr="005D19FB">
        <w:rPr>
          <w:rFonts w:cstheme="minorHAnsi"/>
          <w:color w:val="000000" w:themeColor="text1"/>
        </w:rPr>
        <w:t xml:space="preserve">Minority Businesses, Women’s Business Enterprises, </w:t>
      </w:r>
      <w:r>
        <w:rPr>
          <w:rFonts w:cstheme="minorHAnsi"/>
          <w:color w:val="000000" w:themeColor="text1"/>
        </w:rPr>
        <w:t xml:space="preserve">Veteran-Owned businesses </w:t>
      </w:r>
      <w:r w:rsidRPr="005D19FB">
        <w:rPr>
          <w:rFonts w:cstheme="minorHAnsi"/>
          <w:color w:val="000000" w:themeColor="text1"/>
        </w:rPr>
        <w:t>and Labor Surplus Firms</w:t>
      </w:r>
      <w:r>
        <w:rPr>
          <w:rFonts w:cstheme="minorHAnsi"/>
          <w:color w:val="000000" w:themeColor="text1"/>
        </w:rPr>
        <w:t xml:space="preserve"> who are known to provide what is being procured.</w:t>
      </w:r>
    </w:p>
    <w:p w14:paraId="0B72D8EE" w14:textId="5E5350AE" w:rsidR="009A1435" w:rsidRPr="00BF039D" w:rsidRDefault="00BF039D"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E</w:t>
      </w:r>
      <w:r w:rsidR="009A1435" w:rsidRPr="00BF039D">
        <w:rPr>
          <w:rFonts w:cstheme="minorHAnsi"/>
          <w:color w:val="000000" w:themeColor="text1"/>
        </w:rPr>
        <w:t>nsuring that the bid opening process is adequately documented including the day, time, attendees</w:t>
      </w:r>
      <w:r w:rsidR="00145C41" w:rsidRPr="00BF039D">
        <w:rPr>
          <w:rFonts w:cstheme="minorHAnsi"/>
          <w:color w:val="000000" w:themeColor="text1"/>
        </w:rPr>
        <w:t xml:space="preserve">, </w:t>
      </w:r>
      <w:r w:rsidR="00787EB5" w:rsidRPr="00BF039D">
        <w:rPr>
          <w:rFonts w:cstheme="minorHAnsi"/>
          <w:color w:val="000000" w:themeColor="text1"/>
        </w:rPr>
        <w:t>names of vendors submitting a bid, documentation justifying the rejection of bids</w:t>
      </w:r>
      <w:r w:rsidR="00CA6188" w:rsidRPr="00BF039D">
        <w:rPr>
          <w:rFonts w:cstheme="minorHAnsi"/>
          <w:color w:val="000000" w:themeColor="text1"/>
        </w:rPr>
        <w:t>, and the initial bid tallies.</w:t>
      </w:r>
    </w:p>
    <w:p w14:paraId="0288D790" w14:textId="45ED2B52" w:rsidR="0024239A" w:rsidRDefault="00A060FB"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The e</w:t>
      </w:r>
      <w:r w:rsidR="00EB698B">
        <w:rPr>
          <w:rFonts w:cstheme="minorHAnsi"/>
          <w:color w:val="000000" w:themeColor="text1"/>
        </w:rPr>
        <w:t>valuation for contract award</w:t>
      </w:r>
      <w:r w:rsidR="00EC6C0C">
        <w:rPr>
          <w:rFonts w:cstheme="minorHAnsi"/>
          <w:color w:val="000000" w:themeColor="text1"/>
        </w:rPr>
        <w:t>.</w:t>
      </w:r>
    </w:p>
    <w:p w14:paraId="7AD19961" w14:textId="77777777" w:rsidR="00BB6785" w:rsidRDefault="00EB698B" w:rsidP="0089260B">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Completing the cost or price analysis process</w:t>
      </w:r>
      <w:r w:rsidR="00EC6C0C">
        <w:rPr>
          <w:rFonts w:cstheme="minorHAnsi"/>
          <w:color w:val="000000" w:themeColor="text1"/>
        </w:rPr>
        <w:t>.</w:t>
      </w:r>
    </w:p>
    <w:p w14:paraId="4BA7BC98" w14:textId="0C88E54E" w:rsidR="009A1435" w:rsidRDefault="00BF039D" w:rsidP="0089260B">
      <w:pPr>
        <w:pStyle w:val="ListParagraph"/>
        <w:numPr>
          <w:ilvl w:val="0"/>
          <w:numId w:val="2"/>
        </w:numPr>
        <w:spacing w:after="240" w:line="240" w:lineRule="auto"/>
        <w:contextualSpacing w:val="0"/>
        <w:rPr>
          <w:rFonts w:cstheme="minorHAnsi"/>
          <w:color w:val="000000" w:themeColor="text1"/>
        </w:rPr>
      </w:pPr>
      <w:r w:rsidRPr="00BB6785">
        <w:rPr>
          <w:rFonts w:cstheme="minorHAnsi"/>
          <w:color w:val="000000" w:themeColor="text1"/>
        </w:rPr>
        <w:t xml:space="preserve">Ensuring that procurement conducted with Sealed Bidding procedures are adequately </w:t>
      </w:r>
      <w:r w:rsidR="00BB6785" w:rsidRPr="00BB6785">
        <w:rPr>
          <w:rFonts w:cstheme="minorHAnsi"/>
          <w:color w:val="000000" w:themeColor="text1"/>
        </w:rPr>
        <w:t>documented</w:t>
      </w:r>
      <w:r w:rsidRPr="00BB6785">
        <w:rPr>
          <w:rFonts w:cstheme="minorHAnsi"/>
          <w:color w:val="000000" w:themeColor="text1"/>
        </w:rPr>
        <w:t>.</w:t>
      </w:r>
    </w:p>
    <w:p w14:paraId="466E657E" w14:textId="77777777" w:rsidR="00775928" w:rsidRDefault="00775928" w:rsidP="0089260B">
      <w:pPr>
        <w:spacing w:after="120"/>
        <w:rPr>
          <w:rFonts w:cstheme="minorHAnsi"/>
          <w:b/>
          <w:bCs/>
          <w:color w:val="000000" w:themeColor="text1"/>
        </w:rPr>
      </w:pPr>
    </w:p>
    <w:p w14:paraId="53E23240" w14:textId="77777777" w:rsidR="00775928" w:rsidRDefault="00775928" w:rsidP="0089260B">
      <w:pPr>
        <w:spacing w:after="120"/>
        <w:rPr>
          <w:rFonts w:cstheme="minorHAnsi"/>
          <w:b/>
          <w:bCs/>
          <w:color w:val="000000" w:themeColor="text1"/>
        </w:rPr>
      </w:pPr>
    </w:p>
    <w:p w14:paraId="538BBCBF" w14:textId="14386E0A" w:rsidR="000B0EDB" w:rsidRPr="000B0EDB" w:rsidRDefault="000B0EDB" w:rsidP="0089260B">
      <w:pPr>
        <w:spacing w:after="120"/>
        <w:rPr>
          <w:rFonts w:cstheme="minorHAnsi"/>
          <w:b/>
          <w:bCs/>
          <w:color w:val="000000" w:themeColor="text1"/>
        </w:rPr>
      </w:pPr>
      <w:r w:rsidRPr="000B0EDB">
        <w:rPr>
          <w:rFonts w:cstheme="minorHAnsi"/>
          <w:b/>
          <w:bCs/>
          <w:color w:val="000000" w:themeColor="text1"/>
        </w:rPr>
        <w:lastRenderedPageBreak/>
        <w:t>Proposals 2 CFR 200.320(b)(2):</w:t>
      </w:r>
    </w:p>
    <w:p w14:paraId="30DDD221" w14:textId="77777777" w:rsidR="000B107E" w:rsidRDefault="00724769" w:rsidP="0089260B">
      <w:pPr>
        <w:spacing w:after="120"/>
        <w:rPr>
          <w:rFonts w:eastAsia="Times New Roman" w:cstheme="minorHAnsi"/>
          <w:color w:val="000000" w:themeColor="text1"/>
        </w:rPr>
      </w:pPr>
      <w:r w:rsidRPr="00295DF1">
        <w:rPr>
          <w:rFonts w:eastAsia="Times New Roman" w:cstheme="minorHAnsi"/>
          <w:color w:val="000000" w:themeColor="text1"/>
        </w:rPr>
        <w:t xml:space="preserve">This is a procurement method used when conditions are not appropriate for using sealed bids. This procurement method may result in either a fixed-price or cost-reimbursement contract. </w:t>
      </w:r>
    </w:p>
    <w:p w14:paraId="435B3E96" w14:textId="09CB3C93" w:rsidR="00724769" w:rsidRPr="00295DF1" w:rsidRDefault="000B107E" w:rsidP="00016586">
      <w:pPr>
        <w:rPr>
          <w:rFonts w:eastAsia="Times New Roman" w:cstheme="minorHAnsi"/>
          <w:color w:val="000000" w:themeColor="text1"/>
        </w:rPr>
      </w:pPr>
      <w:r w:rsidRPr="000B107E">
        <w:rPr>
          <w:rFonts w:eastAsia="Times New Roman" w:cstheme="minorHAnsi"/>
          <w:b/>
          <w:bCs/>
          <w:color w:val="000000" w:themeColor="text1"/>
        </w:rPr>
        <w:t>Requirements for use:</w:t>
      </w:r>
      <w:r>
        <w:rPr>
          <w:rFonts w:eastAsia="Times New Roman" w:cstheme="minorHAnsi"/>
          <w:color w:val="000000" w:themeColor="text1"/>
        </w:rPr>
        <w:t xml:space="preserve"> </w:t>
      </w:r>
      <w:r w:rsidR="00A76452">
        <w:rPr>
          <w:rFonts w:eastAsia="Times New Roman" w:cstheme="minorHAnsi"/>
          <w:color w:val="000000" w:themeColor="text1"/>
        </w:rPr>
        <w:t>Proposals</w:t>
      </w:r>
      <w:r w:rsidR="00724769" w:rsidRPr="00295DF1">
        <w:rPr>
          <w:rFonts w:eastAsia="Times New Roman" w:cstheme="minorHAnsi"/>
          <w:color w:val="000000" w:themeColor="text1"/>
        </w:rPr>
        <w:t xml:space="preserve"> are awarded in accordance with the following requirements: </w:t>
      </w:r>
    </w:p>
    <w:p w14:paraId="1E7CD863" w14:textId="77777777" w:rsidR="00724769" w:rsidRPr="00302E9F" w:rsidRDefault="00724769" w:rsidP="0089260B">
      <w:pPr>
        <w:pStyle w:val="ListParagraph"/>
        <w:numPr>
          <w:ilvl w:val="2"/>
          <w:numId w:val="30"/>
        </w:numPr>
        <w:spacing w:after="120" w:line="240" w:lineRule="auto"/>
        <w:ind w:left="360"/>
        <w:contextualSpacing w:val="0"/>
        <w:rPr>
          <w:rFonts w:eastAsia="Times New Roman" w:cstheme="minorHAnsi"/>
          <w:color w:val="000000" w:themeColor="text1"/>
        </w:rPr>
      </w:pPr>
      <w:r w:rsidRPr="00302E9F">
        <w:rPr>
          <w:rFonts w:eastAsia="Times New Roman" w:cstheme="minorHAnsi"/>
          <w:color w:val="000000" w:themeColor="text1"/>
        </w:rPr>
        <w:t>Requests for proposals require public notice, and all evaluation factors and their relative importance must be identified. Proposals must be solicited from multiple qualified entities. To the maximum extent practicable, any proposals submitted in response to the public notice must be considered.</w:t>
      </w:r>
    </w:p>
    <w:p w14:paraId="368603EA" w14:textId="736170A8" w:rsidR="00724769" w:rsidRPr="00302E9F" w:rsidRDefault="00724769" w:rsidP="0089260B">
      <w:pPr>
        <w:pStyle w:val="ListParagraph"/>
        <w:numPr>
          <w:ilvl w:val="2"/>
          <w:numId w:val="30"/>
        </w:numPr>
        <w:spacing w:after="120" w:line="240" w:lineRule="auto"/>
        <w:ind w:left="360"/>
        <w:contextualSpacing w:val="0"/>
        <w:rPr>
          <w:rFonts w:eastAsia="Times New Roman" w:cstheme="minorHAnsi"/>
          <w:color w:val="000000" w:themeColor="text1"/>
        </w:rPr>
      </w:pPr>
      <w:r w:rsidRPr="00302E9F">
        <w:rPr>
          <w:rFonts w:eastAsia="Times New Roman" w:cstheme="minorHAnsi"/>
          <w:color w:val="000000" w:themeColor="text1"/>
        </w:rPr>
        <w:t xml:space="preserve">The </w:t>
      </w:r>
      <w:r w:rsidR="0038704D">
        <w:rPr>
          <w:rFonts w:eastAsia="Times New Roman" w:cstheme="minorHAnsi"/>
          <w:color w:val="000000" w:themeColor="text1"/>
        </w:rPr>
        <w:t>non-federal entity</w:t>
      </w:r>
      <w:r w:rsidRPr="00302E9F">
        <w:rPr>
          <w:rFonts w:eastAsia="Times New Roman" w:cstheme="minorHAnsi"/>
          <w:color w:val="000000" w:themeColor="text1"/>
        </w:rPr>
        <w:t xml:space="preserve"> must have written procedures for conducting technical evaluations and making selections.</w:t>
      </w:r>
    </w:p>
    <w:p w14:paraId="4E50F974" w14:textId="793E5C61" w:rsidR="00724769" w:rsidRPr="00302E9F" w:rsidRDefault="00724769" w:rsidP="0089260B">
      <w:pPr>
        <w:pStyle w:val="ListParagraph"/>
        <w:numPr>
          <w:ilvl w:val="2"/>
          <w:numId w:val="30"/>
        </w:numPr>
        <w:spacing w:after="120" w:line="240" w:lineRule="auto"/>
        <w:ind w:left="360"/>
        <w:contextualSpacing w:val="0"/>
        <w:rPr>
          <w:rFonts w:eastAsia="Times New Roman" w:cstheme="minorHAnsi"/>
          <w:color w:val="000000" w:themeColor="text1"/>
        </w:rPr>
      </w:pPr>
      <w:r w:rsidRPr="00302E9F">
        <w:rPr>
          <w:rFonts w:eastAsia="Times New Roman" w:cstheme="minorHAnsi"/>
          <w:color w:val="000000" w:themeColor="text1"/>
        </w:rPr>
        <w:t xml:space="preserve">Contracts must be awarded to the responsible offeror whose proposal is most advantageous to the </w:t>
      </w:r>
      <w:r w:rsidR="0038704D">
        <w:rPr>
          <w:rFonts w:eastAsia="Times New Roman" w:cstheme="minorHAnsi"/>
          <w:color w:val="000000" w:themeColor="text1"/>
        </w:rPr>
        <w:t>non-federal entity</w:t>
      </w:r>
      <w:r w:rsidRPr="00302E9F">
        <w:rPr>
          <w:rFonts w:eastAsia="Times New Roman" w:cstheme="minorHAnsi"/>
          <w:color w:val="000000" w:themeColor="text1"/>
        </w:rPr>
        <w:t xml:space="preserve"> considering price and other factors</w:t>
      </w:r>
      <w:r w:rsidR="0038704D">
        <w:rPr>
          <w:rFonts w:eastAsia="Times New Roman" w:cstheme="minorHAnsi"/>
          <w:color w:val="000000" w:themeColor="text1"/>
        </w:rPr>
        <w:t>.</w:t>
      </w:r>
    </w:p>
    <w:p w14:paraId="504EDEA5" w14:textId="27549888" w:rsidR="003C6A54" w:rsidRPr="007D34E0" w:rsidRDefault="00724769" w:rsidP="0089260B">
      <w:pPr>
        <w:pStyle w:val="ListParagraph"/>
        <w:numPr>
          <w:ilvl w:val="2"/>
          <w:numId w:val="30"/>
        </w:numPr>
        <w:spacing w:after="240" w:line="240" w:lineRule="auto"/>
        <w:ind w:left="360"/>
        <w:contextualSpacing w:val="0"/>
        <w:rPr>
          <w:rFonts w:eastAsia="Times New Roman" w:cstheme="minorHAnsi"/>
          <w:color w:val="000000" w:themeColor="text1"/>
        </w:rPr>
      </w:pPr>
      <w:r w:rsidRPr="00302E9F">
        <w:rPr>
          <w:rFonts w:eastAsia="Times New Roman" w:cstheme="minorHAnsi"/>
          <w:color w:val="000000" w:themeColor="text1"/>
        </w:rPr>
        <w:t xml:space="preserve">The </w:t>
      </w:r>
      <w:r w:rsidR="0038704D">
        <w:rPr>
          <w:rFonts w:eastAsia="Times New Roman" w:cstheme="minorHAnsi"/>
          <w:color w:val="000000" w:themeColor="text1"/>
        </w:rPr>
        <w:t>non-federal entity</w:t>
      </w:r>
      <w:r w:rsidRPr="00302E9F">
        <w:rPr>
          <w:rFonts w:eastAsia="Times New Roman" w:cstheme="minorHAnsi"/>
          <w:color w:val="000000" w:themeColor="text1"/>
        </w:rPr>
        <w:t xml:space="preserve"> may use competitive proposal procedures for qualifications-based procurement of architectural/engineering (A/E) professional services whereby the offeror</w:t>
      </w:r>
      <w:r w:rsidR="00016586">
        <w:rPr>
          <w:rFonts w:eastAsia="Times New Roman" w:cstheme="minorHAnsi"/>
          <w:color w:val="000000" w:themeColor="text1"/>
        </w:rPr>
        <w:t>’</w:t>
      </w:r>
      <w:r w:rsidRPr="00302E9F">
        <w:rPr>
          <w:rFonts w:eastAsia="Times New Roman" w:cstheme="minorHAnsi"/>
          <w:color w:val="000000" w:themeColor="text1"/>
        </w:rPr>
        <w:t>s qualifications are evaluated, and the most qualified offeror is selected, subject to negotiation of fair and reasonable compensation. The method, where the price is not used as a selection factor, can only be used to procure architectural/engineering (A/E) professional services. The method may not be used to purchase other services provided by A/E firms that are a potential source to perform the proposed effort.</w:t>
      </w:r>
    </w:p>
    <w:p w14:paraId="7CC03AE7" w14:textId="77777777" w:rsidR="003C6A54" w:rsidRPr="005D19FB" w:rsidRDefault="003C6A54" w:rsidP="0089260B">
      <w:pPr>
        <w:rPr>
          <w:rFonts w:cstheme="minorHAnsi"/>
          <w:color w:val="000000" w:themeColor="text1"/>
        </w:rPr>
      </w:pPr>
      <w:bookmarkStart w:id="4" w:name="_Hlk209796885"/>
      <w:r w:rsidRPr="00775928">
        <w:rPr>
          <w:rFonts w:cstheme="minorHAnsi"/>
          <w:color w:val="000000" w:themeColor="text1"/>
          <w:u w:val="single"/>
        </w:rPr>
        <w:t>Child Nutrition Director</w:t>
      </w:r>
      <w:r w:rsidRPr="005D19FB">
        <w:rPr>
          <w:rFonts w:cstheme="minorHAnsi"/>
          <w:color w:val="000000" w:themeColor="text1"/>
        </w:rPr>
        <w:t xml:space="preserve"> </w:t>
      </w:r>
      <w:bookmarkEnd w:id="4"/>
      <w:r w:rsidRPr="005D19FB">
        <w:rPr>
          <w:rFonts w:cstheme="minorHAnsi"/>
          <w:color w:val="000000" w:themeColor="text1"/>
        </w:rPr>
        <w:t>is responsible for:</w:t>
      </w:r>
    </w:p>
    <w:p w14:paraId="75A0B463" w14:textId="77777777" w:rsidR="003C6A54" w:rsidRPr="007D34E0" w:rsidRDefault="003C6A54" w:rsidP="0089260B">
      <w:pPr>
        <w:pStyle w:val="ListParagraph"/>
        <w:numPr>
          <w:ilvl w:val="0"/>
          <w:numId w:val="44"/>
        </w:numPr>
        <w:spacing w:after="120" w:line="240" w:lineRule="auto"/>
        <w:contextualSpacing w:val="0"/>
        <w:rPr>
          <w:rFonts w:cstheme="minorHAnsi"/>
          <w:color w:val="000000" w:themeColor="text1"/>
        </w:rPr>
      </w:pPr>
      <w:r w:rsidRPr="007D34E0">
        <w:rPr>
          <w:rFonts w:cstheme="minorHAnsi"/>
          <w:color w:val="000000" w:themeColor="text1"/>
        </w:rPr>
        <w:t>Planning for the procurement.</w:t>
      </w:r>
    </w:p>
    <w:p w14:paraId="73A773BD" w14:textId="322758DA" w:rsidR="00001B27" w:rsidRPr="008F6C38" w:rsidRDefault="008F6C38" w:rsidP="0089260B">
      <w:pPr>
        <w:pStyle w:val="ListParagraph"/>
        <w:numPr>
          <w:ilvl w:val="0"/>
          <w:numId w:val="43"/>
        </w:numPr>
        <w:spacing w:after="120" w:line="240" w:lineRule="auto"/>
        <w:contextualSpacing w:val="0"/>
        <w:rPr>
          <w:rFonts w:ascii="Calibri" w:hAnsi="Calibri" w:cstheme="minorHAnsi"/>
          <w:color w:val="000000" w:themeColor="text1"/>
        </w:rPr>
      </w:pPr>
      <w:r w:rsidRPr="008F6C38">
        <w:rPr>
          <w:rFonts w:cstheme="minorHAnsi"/>
          <w:color w:val="000000" w:themeColor="text1"/>
        </w:rPr>
        <w:t>E</w:t>
      </w:r>
      <w:r w:rsidR="0014538B" w:rsidRPr="008F6C38">
        <w:rPr>
          <w:rFonts w:cstheme="minorHAnsi"/>
          <w:color w:val="000000" w:themeColor="text1"/>
        </w:rPr>
        <w:t xml:space="preserve">nsuring the Request for Proposal solicitation document includes all of the necessary information and does not limit competition. </w:t>
      </w:r>
    </w:p>
    <w:p w14:paraId="79034A35" w14:textId="77777777" w:rsidR="00484363" w:rsidRDefault="00484363" w:rsidP="0089260B">
      <w:pPr>
        <w:pStyle w:val="ListParagraph"/>
        <w:numPr>
          <w:ilvl w:val="0"/>
          <w:numId w:val="32"/>
        </w:numPr>
        <w:spacing w:after="120" w:line="240" w:lineRule="auto"/>
        <w:contextualSpacing w:val="0"/>
        <w:rPr>
          <w:rFonts w:cstheme="minorHAnsi"/>
          <w:color w:val="000000" w:themeColor="text1"/>
        </w:rPr>
      </w:pPr>
      <w:r>
        <w:rPr>
          <w:rFonts w:cstheme="minorHAnsi"/>
          <w:color w:val="000000" w:themeColor="text1"/>
        </w:rPr>
        <w:t>E</w:t>
      </w:r>
      <w:r w:rsidRPr="00EC6C0C">
        <w:rPr>
          <w:rFonts w:cstheme="minorHAnsi"/>
          <w:color w:val="000000" w:themeColor="text1"/>
        </w:rPr>
        <w:t>nsuring the IFB is publicly advertised for an adequate length of time in order to solicit from an adequate number of suppliers.</w:t>
      </w:r>
    </w:p>
    <w:p w14:paraId="0E42BE41" w14:textId="77777777" w:rsidR="00484363" w:rsidRDefault="00484363" w:rsidP="0089260B">
      <w:pPr>
        <w:pStyle w:val="ListParagraph"/>
        <w:numPr>
          <w:ilvl w:val="0"/>
          <w:numId w:val="32"/>
        </w:numPr>
        <w:spacing w:after="120" w:line="240" w:lineRule="auto"/>
        <w:contextualSpacing w:val="0"/>
        <w:rPr>
          <w:rFonts w:cstheme="minorHAnsi"/>
          <w:color w:val="000000" w:themeColor="text1"/>
        </w:rPr>
      </w:pPr>
      <w:r>
        <w:rPr>
          <w:rFonts w:cstheme="minorHAnsi"/>
          <w:color w:val="000000" w:themeColor="text1"/>
        </w:rPr>
        <w:t xml:space="preserve">Directly soliciting to vendors including </w:t>
      </w:r>
      <w:r w:rsidRPr="005D19FB">
        <w:rPr>
          <w:rFonts w:cstheme="minorHAnsi"/>
          <w:color w:val="000000" w:themeColor="text1"/>
        </w:rPr>
        <w:t xml:space="preserve">Minority Businesses, Women’s Business Enterprises, </w:t>
      </w:r>
      <w:r>
        <w:rPr>
          <w:rFonts w:cstheme="minorHAnsi"/>
          <w:color w:val="000000" w:themeColor="text1"/>
        </w:rPr>
        <w:t xml:space="preserve">Veteran-Owned businesses </w:t>
      </w:r>
      <w:r w:rsidRPr="005D19FB">
        <w:rPr>
          <w:rFonts w:cstheme="minorHAnsi"/>
          <w:color w:val="000000" w:themeColor="text1"/>
        </w:rPr>
        <w:t>and Labor Surplus Firms</w:t>
      </w:r>
      <w:r>
        <w:rPr>
          <w:rFonts w:cstheme="minorHAnsi"/>
          <w:color w:val="000000" w:themeColor="text1"/>
        </w:rPr>
        <w:t xml:space="preserve"> who are known to provide what is being procured.</w:t>
      </w:r>
    </w:p>
    <w:p w14:paraId="5A711B3B" w14:textId="5032E969" w:rsidR="00C96F6C" w:rsidRDefault="00441067" w:rsidP="0089260B">
      <w:pPr>
        <w:pStyle w:val="ListParagraph"/>
        <w:numPr>
          <w:ilvl w:val="0"/>
          <w:numId w:val="33"/>
        </w:numPr>
        <w:spacing w:after="120" w:line="240" w:lineRule="auto"/>
        <w:contextualSpacing w:val="0"/>
        <w:rPr>
          <w:rFonts w:cstheme="minorHAnsi"/>
          <w:color w:val="000000" w:themeColor="text1"/>
        </w:rPr>
      </w:pPr>
      <w:r>
        <w:rPr>
          <w:rFonts w:cstheme="minorHAnsi"/>
          <w:color w:val="000000" w:themeColor="text1"/>
        </w:rPr>
        <w:t xml:space="preserve">Ensuring the </w:t>
      </w:r>
      <w:r w:rsidR="00C96F6C">
        <w:rPr>
          <w:rFonts w:cstheme="minorHAnsi"/>
          <w:color w:val="000000" w:themeColor="text1"/>
        </w:rPr>
        <w:t>evaluation for contract award</w:t>
      </w:r>
      <w:r>
        <w:rPr>
          <w:rFonts w:cstheme="minorHAnsi"/>
          <w:color w:val="000000" w:themeColor="text1"/>
        </w:rPr>
        <w:t xml:space="preserve"> is properly conducted and scored as described in the RFP</w:t>
      </w:r>
      <w:r w:rsidR="00C96F6C">
        <w:rPr>
          <w:rFonts w:cstheme="minorHAnsi"/>
          <w:color w:val="000000" w:themeColor="text1"/>
        </w:rPr>
        <w:t>.</w:t>
      </w:r>
    </w:p>
    <w:p w14:paraId="402E7D47" w14:textId="77777777" w:rsidR="00C96F6C" w:rsidRDefault="00C96F6C" w:rsidP="0089260B">
      <w:pPr>
        <w:pStyle w:val="ListParagraph"/>
        <w:numPr>
          <w:ilvl w:val="0"/>
          <w:numId w:val="33"/>
        </w:numPr>
        <w:spacing w:after="120" w:line="240" w:lineRule="auto"/>
        <w:contextualSpacing w:val="0"/>
        <w:rPr>
          <w:rFonts w:cstheme="minorHAnsi"/>
          <w:color w:val="000000" w:themeColor="text1"/>
        </w:rPr>
      </w:pPr>
      <w:r>
        <w:rPr>
          <w:rFonts w:cstheme="minorHAnsi"/>
          <w:color w:val="000000" w:themeColor="text1"/>
        </w:rPr>
        <w:t>Completing the cost or price analysis process.</w:t>
      </w:r>
    </w:p>
    <w:p w14:paraId="39D745E4" w14:textId="7AF290AC" w:rsidR="008F6C38" w:rsidRDefault="008F6C38" w:rsidP="0089260B">
      <w:pPr>
        <w:pStyle w:val="ListParagraph"/>
        <w:numPr>
          <w:ilvl w:val="0"/>
          <w:numId w:val="33"/>
        </w:numPr>
        <w:spacing w:after="240" w:line="240" w:lineRule="auto"/>
        <w:contextualSpacing w:val="0"/>
        <w:rPr>
          <w:rFonts w:cstheme="minorHAnsi"/>
          <w:color w:val="000000" w:themeColor="text1"/>
        </w:rPr>
      </w:pPr>
      <w:r>
        <w:rPr>
          <w:rFonts w:cstheme="minorHAnsi"/>
          <w:color w:val="000000" w:themeColor="text1"/>
        </w:rPr>
        <w:t>Ensuring that procurements conducted with Proposal procedures are adequately documented.</w:t>
      </w:r>
    </w:p>
    <w:p w14:paraId="4E4F127A" w14:textId="77777777" w:rsidR="00775928" w:rsidRDefault="00775928" w:rsidP="00264302">
      <w:pPr>
        <w:spacing w:after="120"/>
        <w:rPr>
          <w:rFonts w:cstheme="minorHAnsi"/>
          <w:b/>
          <w:color w:val="000000" w:themeColor="text1"/>
        </w:rPr>
      </w:pPr>
    </w:p>
    <w:p w14:paraId="4A6827B9" w14:textId="29B63655" w:rsidR="009A1435" w:rsidRPr="005D19FB" w:rsidRDefault="009A1435" w:rsidP="00264302">
      <w:pPr>
        <w:spacing w:after="120"/>
        <w:rPr>
          <w:rFonts w:cstheme="minorHAnsi"/>
          <w:color w:val="000000" w:themeColor="text1"/>
        </w:rPr>
      </w:pPr>
      <w:r w:rsidRPr="005D19FB">
        <w:rPr>
          <w:rFonts w:cstheme="minorHAnsi"/>
          <w:b/>
          <w:color w:val="000000" w:themeColor="text1"/>
        </w:rPr>
        <w:t>Noncompetitive Procurement 2 CFR 200.320</w:t>
      </w:r>
      <w:r w:rsidR="00264302">
        <w:rPr>
          <w:rFonts w:cstheme="minorHAnsi"/>
          <w:b/>
          <w:color w:val="000000" w:themeColor="text1"/>
        </w:rPr>
        <w:t>(</w:t>
      </w:r>
      <w:r w:rsidR="00960DA5">
        <w:rPr>
          <w:rFonts w:cstheme="minorHAnsi"/>
          <w:b/>
          <w:color w:val="000000" w:themeColor="text1"/>
        </w:rPr>
        <w:t>c)</w:t>
      </w:r>
      <w:r w:rsidRPr="005D19FB">
        <w:rPr>
          <w:rFonts w:cstheme="minorHAnsi"/>
          <w:b/>
          <w:color w:val="000000" w:themeColor="text1"/>
        </w:rPr>
        <w:t>:</w:t>
      </w:r>
      <w:r w:rsidRPr="005D19FB">
        <w:rPr>
          <w:rFonts w:cstheme="minorHAnsi"/>
          <w:color w:val="000000" w:themeColor="text1"/>
        </w:rPr>
        <w:t xml:space="preserve"> </w:t>
      </w:r>
    </w:p>
    <w:p w14:paraId="18C8C731" w14:textId="1C332B6E" w:rsidR="009A1435" w:rsidRPr="005D19FB" w:rsidRDefault="009A1435" w:rsidP="00016586">
      <w:pPr>
        <w:rPr>
          <w:rFonts w:cstheme="minorHAnsi"/>
          <w:color w:val="000000" w:themeColor="text1"/>
          <w:shd w:val="clear" w:color="auto" w:fill="FFFFFF"/>
        </w:rPr>
      </w:pPr>
      <w:r w:rsidRPr="005D19FB">
        <w:rPr>
          <w:rFonts w:cstheme="minorHAnsi"/>
          <w:color w:val="000000" w:themeColor="text1"/>
          <w:shd w:val="clear" w:color="auto" w:fill="FFFFFF"/>
        </w:rPr>
        <w:t xml:space="preserve">There are specific circumstances in which noncompetitive procurement </w:t>
      </w:r>
      <w:r w:rsidR="00107A4F">
        <w:rPr>
          <w:rFonts w:cstheme="minorHAnsi"/>
          <w:color w:val="000000" w:themeColor="text1"/>
          <w:shd w:val="clear" w:color="auto" w:fill="FFFFFF"/>
        </w:rPr>
        <w:t>may</w:t>
      </w:r>
      <w:r w:rsidRPr="005D19FB">
        <w:rPr>
          <w:rFonts w:cstheme="minorHAnsi"/>
          <w:color w:val="000000" w:themeColor="text1"/>
          <w:shd w:val="clear" w:color="auto" w:fill="FFFFFF"/>
        </w:rPr>
        <w:t xml:space="preserve"> be used. Noncompetitive procurement will only be conducted if one or more of the following circumstances apply:</w:t>
      </w:r>
    </w:p>
    <w:p w14:paraId="698E5440" w14:textId="77777777" w:rsidR="009A1435" w:rsidRPr="005D19FB" w:rsidRDefault="009A1435" w:rsidP="0089260B">
      <w:pPr>
        <w:pStyle w:val="psection-2"/>
        <w:numPr>
          <w:ilvl w:val="1"/>
          <w:numId w:val="6"/>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The aggregate dollar amount of the goods or services needed does not exceed the micro-purchase threshold. (Micro-purchase procedures will be followed.)</w:t>
      </w:r>
    </w:p>
    <w:p w14:paraId="144316F6" w14:textId="77777777" w:rsidR="009A1435" w:rsidRPr="005D19FB" w:rsidRDefault="009A1435" w:rsidP="0089260B">
      <w:pPr>
        <w:pStyle w:val="psection-2"/>
        <w:numPr>
          <w:ilvl w:val="1"/>
          <w:numId w:val="6"/>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The item is available only from a single source.</w:t>
      </w:r>
    </w:p>
    <w:p w14:paraId="6CD48A92" w14:textId="77777777" w:rsidR="009A1435" w:rsidRPr="005D19FB" w:rsidRDefault="009A1435" w:rsidP="0089260B">
      <w:pPr>
        <w:pStyle w:val="psection-2"/>
        <w:numPr>
          <w:ilvl w:val="1"/>
          <w:numId w:val="6"/>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lastRenderedPageBreak/>
        <w:t>The public exigency or emergency for the purchase will not permit waiting for the time required to publicize and award a competitive solicitation.</w:t>
      </w:r>
    </w:p>
    <w:p w14:paraId="30D4ED83" w14:textId="77777777" w:rsidR="009A1435" w:rsidRPr="005D19FB" w:rsidRDefault="009A1435" w:rsidP="0089260B">
      <w:pPr>
        <w:pStyle w:val="psection-2"/>
        <w:numPr>
          <w:ilvl w:val="1"/>
          <w:numId w:val="6"/>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School and Community Nutrition expressly authorizes a noncompetitive procurement in response to a written request.</w:t>
      </w:r>
    </w:p>
    <w:p w14:paraId="6C36CC0E" w14:textId="5587F410" w:rsidR="00CA4F85" w:rsidRPr="00075AAD" w:rsidRDefault="009A1435" w:rsidP="0089260B">
      <w:pPr>
        <w:pStyle w:val="psection-2"/>
        <w:numPr>
          <w:ilvl w:val="1"/>
          <w:numId w:val="6"/>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After solicitation of a number of sources, competition is determined inadequate. (i.e. only 1 response received to a competitive solicitation, or no responses received were fully responsive to a competitive solicitation).</w:t>
      </w:r>
    </w:p>
    <w:p w14:paraId="30151355" w14:textId="77777777" w:rsidR="00C75B68" w:rsidRDefault="00C75B68" w:rsidP="0089260B">
      <w:pPr>
        <w:rPr>
          <w:rFonts w:cstheme="minorHAnsi"/>
          <w:b/>
          <w:bCs/>
          <w:color w:val="000000" w:themeColor="text1"/>
        </w:rPr>
      </w:pPr>
    </w:p>
    <w:p w14:paraId="7EBD434A" w14:textId="21F0DB2D" w:rsidR="0063199F" w:rsidRDefault="0031614A" w:rsidP="0089260B">
      <w:pPr>
        <w:rPr>
          <w:rFonts w:cstheme="minorHAnsi"/>
          <w:b/>
          <w:bCs/>
          <w:color w:val="000000" w:themeColor="text1"/>
        </w:rPr>
      </w:pPr>
      <w:r>
        <w:rPr>
          <w:rFonts w:cstheme="minorHAnsi"/>
          <w:b/>
          <w:bCs/>
          <w:color w:val="000000" w:themeColor="text1"/>
        </w:rPr>
        <w:t>Single Source Noncompetitive Procurement</w:t>
      </w:r>
      <w:r w:rsidR="0063199F">
        <w:rPr>
          <w:rFonts w:cstheme="minorHAnsi"/>
          <w:b/>
          <w:bCs/>
          <w:color w:val="000000" w:themeColor="text1"/>
        </w:rPr>
        <w:t>:</w:t>
      </w:r>
    </w:p>
    <w:p w14:paraId="1876FEC3" w14:textId="3033470F" w:rsidR="0063199F" w:rsidRDefault="003113DC" w:rsidP="0089260B">
      <w:pPr>
        <w:spacing w:after="120"/>
        <w:rPr>
          <w:rFonts w:cstheme="minorHAnsi"/>
          <w:color w:val="000000" w:themeColor="text1"/>
        </w:rPr>
      </w:pPr>
      <w:r>
        <w:rPr>
          <w:rFonts w:cstheme="minorHAnsi"/>
          <w:color w:val="000000" w:themeColor="text1"/>
        </w:rPr>
        <w:t xml:space="preserve">When a noncompetitive procurement is conducted due to an item </w:t>
      </w:r>
      <w:r w:rsidR="00E5485C">
        <w:rPr>
          <w:rFonts w:cstheme="minorHAnsi"/>
          <w:color w:val="000000" w:themeColor="text1"/>
        </w:rPr>
        <w:t>is only available from a single source, a</w:t>
      </w:r>
      <w:r w:rsidR="00B82246">
        <w:rPr>
          <w:rFonts w:cstheme="minorHAnsi"/>
          <w:color w:val="000000" w:themeColor="text1"/>
        </w:rPr>
        <w:t xml:space="preserve"> </w:t>
      </w:r>
      <w:r w:rsidR="00E5485C">
        <w:rPr>
          <w:rFonts w:cstheme="minorHAnsi"/>
          <w:color w:val="000000" w:themeColor="text1"/>
        </w:rPr>
        <w:t xml:space="preserve">written </w:t>
      </w:r>
      <w:r w:rsidR="00B82246">
        <w:rPr>
          <w:rFonts w:cstheme="minorHAnsi"/>
          <w:color w:val="000000" w:themeColor="text1"/>
        </w:rPr>
        <w:t xml:space="preserve">justification </w:t>
      </w:r>
      <w:r w:rsidR="00E5485C">
        <w:rPr>
          <w:rFonts w:cstheme="minorHAnsi"/>
          <w:color w:val="000000" w:themeColor="text1"/>
        </w:rPr>
        <w:t xml:space="preserve">for the procurement must be maintained.  </w:t>
      </w:r>
      <w:r w:rsidR="007D33E3">
        <w:rPr>
          <w:rFonts w:cstheme="minorHAnsi"/>
          <w:color w:val="000000" w:themeColor="text1"/>
        </w:rPr>
        <w:t xml:space="preserve">The written justification should answer </w:t>
      </w:r>
      <w:r w:rsidR="00EF6497">
        <w:rPr>
          <w:rFonts w:cstheme="minorHAnsi"/>
          <w:color w:val="000000" w:themeColor="text1"/>
        </w:rPr>
        <w:t xml:space="preserve">the following </w:t>
      </w:r>
      <w:r w:rsidR="007D33E3">
        <w:rPr>
          <w:rFonts w:cstheme="minorHAnsi"/>
          <w:color w:val="000000" w:themeColor="text1"/>
        </w:rPr>
        <w:t>qu</w:t>
      </w:r>
      <w:r w:rsidR="00AC4BDB">
        <w:rPr>
          <w:rFonts w:cstheme="minorHAnsi"/>
          <w:color w:val="000000" w:themeColor="text1"/>
        </w:rPr>
        <w:t>estions:</w:t>
      </w:r>
    </w:p>
    <w:p w14:paraId="25730388" w14:textId="7DE1B2E6" w:rsidR="00AC4BDB" w:rsidRDefault="00AC4BDB" w:rsidP="0089260B">
      <w:pPr>
        <w:pStyle w:val="ListParagraph"/>
        <w:numPr>
          <w:ilvl w:val="0"/>
          <w:numId w:val="34"/>
        </w:numPr>
        <w:spacing w:after="120" w:line="240" w:lineRule="auto"/>
        <w:contextualSpacing w:val="0"/>
        <w:rPr>
          <w:rFonts w:cstheme="minorHAnsi"/>
          <w:color w:val="000000" w:themeColor="text1"/>
        </w:rPr>
      </w:pPr>
      <w:r>
        <w:rPr>
          <w:rFonts w:cstheme="minorHAnsi"/>
          <w:color w:val="000000" w:themeColor="text1"/>
        </w:rPr>
        <w:t>What are the unique specifications/circumstances/requirements that are needed?</w:t>
      </w:r>
    </w:p>
    <w:p w14:paraId="49217EB6" w14:textId="79F6BF30" w:rsidR="00AC4BDB" w:rsidRDefault="00AC4BDB" w:rsidP="0089260B">
      <w:pPr>
        <w:pStyle w:val="ListParagraph"/>
        <w:numPr>
          <w:ilvl w:val="0"/>
          <w:numId w:val="34"/>
        </w:numPr>
        <w:spacing w:after="120" w:line="240" w:lineRule="auto"/>
        <w:contextualSpacing w:val="0"/>
        <w:rPr>
          <w:rFonts w:cstheme="minorHAnsi"/>
          <w:color w:val="000000" w:themeColor="text1"/>
        </w:rPr>
      </w:pPr>
      <w:r>
        <w:rPr>
          <w:rFonts w:cstheme="minorHAnsi"/>
          <w:color w:val="000000" w:themeColor="text1"/>
        </w:rPr>
        <w:t>Why is this the only supplier/solution/product that meets the requirements?</w:t>
      </w:r>
    </w:p>
    <w:p w14:paraId="5F4C8294" w14:textId="1919EA95" w:rsidR="00AC4BDB" w:rsidRDefault="00AC4BDB" w:rsidP="0089260B">
      <w:pPr>
        <w:pStyle w:val="ListParagraph"/>
        <w:numPr>
          <w:ilvl w:val="0"/>
          <w:numId w:val="34"/>
        </w:numPr>
        <w:spacing w:after="240" w:line="240" w:lineRule="auto"/>
        <w:contextualSpacing w:val="0"/>
        <w:rPr>
          <w:rFonts w:cstheme="minorHAnsi"/>
          <w:color w:val="000000" w:themeColor="text1"/>
        </w:rPr>
      </w:pPr>
      <w:r>
        <w:rPr>
          <w:rFonts w:cstheme="minorHAnsi"/>
          <w:color w:val="000000" w:themeColor="text1"/>
        </w:rPr>
        <w:t xml:space="preserve">Describe the due diligence that was performed in determining that this is the only solution </w:t>
      </w:r>
      <w:r w:rsidR="006862D7">
        <w:rPr>
          <w:rFonts w:cstheme="minorHAnsi"/>
          <w:color w:val="000000" w:themeColor="text1"/>
        </w:rPr>
        <w:t>for the needs of the program.  In other words, how do you know there are no other solutions to your need</w:t>
      </w:r>
      <w:r w:rsidR="00C5140F">
        <w:rPr>
          <w:rFonts w:cstheme="minorHAnsi"/>
          <w:color w:val="000000" w:themeColor="text1"/>
        </w:rPr>
        <w:t>s</w:t>
      </w:r>
      <w:r w:rsidR="006862D7">
        <w:rPr>
          <w:rFonts w:cstheme="minorHAnsi"/>
          <w:color w:val="000000" w:themeColor="text1"/>
        </w:rPr>
        <w:t>?</w:t>
      </w:r>
    </w:p>
    <w:p w14:paraId="2D692FF1" w14:textId="49D307EC" w:rsidR="00322FF9" w:rsidRDefault="000445C9" w:rsidP="0089260B">
      <w:pPr>
        <w:pStyle w:val="Default"/>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 xml:space="preserve">The </w:t>
      </w:r>
      <w:r w:rsidR="00D53E96" w:rsidRPr="00D53E96">
        <w:rPr>
          <w:rFonts w:asciiTheme="minorHAnsi" w:hAnsiTheme="minorHAnsi" w:cstheme="minorHAnsi"/>
          <w:color w:val="000000" w:themeColor="text1"/>
          <w:sz w:val="22"/>
          <w:szCs w:val="22"/>
          <w:u w:val="single"/>
        </w:rPr>
        <w:t>Child Nutrition Director</w:t>
      </w:r>
      <w:r w:rsidR="00D53E96">
        <w:rPr>
          <w:rFonts w:asciiTheme="minorHAnsi" w:hAnsiTheme="minorHAnsi" w:cstheme="minorHAnsi"/>
          <w:color w:val="000000" w:themeColor="text1"/>
          <w:sz w:val="22"/>
          <w:szCs w:val="22"/>
        </w:rPr>
        <w:t xml:space="preserve"> </w:t>
      </w:r>
      <w:r w:rsidRPr="005D19FB">
        <w:rPr>
          <w:rFonts w:asciiTheme="minorHAnsi" w:hAnsiTheme="minorHAnsi" w:cstheme="minorHAnsi"/>
          <w:color w:val="000000" w:themeColor="text1"/>
          <w:sz w:val="22"/>
          <w:szCs w:val="22"/>
        </w:rPr>
        <w:t>is responsible for</w:t>
      </w:r>
      <w:r w:rsidR="00322FF9">
        <w:rPr>
          <w:rFonts w:asciiTheme="minorHAnsi" w:hAnsiTheme="minorHAnsi" w:cstheme="minorHAnsi"/>
          <w:color w:val="000000" w:themeColor="text1"/>
          <w:sz w:val="22"/>
          <w:szCs w:val="22"/>
        </w:rPr>
        <w:t>:</w:t>
      </w:r>
    </w:p>
    <w:p w14:paraId="77B1F451" w14:textId="6758C36F" w:rsidR="000445C9" w:rsidRDefault="006D7E55" w:rsidP="0089260B">
      <w:pPr>
        <w:pStyle w:val="Default"/>
        <w:numPr>
          <w:ilvl w:val="0"/>
          <w:numId w:val="35"/>
        </w:numPr>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Documenting a</w:t>
      </w:r>
      <w:r w:rsidR="000445C9">
        <w:rPr>
          <w:rFonts w:asciiTheme="minorHAnsi" w:hAnsiTheme="minorHAnsi" w:cstheme="minorHAnsi"/>
          <w:color w:val="000000" w:themeColor="text1"/>
          <w:sz w:val="22"/>
          <w:szCs w:val="22"/>
        </w:rPr>
        <w:t xml:space="preserve"> written justification </w:t>
      </w:r>
      <w:r w:rsidR="00021C93">
        <w:rPr>
          <w:rFonts w:asciiTheme="minorHAnsi" w:hAnsiTheme="minorHAnsi" w:cstheme="minorHAnsi"/>
          <w:color w:val="000000" w:themeColor="text1"/>
          <w:sz w:val="22"/>
          <w:szCs w:val="22"/>
        </w:rPr>
        <w:t>for sole source noncompetitive procurements.</w:t>
      </w:r>
    </w:p>
    <w:p w14:paraId="00BC2E35" w14:textId="519FEEF8" w:rsidR="006D7E55" w:rsidRDefault="006D7E55" w:rsidP="0089260B">
      <w:pPr>
        <w:pStyle w:val="Default"/>
        <w:numPr>
          <w:ilvl w:val="0"/>
          <w:numId w:val="35"/>
        </w:numPr>
        <w:spacing w:after="2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Maintaining documentation to support the written justification.</w:t>
      </w:r>
    </w:p>
    <w:p w14:paraId="56EB3631" w14:textId="77777777" w:rsidR="00D53E96" w:rsidRDefault="00D53E96" w:rsidP="0089260B">
      <w:pPr>
        <w:rPr>
          <w:rFonts w:cstheme="minorHAnsi"/>
          <w:b/>
          <w:bCs/>
          <w:color w:val="000000" w:themeColor="text1"/>
        </w:rPr>
      </w:pPr>
    </w:p>
    <w:p w14:paraId="0E63B3AE" w14:textId="77777777" w:rsidR="00C75B68" w:rsidRDefault="00C75B68" w:rsidP="0089260B">
      <w:pPr>
        <w:rPr>
          <w:rFonts w:cstheme="minorHAnsi"/>
          <w:b/>
          <w:bCs/>
          <w:color w:val="000000" w:themeColor="text1"/>
        </w:rPr>
      </w:pPr>
    </w:p>
    <w:p w14:paraId="744943E0" w14:textId="659B3596" w:rsidR="009A1435" w:rsidRPr="005D19FB" w:rsidRDefault="009A1435" w:rsidP="0089260B">
      <w:pPr>
        <w:rPr>
          <w:rFonts w:cstheme="minorHAnsi"/>
          <w:b/>
          <w:bCs/>
          <w:color w:val="000000" w:themeColor="text1"/>
        </w:rPr>
      </w:pPr>
      <w:r w:rsidRPr="005D19FB">
        <w:rPr>
          <w:rFonts w:cstheme="minorHAnsi"/>
          <w:b/>
          <w:bCs/>
          <w:color w:val="000000" w:themeColor="text1"/>
        </w:rPr>
        <w:t>Public Exigency or Emergency</w:t>
      </w:r>
      <w:r w:rsidR="0031614A">
        <w:rPr>
          <w:rFonts w:cstheme="minorHAnsi"/>
          <w:b/>
          <w:bCs/>
          <w:color w:val="000000" w:themeColor="text1"/>
        </w:rPr>
        <w:t xml:space="preserve"> Noncompetitive Procurement</w:t>
      </w:r>
      <w:r w:rsidR="0049348C" w:rsidRPr="005D19FB">
        <w:rPr>
          <w:rFonts w:cstheme="minorHAnsi"/>
          <w:b/>
          <w:bCs/>
          <w:color w:val="000000" w:themeColor="text1"/>
        </w:rPr>
        <w:t>:</w:t>
      </w:r>
      <w:r w:rsidRPr="005D19FB">
        <w:rPr>
          <w:rFonts w:cstheme="minorHAnsi"/>
          <w:b/>
          <w:bCs/>
          <w:color w:val="000000" w:themeColor="text1"/>
        </w:rPr>
        <w:t xml:space="preserve"> </w:t>
      </w:r>
    </w:p>
    <w:p w14:paraId="11685A9D" w14:textId="1DEF65B0" w:rsidR="005C0F2A" w:rsidRDefault="000617B6" w:rsidP="0089260B">
      <w:pPr>
        <w:spacing w:after="120"/>
        <w:rPr>
          <w:rFonts w:cstheme="minorHAnsi"/>
          <w:color w:val="000000" w:themeColor="text1"/>
        </w:rPr>
      </w:pPr>
      <w:r>
        <w:rPr>
          <w:rFonts w:cstheme="minorHAnsi"/>
          <w:color w:val="000000" w:themeColor="text1"/>
        </w:rPr>
        <w:t xml:space="preserve">When a </w:t>
      </w:r>
      <w:r w:rsidRPr="005D19FB">
        <w:rPr>
          <w:rFonts w:asciiTheme="minorHAnsi" w:hAnsiTheme="minorHAnsi" w:cstheme="minorHAnsi"/>
          <w:color w:val="000000" w:themeColor="text1"/>
        </w:rPr>
        <w:t xml:space="preserve">public exigency or emergency for </w:t>
      </w:r>
      <w:r>
        <w:rPr>
          <w:rFonts w:asciiTheme="minorHAnsi" w:hAnsiTheme="minorHAnsi" w:cstheme="minorHAnsi"/>
          <w:color w:val="000000" w:themeColor="text1"/>
        </w:rPr>
        <w:t>a</w:t>
      </w:r>
      <w:r w:rsidRPr="005D19FB">
        <w:rPr>
          <w:rFonts w:asciiTheme="minorHAnsi" w:hAnsiTheme="minorHAnsi" w:cstheme="minorHAnsi"/>
          <w:color w:val="000000" w:themeColor="text1"/>
        </w:rPr>
        <w:t xml:space="preserve"> purchase </w:t>
      </w:r>
      <w:r w:rsidR="00054410">
        <w:rPr>
          <w:rFonts w:asciiTheme="minorHAnsi" w:hAnsiTheme="minorHAnsi" w:cstheme="minorHAnsi"/>
          <w:color w:val="000000" w:themeColor="text1"/>
        </w:rPr>
        <w:t xml:space="preserve">above the SFAs micro-purchase threshold </w:t>
      </w:r>
      <w:r w:rsidRPr="005D19FB">
        <w:rPr>
          <w:rFonts w:asciiTheme="minorHAnsi" w:hAnsiTheme="minorHAnsi" w:cstheme="minorHAnsi"/>
          <w:color w:val="000000" w:themeColor="text1"/>
        </w:rPr>
        <w:t>will not permit waiting for the time required to publicize and award a competitive solicitation</w:t>
      </w:r>
      <w:r w:rsidR="000463DD">
        <w:rPr>
          <w:rFonts w:asciiTheme="minorHAnsi" w:hAnsiTheme="minorHAnsi" w:cstheme="minorHAnsi"/>
          <w:color w:val="000000" w:themeColor="text1"/>
        </w:rPr>
        <w:t xml:space="preserve">, </w:t>
      </w:r>
      <w:r w:rsidR="00054410">
        <w:rPr>
          <w:rFonts w:asciiTheme="minorHAnsi" w:hAnsiTheme="minorHAnsi" w:cstheme="minorHAnsi"/>
          <w:color w:val="000000" w:themeColor="text1"/>
        </w:rPr>
        <w:t>pre-approval to use a noncompetitive procurement method must be obtained</w:t>
      </w:r>
      <w:r w:rsidR="00CF203E">
        <w:rPr>
          <w:rFonts w:asciiTheme="minorHAnsi" w:hAnsiTheme="minorHAnsi" w:cstheme="minorHAnsi"/>
          <w:color w:val="000000" w:themeColor="text1"/>
        </w:rPr>
        <w:t xml:space="preserve"> from SCN</w:t>
      </w:r>
      <w:r w:rsidR="00054410">
        <w:rPr>
          <w:rFonts w:asciiTheme="minorHAnsi" w:hAnsiTheme="minorHAnsi" w:cstheme="minorHAnsi"/>
          <w:color w:val="000000" w:themeColor="text1"/>
        </w:rPr>
        <w:t>.</w:t>
      </w:r>
    </w:p>
    <w:p w14:paraId="43686058" w14:textId="7B608490" w:rsidR="009A1435" w:rsidRPr="005D19FB" w:rsidRDefault="00532131" w:rsidP="0089260B">
      <w:pPr>
        <w:rPr>
          <w:rFonts w:cstheme="minorHAnsi"/>
          <w:color w:val="000000" w:themeColor="text1"/>
        </w:rPr>
      </w:pPr>
      <w:r>
        <w:rPr>
          <w:rFonts w:cstheme="minorHAnsi"/>
          <w:color w:val="000000" w:themeColor="text1"/>
        </w:rPr>
        <w:t>Procedures to obtain p</w:t>
      </w:r>
      <w:r w:rsidR="006A48E4">
        <w:rPr>
          <w:rFonts w:cstheme="minorHAnsi"/>
          <w:color w:val="000000" w:themeColor="text1"/>
        </w:rPr>
        <w:t xml:space="preserve">rior </w:t>
      </w:r>
      <w:r>
        <w:rPr>
          <w:rFonts w:cstheme="minorHAnsi"/>
          <w:color w:val="000000" w:themeColor="text1"/>
        </w:rPr>
        <w:t xml:space="preserve">approval from </w:t>
      </w:r>
      <w:r w:rsidR="00CF203E">
        <w:rPr>
          <w:rFonts w:cstheme="minorHAnsi"/>
          <w:color w:val="000000" w:themeColor="text1"/>
        </w:rPr>
        <w:t>SCN</w:t>
      </w:r>
      <w:r w:rsidR="009A1435" w:rsidRPr="005D19FB">
        <w:rPr>
          <w:rFonts w:cstheme="minorHAnsi"/>
          <w:color w:val="000000" w:themeColor="text1"/>
        </w:rPr>
        <w:t>:</w:t>
      </w:r>
    </w:p>
    <w:p w14:paraId="1644E1F1" w14:textId="3C96F81E" w:rsidR="009A1435" w:rsidRPr="005D19FB" w:rsidRDefault="00532131" w:rsidP="0089260B">
      <w:pPr>
        <w:numPr>
          <w:ilvl w:val="0"/>
          <w:numId w:val="5"/>
        </w:numPr>
        <w:spacing w:after="120"/>
        <w:ind w:left="360"/>
        <w:rPr>
          <w:rFonts w:cstheme="minorHAnsi"/>
          <w:color w:val="000000" w:themeColor="text1"/>
        </w:rPr>
      </w:pPr>
      <w:r>
        <w:rPr>
          <w:rFonts w:cstheme="minorHAnsi"/>
          <w:color w:val="000000" w:themeColor="text1"/>
        </w:rPr>
        <w:t>Submit requests</w:t>
      </w:r>
      <w:r w:rsidR="009A1435" w:rsidRPr="005D19FB">
        <w:rPr>
          <w:rFonts w:cstheme="minorHAnsi"/>
          <w:color w:val="000000" w:themeColor="text1"/>
        </w:rPr>
        <w:t xml:space="preserve"> via email to:  Lauren Moore, Director, Division of School and Community Nutrition </w:t>
      </w:r>
      <w:hyperlink r:id="rId13" w:history="1">
        <w:r w:rsidR="009A1435" w:rsidRPr="005D19FB">
          <w:rPr>
            <w:rStyle w:val="Hyperlink"/>
            <w:rFonts w:cstheme="minorHAnsi"/>
            <w:color w:val="000000" w:themeColor="text1"/>
          </w:rPr>
          <w:t>Lauren.moore2@education.ky.gov</w:t>
        </w:r>
      </w:hyperlink>
      <w:r w:rsidR="009A1435" w:rsidRPr="005D19FB">
        <w:rPr>
          <w:rFonts w:cstheme="minorHAnsi"/>
          <w:color w:val="000000" w:themeColor="text1"/>
        </w:rPr>
        <w:t xml:space="preserve">. </w:t>
      </w:r>
    </w:p>
    <w:p w14:paraId="6B9CA973" w14:textId="77777777" w:rsidR="009A1435" w:rsidRPr="005D19FB" w:rsidRDefault="009A1435" w:rsidP="0089260B">
      <w:pPr>
        <w:numPr>
          <w:ilvl w:val="0"/>
          <w:numId w:val="5"/>
        </w:numPr>
        <w:ind w:left="360"/>
        <w:rPr>
          <w:rFonts w:cstheme="minorHAnsi"/>
          <w:color w:val="000000" w:themeColor="text1"/>
        </w:rPr>
      </w:pPr>
      <w:r w:rsidRPr="005D19FB">
        <w:rPr>
          <w:rFonts w:cstheme="minorHAnsi"/>
          <w:color w:val="000000" w:themeColor="text1"/>
        </w:rPr>
        <w:t xml:space="preserve">Requests should include:  </w:t>
      </w:r>
    </w:p>
    <w:p w14:paraId="741D84E1" w14:textId="5E5B13E2" w:rsidR="009A1435" w:rsidRPr="005D19FB" w:rsidRDefault="009A1435" w:rsidP="0089260B">
      <w:pPr>
        <w:numPr>
          <w:ilvl w:val="1"/>
          <w:numId w:val="5"/>
        </w:numPr>
        <w:spacing w:after="120"/>
        <w:ind w:left="720"/>
        <w:rPr>
          <w:rFonts w:cstheme="minorHAnsi"/>
          <w:color w:val="000000" w:themeColor="text1"/>
        </w:rPr>
      </w:pPr>
      <w:r w:rsidRPr="005D19FB">
        <w:rPr>
          <w:rFonts w:cstheme="minorHAnsi"/>
          <w:color w:val="000000" w:themeColor="text1"/>
        </w:rPr>
        <w:t xml:space="preserve">A signed statement by the Superintendent describing the emergency that exists which will cause public/program harm as a result of the delay in </w:t>
      </w:r>
      <w:r w:rsidR="00826F3F">
        <w:rPr>
          <w:rFonts w:cstheme="minorHAnsi"/>
          <w:color w:val="000000" w:themeColor="text1"/>
        </w:rPr>
        <w:t xml:space="preserve">the use of a </w:t>
      </w:r>
      <w:r w:rsidRPr="005D19FB">
        <w:rPr>
          <w:rFonts w:cstheme="minorHAnsi"/>
          <w:color w:val="000000" w:themeColor="text1"/>
        </w:rPr>
        <w:t xml:space="preserve">competitive </w:t>
      </w:r>
      <w:r w:rsidR="00435F6D">
        <w:rPr>
          <w:rFonts w:cstheme="minorHAnsi"/>
          <w:color w:val="000000" w:themeColor="text1"/>
        </w:rPr>
        <w:t>procurement method.</w:t>
      </w:r>
    </w:p>
    <w:p w14:paraId="2B7F9F5B" w14:textId="7A73D617" w:rsidR="009A1435" w:rsidRDefault="00826F3F" w:rsidP="0089260B">
      <w:pPr>
        <w:numPr>
          <w:ilvl w:val="1"/>
          <w:numId w:val="5"/>
        </w:numPr>
        <w:spacing w:after="120"/>
        <w:ind w:left="720"/>
        <w:rPr>
          <w:rFonts w:cstheme="minorHAnsi"/>
          <w:color w:val="000000" w:themeColor="text1"/>
        </w:rPr>
      </w:pPr>
      <w:r>
        <w:rPr>
          <w:rFonts w:cstheme="minorHAnsi"/>
          <w:color w:val="000000" w:themeColor="text1"/>
        </w:rPr>
        <w:t>The e</w:t>
      </w:r>
      <w:r w:rsidR="009A1435" w:rsidRPr="005D19FB">
        <w:rPr>
          <w:rFonts w:cstheme="minorHAnsi"/>
          <w:color w:val="000000" w:themeColor="text1"/>
        </w:rPr>
        <w:t>stimated cost of the goods and/or services.</w:t>
      </w:r>
    </w:p>
    <w:p w14:paraId="7CE48F2B" w14:textId="23DBD428" w:rsidR="00054410" w:rsidRDefault="00054410" w:rsidP="0089260B">
      <w:pPr>
        <w:pStyle w:val="Default"/>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 xml:space="preserve">The </w:t>
      </w:r>
      <w:r w:rsidR="00D53E96" w:rsidRPr="00D53E96">
        <w:rPr>
          <w:rFonts w:asciiTheme="minorHAnsi" w:hAnsiTheme="minorHAnsi" w:cstheme="minorHAnsi"/>
          <w:color w:val="000000" w:themeColor="text1"/>
          <w:sz w:val="22"/>
          <w:szCs w:val="22"/>
          <w:u w:val="single"/>
        </w:rPr>
        <w:t>Child Nutrition Director</w:t>
      </w:r>
      <w:r w:rsidRPr="005D19FB">
        <w:rPr>
          <w:rFonts w:asciiTheme="minorHAnsi" w:hAnsiTheme="minorHAnsi" w:cstheme="minorHAnsi"/>
          <w:color w:val="000000" w:themeColor="text1"/>
          <w:sz w:val="22"/>
          <w:szCs w:val="22"/>
        </w:rPr>
        <w:t xml:space="preserve"> is responsible for</w:t>
      </w:r>
      <w:r>
        <w:rPr>
          <w:rFonts w:asciiTheme="minorHAnsi" w:hAnsiTheme="minorHAnsi" w:cstheme="minorHAnsi"/>
          <w:color w:val="000000" w:themeColor="text1"/>
          <w:sz w:val="22"/>
          <w:szCs w:val="22"/>
        </w:rPr>
        <w:t>:</w:t>
      </w:r>
    </w:p>
    <w:p w14:paraId="67556665" w14:textId="6F5C604D" w:rsidR="00054410" w:rsidRDefault="00477351" w:rsidP="0089260B">
      <w:pPr>
        <w:pStyle w:val="Default"/>
        <w:numPr>
          <w:ilvl w:val="0"/>
          <w:numId w:val="35"/>
        </w:numPr>
        <w:spacing w:after="2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Obtaining pre-approval from SCN for emergency purchases above their micro-purchase threshold.</w:t>
      </w:r>
    </w:p>
    <w:p w14:paraId="45E76754" w14:textId="5973D702" w:rsidR="00C75B68" w:rsidRDefault="00C75B68" w:rsidP="00C75B68">
      <w:pPr>
        <w:pStyle w:val="Default"/>
        <w:spacing w:after="240"/>
        <w:ind w:left="720"/>
        <w:rPr>
          <w:rFonts w:asciiTheme="minorHAnsi" w:hAnsiTheme="minorHAnsi" w:cstheme="minorHAnsi"/>
          <w:color w:val="000000" w:themeColor="text1"/>
          <w:sz w:val="22"/>
          <w:szCs w:val="22"/>
        </w:rPr>
      </w:pPr>
    </w:p>
    <w:p w14:paraId="4C0C4B3B" w14:textId="0EAEF8AB" w:rsidR="00C75B68" w:rsidRDefault="00C75B68" w:rsidP="00C75B68">
      <w:pPr>
        <w:pStyle w:val="Default"/>
        <w:spacing w:after="240"/>
        <w:ind w:left="720"/>
        <w:rPr>
          <w:rFonts w:asciiTheme="minorHAnsi" w:hAnsiTheme="minorHAnsi" w:cstheme="minorHAnsi"/>
          <w:color w:val="000000" w:themeColor="text1"/>
          <w:sz w:val="22"/>
          <w:szCs w:val="22"/>
        </w:rPr>
      </w:pPr>
    </w:p>
    <w:p w14:paraId="56275446" w14:textId="188AC933" w:rsidR="00054410" w:rsidRDefault="0031614A" w:rsidP="0089260B">
      <w:pPr>
        <w:rPr>
          <w:rFonts w:cstheme="minorHAnsi"/>
          <w:b/>
          <w:bCs/>
          <w:color w:val="000000" w:themeColor="text1"/>
        </w:rPr>
      </w:pPr>
      <w:r>
        <w:rPr>
          <w:rFonts w:cstheme="minorHAnsi"/>
          <w:b/>
          <w:bCs/>
          <w:color w:val="000000" w:themeColor="text1"/>
        </w:rPr>
        <w:lastRenderedPageBreak/>
        <w:t>Noncompetitive Procurement Expressly Authorized by SCN</w:t>
      </w:r>
      <w:r w:rsidR="005B2C25">
        <w:rPr>
          <w:rFonts w:cstheme="minorHAnsi"/>
          <w:b/>
          <w:bCs/>
          <w:color w:val="000000" w:themeColor="text1"/>
        </w:rPr>
        <w:t>:</w:t>
      </w:r>
    </w:p>
    <w:p w14:paraId="104FA5D5" w14:textId="75C7ACF1" w:rsidR="005B2C25" w:rsidRPr="005B2C25" w:rsidRDefault="00B13096" w:rsidP="0089260B">
      <w:pPr>
        <w:spacing w:after="120"/>
        <w:rPr>
          <w:rFonts w:cstheme="minorHAnsi"/>
          <w:color w:val="000000" w:themeColor="text1"/>
        </w:rPr>
      </w:pPr>
      <w:r>
        <w:rPr>
          <w:rFonts w:cstheme="minorHAnsi"/>
          <w:color w:val="000000" w:themeColor="text1"/>
        </w:rPr>
        <w:t xml:space="preserve">SFAs may submit a written request to </w:t>
      </w:r>
      <w:r w:rsidR="007A0E62">
        <w:rPr>
          <w:rFonts w:cstheme="minorHAnsi"/>
          <w:color w:val="000000" w:themeColor="text1"/>
        </w:rPr>
        <w:t xml:space="preserve">SCN </w:t>
      </w:r>
      <w:r w:rsidR="005D25E5">
        <w:rPr>
          <w:rFonts w:cstheme="minorHAnsi"/>
          <w:color w:val="000000" w:themeColor="text1"/>
        </w:rPr>
        <w:t xml:space="preserve">to authorize a </w:t>
      </w:r>
      <w:r>
        <w:rPr>
          <w:rFonts w:cstheme="minorHAnsi"/>
          <w:color w:val="000000" w:themeColor="text1"/>
        </w:rPr>
        <w:t>noncompetitive</w:t>
      </w:r>
      <w:r w:rsidR="007A0E62">
        <w:rPr>
          <w:rFonts w:cstheme="minorHAnsi"/>
          <w:color w:val="000000" w:themeColor="text1"/>
        </w:rPr>
        <w:t xml:space="preserve"> procure</w:t>
      </w:r>
      <w:r w:rsidR="005D25E5">
        <w:rPr>
          <w:rFonts w:cstheme="minorHAnsi"/>
          <w:color w:val="000000" w:themeColor="text1"/>
        </w:rPr>
        <w:t>ment</w:t>
      </w:r>
      <w:r w:rsidR="00374B7D">
        <w:rPr>
          <w:rFonts w:cstheme="minorHAnsi"/>
          <w:color w:val="000000" w:themeColor="text1"/>
        </w:rPr>
        <w:t xml:space="preserve"> for situations not expressly described in the regulations</w:t>
      </w:r>
      <w:r w:rsidR="007A0E62">
        <w:rPr>
          <w:rFonts w:cstheme="minorHAnsi"/>
          <w:color w:val="000000" w:themeColor="text1"/>
        </w:rPr>
        <w:t xml:space="preserve">.  </w:t>
      </w:r>
      <w:r w:rsidR="00037856">
        <w:rPr>
          <w:rFonts w:cstheme="minorHAnsi"/>
          <w:color w:val="000000" w:themeColor="text1"/>
        </w:rPr>
        <w:t xml:space="preserve">To </w:t>
      </w:r>
      <w:r w:rsidR="00374B7D">
        <w:rPr>
          <w:rFonts w:cstheme="minorHAnsi"/>
          <w:color w:val="000000" w:themeColor="text1"/>
        </w:rPr>
        <w:t xml:space="preserve">submit a </w:t>
      </w:r>
      <w:r w:rsidR="00037856">
        <w:rPr>
          <w:rFonts w:cstheme="minorHAnsi"/>
          <w:color w:val="000000" w:themeColor="text1"/>
        </w:rPr>
        <w:t xml:space="preserve">request </w:t>
      </w:r>
      <w:r w:rsidR="00A46889">
        <w:rPr>
          <w:rFonts w:cstheme="minorHAnsi"/>
          <w:color w:val="000000" w:themeColor="text1"/>
        </w:rPr>
        <w:t>for SCN to authorize a noncompetitive procurement:</w:t>
      </w:r>
    </w:p>
    <w:p w14:paraId="401278C9" w14:textId="77777777" w:rsidR="00F46ABF" w:rsidRPr="005D19FB" w:rsidRDefault="00F46ABF" w:rsidP="0089260B">
      <w:pPr>
        <w:numPr>
          <w:ilvl w:val="0"/>
          <w:numId w:val="36"/>
        </w:numPr>
        <w:spacing w:after="120"/>
        <w:ind w:left="360"/>
        <w:rPr>
          <w:rFonts w:cstheme="minorHAnsi"/>
          <w:color w:val="000000" w:themeColor="text1"/>
        </w:rPr>
      </w:pPr>
      <w:r>
        <w:rPr>
          <w:rFonts w:cstheme="minorHAnsi"/>
          <w:color w:val="000000" w:themeColor="text1"/>
        </w:rPr>
        <w:t>Submit requests</w:t>
      </w:r>
      <w:r w:rsidRPr="005D19FB">
        <w:rPr>
          <w:rFonts w:cstheme="minorHAnsi"/>
          <w:color w:val="000000" w:themeColor="text1"/>
        </w:rPr>
        <w:t xml:space="preserve"> via email to:  Lauren Moore, Director, Division of School and Community Nutrition </w:t>
      </w:r>
      <w:hyperlink r:id="rId14" w:history="1">
        <w:r w:rsidRPr="005D19FB">
          <w:rPr>
            <w:rStyle w:val="Hyperlink"/>
            <w:rFonts w:cstheme="minorHAnsi"/>
            <w:color w:val="000000" w:themeColor="text1"/>
          </w:rPr>
          <w:t>Lauren.moore2@education.ky.gov</w:t>
        </w:r>
      </w:hyperlink>
      <w:r w:rsidRPr="005D19FB">
        <w:rPr>
          <w:rFonts w:cstheme="minorHAnsi"/>
          <w:color w:val="000000" w:themeColor="text1"/>
        </w:rPr>
        <w:t xml:space="preserve">. </w:t>
      </w:r>
    </w:p>
    <w:p w14:paraId="1FB0920F" w14:textId="77777777" w:rsidR="00F46ABF" w:rsidRPr="005D19FB" w:rsidRDefault="00F46ABF" w:rsidP="0089260B">
      <w:pPr>
        <w:numPr>
          <w:ilvl w:val="0"/>
          <w:numId w:val="36"/>
        </w:numPr>
        <w:ind w:left="360"/>
        <w:rPr>
          <w:rFonts w:cstheme="minorHAnsi"/>
          <w:color w:val="000000" w:themeColor="text1"/>
        </w:rPr>
      </w:pPr>
      <w:r w:rsidRPr="005D19FB">
        <w:rPr>
          <w:rFonts w:cstheme="minorHAnsi"/>
          <w:color w:val="000000" w:themeColor="text1"/>
        </w:rPr>
        <w:t xml:space="preserve">Requests should include:  </w:t>
      </w:r>
    </w:p>
    <w:p w14:paraId="53E01786" w14:textId="320B0E45" w:rsidR="00F46ABF" w:rsidRPr="005D19FB" w:rsidRDefault="004E2913" w:rsidP="0089260B">
      <w:pPr>
        <w:numPr>
          <w:ilvl w:val="1"/>
          <w:numId w:val="36"/>
        </w:numPr>
        <w:spacing w:after="120"/>
        <w:ind w:left="720"/>
        <w:rPr>
          <w:rFonts w:cstheme="minorHAnsi"/>
          <w:color w:val="000000" w:themeColor="text1"/>
        </w:rPr>
      </w:pPr>
      <w:r>
        <w:rPr>
          <w:rFonts w:cstheme="minorHAnsi"/>
          <w:color w:val="000000" w:themeColor="text1"/>
        </w:rPr>
        <w:t>A description of the goods or services sought</w:t>
      </w:r>
      <w:r w:rsidR="00923332">
        <w:rPr>
          <w:rFonts w:cstheme="minorHAnsi"/>
          <w:color w:val="000000" w:themeColor="text1"/>
        </w:rPr>
        <w:t>.</w:t>
      </w:r>
      <w:r>
        <w:rPr>
          <w:rFonts w:cstheme="minorHAnsi"/>
          <w:color w:val="000000" w:themeColor="text1"/>
        </w:rPr>
        <w:t xml:space="preserve"> </w:t>
      </w:r>
    </w:p>
    <w:p w14:paraId="56F353DC" w14:textId="6A9CE0A5" w:rsidR="00F46ABF" w:rsidRDefault="00F46ABF" w:rsidP="0089260B">
      <w:pPr>
        <w:numPr>
          <w:ilvl w:val="1"/>
          <w:numId w:val="36"/>
        </w:numPr>
        <w:spacing w:after="120"/>
        <w:ind w:left="720"/>
        <w:rPr>
          <w:rFonts w:cstheme="minorHAnsi"/>
          <w:color w:val="000000" w:themeColor="text1"/>
        </w:rPr>
      </w:pPr>
      <w:r>
        <w:rPr>
          <w:rFonts w:cstheme="minorHAnsi"/>
          <w:color w:val="000000" w:themeColor="text1"/>
        </w:rPr>
        <w:t>The e</w:t>
      </w:r>
      <w:r w:rsidRPr="005D19FB">
        <w:rPr>
          <w:rFonts w:cstheme="minorHAnsi"/>
          <w:color w:val="000000" w:themeColor="text1"/>
        </w:rPr>
        <w:t xml:space="preserve">stimated cost of the goods </w:t>
      </w:r>
      <w:r w:rsidR="003C56EF">
        <w:rPr>
          <w:rFonts w:cstheme="minorHAnsi"/>
          <w:color w:val="000000" w:themeColor="text1"/>
        </w:rPr>
        <w:t>o</w:t>
      </w:r>
      <w:r w:rsidRPr="005D19FB">
        <w:rPr>
          <w:rFonts w:cstheme="minorHAnsi"/>
          <w:color w:val="000000" w:themeColor="text1"/>
        </w:rPr>
        <w:t>r services.</w:t>
      </w:r>
    </w:p>
    <w:p w14:paraId="547D6B3A" w14:textId="33CD0D18" w:rsidR="00923332" w:rsidRPr="00923332" w:rsidRDefault="00923332" w:rsidP="0089260B">
      <w:pPr>
        <w:numPr>
          <w:ilvl w:val="1"/>
          <w:numId w:val="36"/>
        </w:numPr>
        <w:spacing w:after="240"/>
        <w:ind w:left="720"/>
        <w:rPr>
          <w:rFonts w:cstheme="minorHAnsi"/>
          <w:color w:val="000000" w:themeColor="text1"/>
        </w:rPr>
      </w:pPr>
      <w:r>
        <w:rPr>
          <w:rFonts w:cstheme="minorHAnsi"/>
          <w:color w:val="000000" w:themeColor="text1"/>
        </w:rPr>
        <w:t xml:space="preserve">The </w:t>
      </w:r>
      <w:r w:rsidR="00A46889">
        <w:rPr>
          <w:rFonts w:cstheme="minorHAnsi"/>
          <w:color w:val="000000" w:themeColor="text1"/>
        </w:rPr>
        <w:t xml:space="preserve">reason </w:t>
      </w:r>
      <w:r w:rsidR="000955CC">
        <w:rPr>
          <w:rFonts w:cstheme="minorHAnsi"/>
          <w:color w:val="000000" w:themeColor="text1"/>
        </w:rPr>
        <w:t>why the SFA is requesting to use a</w:t>
      </w:r>
      <w:r>
        <w:rPr>
          <w:rFonts w:cstheme="minorHAnsi"/>
          <w:color w:val="000000" w:themeColor="text1"/>
        </w:rPr>
        <w:t xml:space="preserve"> noncompetitive procurement method</w:t>
      </w:r>
      <w:r w:rsidR="00F10AB0">
        <w:rPr>
          <w:rFonts w:cstheme="minorHAnsi"/>
          <w:color w:val="000000" w:themeColor="text1"/>
        </w:rPr>
        <w:t xml:space="preserve"> for the procurement of </w:t>
      </w:r>
      <w:r w:rsidR="003C56EF">
        <w:rPr>
          <w:rFonts w:cstheme="minorHAnsi"/>
          <w:color w:val="000000" w:themeColor="text1"/>
        </w:rPr>
        <w:t>goods</w:t>
      </w:r>
      <w:r w:rsidR="00F10AB0">
        <w:rPr>
          <w:rFonts w:cstheme="minorHAnsi"/>
          <w:color w:val="000000" w:themeColor="text1"/>
        </w:rPr>
        <w:t xml:space="preserve"> or services.</w:t>
      </w:r>
    </w:p>
    <w:p w14:paraId="4FE4F324" w14:textId="1115EA23" w:rsidR="00F46ABF" w:rsidRDefault="00F46ABF" w:rsidP="0089260B">
      <w:pPr>
        <w:pStyle w:val="Default"/>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 xml:space="preserve">The </w:t>
      </w:r>
      <w:r w:rsidR="00D53E96" w:rsidRPr="00D53E96">
        <w:rPr>
          <w:rFonts w:asciiTheme="minorHAnsi" w:hAnsiTheme="minorHAnsi" w:cstheme="minorHAnsi"/>
          <w:color w:val="000000" w:themeColor="text1"/>
          <w:sz w:val="22"/>
          <w:szCs w:val="22"/>
          <w:u w:val="single"/>
        </w:rPr>
        <w:t>Child Nutrition Director</w:t>
      </w:r>
      <w:r w:rsidRPr="005D19FB">
        <w:rPr>
          <w:rFonts w:asciiTheme="minorHAnsi" w:hAnsiTheme="minorHAnsi" w:cstheme="minorHAnsi"/>
          <w:color w:val="000000" w:themeColor="text1"/>
          <w:sz w:val="22"/>
          <w:szCs w:val="22"/>
        </w:rPr>
        <w:t xml:space="preserve"> is responsible for</w:t>
      </w:r>
      <w:r>
        <w:rPr>
          <w:rFonts w:asciiTheme="minorHAnsi" w:hAnsiTheme="minorHAnsi" w:cstheme="minorHAnsi"/>
          <w:color w:val="000000" w:themeColor="text1"/>
          <w:sz w:val="22"/>
          <w:szCs w:val="22"/>
        </w:rPr>
        <w:t>:</w:t>
      </w:r>
    </w:p>
    <w:p w14:paraId="1D508C37" w14:textId="2C294FE3" w:rsidR="00F46ABF" w:rsidRDefault="00923332" w:rsidP="0089260B">
      <w:pPr>
        <w:pStyle w:val="Default"/>
        <w:numPr>
          <w:ilvl w:val="0"/>
          <w:numId w:val="35"/>
        </w:numPr>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Submitting a written request to </w:t>
      </w:r>
      <w:r w:rsidR="00AE295E">
        <w:rPr>
          <w:rFonts w:asciiTheme="minorHAnsi" w:hAnsiTheme="minorHAnsi" w:cstheme="minorHAnsi"/>
          <w:color w:val="000000" w:themeColor="text1"/>
          <w:sz w:val="22"/>
          <w:szCs w:val="22"/>
        </w:rPr>
        <w:t xml:space="preserve">SCN to </w:t>
      </w:r>
      <w:r w:rsidR="00103895">
        <w:rPr>
          <w:rFonts w:asciiTheme="minorHAnsi" w:hAnsiTheme="minorHAnsi" w:cstheme="minorHAnsi"/>
          <w:color w:val="000000" w:themeColor="text1"/>
          <w:sz w:val="22"/>
          <w:szCs w:val="22"/>
        </w:rPr>
        <w:t>noncompetitively procure goods or services.</w:t>
      </w:r>
    </w:p>
    <w:p w14:paraId="61648BB0" w14:textId="77777777" w:rsidR="00F23A7E" w:rsidRDefault="00F23A7E" w:rsidP="0089260B">
      <w:pPr>
        <w:ind w:left="864" w:hanging="864"/>
        <w:rPr>
          <w:rFonts w:cstheme="minorHAnsi"/>
          <w:b/>
          <w:color w:val="000000" w:themeColor="text1"/>
        </w:rPr>
      </w:pPr>
    </w:p>
    <w:p w14:paraId="37026754" w14:textId="77777777" w:rsidR="00F23A7E" w:rsidRDefault="00F23A7E" w:rsidP="0089260B">
      <w:pPr>
        <w:ind w:left="864" w:hanging="864"/>
        <w:rPr>
          <w:rFonts w:cstheme="minorHAnsi"/>
          <w:b/>
          <w:color w:val="000000" w:themeColor="text1"/>
        </w:rPr>
      </w:pPr>
    </w:p>
    <w:p w14:paraId="0B6FD204" w14:textId="77777777" w:rsidR="00F23A7E" w:rsidRDefault="00F23A7E" w:rsidP="0089260B">
      <w:pPr>
        <w:ind w:left="864" w:hanging="864"/>
        <w:rPr>
          <w:rFonts w:cstheme="minorHAnsi"/>
          <w:b/>
          <w:color w:val="000000" w:themeColor="text1"/>
        </w:rPr>
      </w:pPr>
    </w:p>
    <w:p w14:paraId="20B56808" w14:textId="77777777" w:rsidR="00F23A7E" w:rsidRDefault="00F23A7E" w:rsidP="0089260B">
      <w:pPr>
        <w:ind w:left="864" w:hanging="864"/>
        <w:rPr>
          <w:rFonts w:cstheme="minorHAnsi"/>
          <w:b/>
          <w:color w:val="000000" w:themeColor="text1"/>
        </w:rPr>
      </w:pPr>
    </w:p>
    <w:p w14:paraId="15BDE469" w14:textId="0A9FB37A" w:rsidR="008474D9" w:rsidRDefault="00F0386C" w:rsidP="0089260B">
      <w:pPr>
        <w:ind w:left="864" w:hanging="864"/>
        <w:rPr>
          <w:rFonts w:cstheme="minorHAnsi"/>
          <w:b/>
          <w:color w:val="000000" w:themeColor="text1"/>
        </w:rPr>
      </w:pPr>
      <w:r w:rsidRPr="005D19FB">
        <w:rPr>
          <w:rFonts w:cstheme="minorHAnsi"/>
          <w:b/>
          <w:color w:val="000000" w:themeColor="text1"/>
        </w:rPr>
        <w:t xml:space="preserve">Section </w:t>
      </w:r>
      <w:r w:rsidR="000037CE" w:rsidRPr="005D19FB">
        <w:rPr>
          <w:rFonts w:cstheme="minorHAnsi"/>
          <w:b/>
          <w:color w:val="000000" w:themeColor="text1"/>
        </w:rPr>
        <w:t>D</w:t>
      </w:r>
      <w:r w:rsidRPr="005D19FB">
        <w:rPr>
          <w:rFonts w:cstheme="minorHAnsi"/>
          <w:b/>
          <w:color w:val="000000" w:themeColor="text1"/>
        </w:rPr>
        <w:t>:</w:t>
      </w:r>
      <w:r w:rsidR="002C658B" w:rsidRPr="005D19FB">
        <w:rPr>
          <w:rFonts w:cstheme="minorHAnsi"/>
          <w:b/>
          <w:color w:val="000000" w:themeColor="text1"/>
        </w:rPr>
        <w:t xml:space="preserve"> </w:t>
      </w:r>
      <w:r w:rsidR="008474D9" w:rsidRPr="008474D9">
        <w:rPr>
          <w:rFonts w:cstheme="minorHAnsi"/>
          <w:b/>
          <w:color w:val="000000" w:themeColor="text1"/>
        </w:rPr>
        <w:t xml:space="preserve">Contracting with small businesses, minority businesses, women's business enterprises, </w:t>
      </w:r>
    </w:p>
    <w:p w14:paraId="23C24779" w14:textId="430759A2" w:rsidR="002030C1" w:rsidRPr="005D19FB" w:rsidRDefault="008474D9" w:rsidP="00960DA5">
      <w:pPr>
        <w:spacing w:after="120"/>
        <w:ind w:left="864" w:hanging="864"/>
        <w:rPr>
          <w:rFonts w:cstheme="minorHAnsi"/>
          <w:b/>
          <w:color w:val="000000" w:themeColor="text1"/>
        </w:rPr>
      </w:pPr>
      <w:r>
        <w:rPr>
          <w:rFonts w:cstheme="minorHAnsi"/>
          <w:b/>
          <w:color w:val="000000" w:themeColor="text1"/>
        </w:rPr>
        <w:t xml:space="preserve">                    </w:t>
      </w:r>
      <w:r w:rsidRPr="008474D9">
        <w:rPr>
          <w:rFonts w:cstheme="minorHAnsi"/>
          <w:b/>
          <w:color w:val="000000" w:themeColor="text1"/>
        </w:rPr>
        <w:t xml:space="preserve">veteran-owned businesses, and labor surplus area firms. </w:t>
      </w:r>
      <w:r w:rsidR="002030C1" w:rsidRPr="005D19FB">
        <w:rPr>
          <w:rFonts w:cstheme="minorHAnsi"/>
          <w:b/>
          <w:color w:val="000000" w:themeColor="text1"/>
        </w:rPr>
        <w:t>(2 CFR 200.321)</w:t>
      </w:r>
    </w:p>
    <w:p w14:paraId="28F1F82E" w14:textId="469B3073" w:rsidR="004E70B2" w:rsidRPr="00E12CCA" w:rsidRDefault="004E70B2" w:rsidP="0089260B">
      <w:pPr>
        <w:spacing w:after="120"/>
      </w:pPr>
      <w:r w:rsidRPr="00E12CCA">
        <w:t xml:space="preserve">When </w:t>
      </w:r>
      <w:r w:rsidR="007A26F7" w:rsidRPr="00E12CCA">
        <w:t>possible,</w:t>
      </w:r>
      <w:r>
        <w:t xml:space="preserve"> the SFA should </w:t>
      </w:r>
      <w:r w:rsidRPr="00E12CCA">
        <w:t>ensure that small businesses, minority businesses, women's business enterprises, veteran-owned businesses, and labor surplus area firms (See U.S. Department of Labor's list) are considered as set forth below.</w:t>
      </w:r>
    </w:p>
    <w:p w14:paraId="65CABC40" w14:textId="731A6BE4" w:rsidR="004E70B2" w:rsidRPr="00E12CCA" w:rsidRDefault="004E70B2" w:rsidP="00960DA5">
      <w:r w:rsidRPr="00E12CCA">
        <w:t>Such consideration means:</w:t>
      </w:r>
    </w:p>
    <w:p w14:paraId="2DA4BE4A" w14:textId="77777777" w:rsidR="004E70B2" w:rsidRPr="00E12CCA" w:rsidRDefault="004E70B2" w:rsidP="0089260B">
      <w:pPr>
        <w:spacing w:after="120"/>
      </w:pPr>
      <w:r w:rsidRPr="00E12CCA">
        <w:t>(1) These business types are included on solicitation lists;</w:t>
      </w:r>
    </w:p>
    <w:p w14:paraId="2424EAF6" w14:textId="77777777" w:rsidR="004E70B2" w:rsidRPr="00E12CCA" w:rsidRDefault="004E70B2" w:rsidP="0089260B">
      <w:pPr>
        <w:spacing w:after="120"/>
      </w:pPr>
      <w:r w:rsidRPr="00E12CCA">
        <w:t>(2) These business types are solicited whenever they are deemed eligible as potential sources;</w:t>
      </w:r>
    </w:p>
    <w:p w14:paraId="37569D2F" w14:textId="77777777" w:rsidR="004E70B2" w:rsidRPr="00E12CCA" w:rsidRDefault="004E70B2" w:rsidP="0089260B">
      <w:pPr>
        <w:spacing w:after="120"/>
      </w:pPr>
      <w:r w:rsidRPr="00E12CCA">
        <w:t>(3) Dividing procurement transactions into separate procurements to permit maximum participation by these business types;</w:t>
      </w:r>
    </w:p>
    <w:p w14:paraId="10D8E84C" w14:textId="77777777" w:rsidR="004E70B2" w:rsidRPr="00E12CCA" w:rsidRDefault="004E70B2" w:rsidP="0089260B">
      <w:pPr>
        <w:spacing w:after="120"/>
      </w:pPr>
      <w:r w:rsidRPr="00E12CCA">
        <w:t>(4) Establishing delivery schedules (for example, the percentage of an order to be delivered by a given date of each month) that encourage participation by these business types;</w:t>
      </w:r>
    </w:p>
    <w:p w14:paraId="6C546560" w14:textId="77777777" w:rsidR="004E70B2" w:rsidRPr="00E12CCA" w:rsidRDefault="004E70B2" w:rsidP="0089260B">
      <w:pPr>
        <w:spacing w:after="120"/>
      </w:pPr>
      <w:r w:rsidRPr="00E12CCA">
        <w:t>(5) Utilizing organizations such as the Small Business Administration and the Minority Business Development Agency of the Department of Commerce; and</w:t>
      </w:r>
    </w:p>
    <w:p w14:paraId="7CC215CC" w14:textId="77777777" w:rsidR="004E70B2" w:rsidRPr="00E12CCA" w:rsidRDefault="004E70B2" w:rsidP="00960DA5">
      <w:pPr>
        <w:spacing w:after="240"/>
      </w:pPr>
      <w:r w:rsidRPr="00E12CCA">
        <w:t>(6) Requiring a contractor under a Federal award to apply this section to subcontracts.</w:t>
      </w:r>
    </w:p>
    <w:p w14:paraId="22FA931A" w14:textId="4BFF84FE" w:rsidR="003D6863" w:rsidRDefault="003D6863" w:rsidP="0089260B">
      <w:pPr>
        <w:pStyle w:val="Default"/>
        <w:rPr>
          <w:rFonts w:asciiTheme="minorHAnsi" w:hAnsiTheme="minorHAnsi" w:cstheme="minorHAnsi"/>
          <w:color w:val="000000" w:themeColor="text1"/>
          <w:sz w:val="22"/>
          <w:szCs w:val="22"/>
        </w:rPr>
      </w:pPr>
      <w:r w:rsidRPr="005D19FB">
        <w:rPr>
          <w:rFonts w:asciiTheme="minorHAnsi" w:hAnsiTheme="minorHAnsi" w:cstheme="minorHAnsi"/>
          <w:color w:val="000000" w:themeColor="text1"/>
          <w:sz w:val="22"/>
          <w:szCs w:val="22"/>
        </w:rPr>
        <w:t xml:space="preserve">The </w:t>
      </w:r>
      <w:r w:rsidR="00D53E96" w:rsidRPr="00D53E96">
        <w:rPr>
          <w:rFonts w:asciiTheme="minorHAnsi" w:hAnsiTheme="minorHAnsi" w:cstheme="minorHAnsi"/>
          <w:color w:val="000000" w:themeColor="text1"/>
          <w:sz w:val="22"/>
          <w:szCs w:val="22"/>
          <w:u w:val="single"/>
        </w:rPr>
        <w:t>Child Nutrition Director</w:t>
      </w:r>
      <w:r w:rsidRPr="005D19FB">
        <w:rPr>
          <w:rFonts w:asciiTheme="minorHAnsi" w:hAnsiTheme="minorHAnsi" w:cstheme="minorHAnsi"/>
          <w:color w:val="000000" w:themeColor="text1"/>
          <w:sz w:val="22"/>
          <w:szCs w:val="22"/>
        </w:rPr>
        <w:t xml:space="preserve"> is responsible for</w:t>
      </w:r>
      <w:r>
        <w:rPr>
          <w:rFonts w:asciiTheme="minorHAnsi" w:hAnsiTheme="minorHAnsi" w:cstheme="minorHAnsi"/>
          <w:color w:val="000000" w:themeColor="text1"/>
          <w:sz w:val="22"/>
          <w:szCs w:val="22"/>
        </w:rPr>
        <w:t>:</w:t>
      </w:r>
    </w:p>
    <w:p w14:paraId="701BBD19" w14:textId="754054E0" w:rsidR="009530FD" w:rsidRDefault="00C17AF0" w:rsidP="0089260B">
      <w:pPr>
        <w:pStyle w:val="Default"/>
        <w:numPr>
          <w:ilvl w:val="0"/>
          <w:numId w:val="35"/>
        </w:numPr>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Ensuring </w:t>
      </w:r>
      <w:r w:rsidR="009530FD">
        <w:rPr>
          <w:rFonts w:asciiTheme="minorHAnsi" w:hAnsiTheme="minorHAnsi" w:cstheme="minorHAnsi"/>
          <w:color w:val="000000" w:themeColor="text1"/>
          <w:sz w:val="22"/>
          <w:szCs w:val="22"/>
        </w:rPr>
        <w:t>these entities are considered when planning a procurement</w:t>
      </w:r>
      <w:r w:rsidR="00966888">
        <w:rPr>
          <w:rFonts w:asciiTheme="minorHAnsi" w:hAnsiTheme="minorHAnsi" w:cstheme="minorHAnsi"/>
          <w:color w:val="000000" w:themeColor="text1"/>
          <w:sz w:val="22"/>
          <w:szCs w:val="22"/>
        </w:rPr>
        <w:t>.</w:t>
      </w:r>
    </w:p>
    <w:p w14:paraId="01EA1E1F" w14:textId="04D4FA13" w:rsidR="003D6863" w:rsidRDefault="00966888" w:rsidP="0089260B">
      <w:pPr>
        <w:pStyle w:val="Default"/>
        <w:numPr>
          <w:ilvl w:val="0"/>
          <w:numId w:val="35"/>
        </w:numPr>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Appropriate o</w:t>
      </w:r>
      <w:r w:rsidR="009530FD">
        <w:rPr>
          <w:rFonts w:asciiTheme="minorHAnsi" w:hAnsiTheme="minorHAnsi" w:cstheme="minorHAnsi"/>
          <w:color w:val="000000" w:themeColor="text1"/>
          <w:sz w:val="22"/>
          <w:szCs w:val="22"/>
        </w:rPr>
        <w:t>utreach</w:t>
      </w:r>
      <w:r>
        <w:rPr>
          <w:rFonts w:asciiTheme="minorHAnsi" w:hAnsiTheme="minorHAnsi" w:cstheme="minorHAnsi"/>
          <w:color w:val="000000" w:themeColor="text1"/>
          <w:sz w:val="22"/>
          <w:szCs w:val="22"/>
        </w:rPr>
        <w:t xml:space="preserve"> efforts are used</w:t>
      </w:r>
      <w:r w:rsidR="000D2CFF">
        <w:rPr>
          <w:rFonts w:asciiTheme="minorHAnsi" w:hAnsiTheme="minorHAnsi" w:cstheme="minorHAnsi"/>
          <w:color w:val="000000" w:themeColor="text1"/>
          <w:sz w:val="22"/>
          <w:szCs w:val="22"/>
        </w:rPr>
        <w:t xml:space="preserve"> </w:t>
      </w:r>
      <w:r w:rsidR="009530FD">
        <w:rPr>
          <w:rFonts w:asciiTheme="minorHAnsi" w:hAnsiTheme="minorHAnsi" w:cstheme="minorHAnsi"/>
          <w:color w:val="000000" w:themeColor="text1"/>
          <w:sz w:val="22"/>
          <w:szCs w:val="22"/>
        </w:rPr>
        <w:t xml:space="preserve">when conducting procurement. </w:t>
      </w:r>
    </w:p>
    <w:p w14:paraId="5AE7EB3D" w14:textId="77777777" w:rsidR="006361AA" w:rsidRPr="003D6863" w:rsidRDefault="006361AA" w:rsidP="0089260B">
      <w:pPr>
        <w:rPr>
          <w:rFonts w:cstheme="minorHAnsi"/>
          <w:bCs/>
          <w:color w:val="000000" w:themeColor="text1"/>
        </w:rPr>
      </w:pPr>
    </w:p>
    <w:p w14:paraId="2382989B" w14:textId="4FD88752" w:rsidR="006361AA" w:rsidRDefault="006361AA" w:rsidP="00960DA5">
      <w:pPr>
        <w:rPr>
          <w:rFonts w:cstheme="minorHAnsi"/>
          <w:b/>
          <w:color w:val="000000" w:themeColor="text1"/>
        </w:rPr>
      </w:pPr>
    </w:p>
    <w:p w14:paraId="40CC47A8" w14:textId="77777777" w:rsidR="00124190" w:rsidRDefault="00124190" w:rsidP="00960DA5">
      <w:pPr>
        <w:rPr>
          <w:rFonts w:cstheme="minorHAnsi"/>
          <w:b/>
          <w:color w:val="000000" w:themeColor="text1"/>
        </w:rPr>
      </w:pPr>
    </w:p>
    <w:p w14:paraId="68FA3AAD" w14:textId="78D5B432" w:rsidR="00695AB1" w:rsidRDefault="00695AB1" w:rsidP="00D53E96">
      <w:pPr>
        <w:rPr>
          <w:rFonts w:cstheme="minorHAnsi"/>
          <w:b/>
          <w:color w:val="000000" w:themeColor="text1"/>
        </w:rPr>
      </w:pPr>
    </w:p>
    <w:p w14:paraId="396ED016" w14:textId="77777777" w:rsidR="00D53E96" w:rsidRDefault="00D53E96" w:rsidP="00D53E96">
      <w:pPr>
        <w:rPr>
          <w:rFonts w:cstheme="minorHAnsi"/>
          <w:b/>
          <w:color w:val="000000" w:themeColor="text1"/>
        </w:rPr>
      </w:pPr>
    </w:p>
    <w:p w14:paraId="16A8353E" w14:textId="0C068607" w:rsidR="005C33D1" w:rsidRPr="005D19FB" w:rsidRDefault="006361AA" w:rsidP="00960DA5">
      <w:pPr>
        <w:spacing w:after="120"/>
        <w:jc w:val="center"/>
        <w:rPr>
          <w:rFonts w:cstheme="minorHAnsi"/>
          <w:b/>
          <w:color w:val="000000" w:themeColor="text1"/>
        </w:rPr>
      </w:pPr>
      <w:r w:rsidRPr="005D19FB">
        <w:rPr>
          <w:rFonts w:cstheme="minorHAnsi"/>
          <w:b/>
          <w:color w:val="000000" w:themeColor="text1"/>
        </w:rPr>
        <w:lastRenderedPageBreak/>
        <w:t xml:space="preserve">Section </w:t>
      </w:r>
      <w:r w:rsidR="009F1330" w:rsidRPr="005D19FB">
        <w:rPr>
          <w:rFonts w:cstheme="minorHAnsi"/>
          <w:b/>
          <w:color w:val="000000" w:themeColor="text1"/>
        </w:rPr>
        <w:t>E</w:t>
      </w:r>
      <w:r w:rsidR="00594EE5" w:rsidRPr="005D19FB">
        <w:rPr>
          <w:rFonts w:cstheme="minorHAnsi"/>
          <w:b/>
          <w:color w:val="000000" w:themeColor="text1"/>
        </w:rPr>
        <w:t>: Domestic</w:t>
      </w:r>
      <w:r w:rsidR="005C33D1" w:rsidRPr="005D19FB">
        <w:rPr>
          <w:rFonts w:cstheme="minorHAnsi"/>
          <w:b/>
          <w:color w:val="000000" w:themeColor="text1"/>
        </w:rPr>
        <w:t xml:space="preserve"> Preference for Procurements 2 CFR 200.322</w:t>
      </w:r>
    </w:p>
    <w:p w14:paraId="28626C2D" w14:textId="77777777" w:rsidR="00C51F6F" w:rsidRPr="00295DF1" w:rsidRDefault="00C51F6F" w:rsidP="0089260B">
      <w:pPr>
        <w:spacing w:after="120"/>
        <w:rPr>
          <w:rFonts w:cstheme="minorHAnsi"/>
          <w:bCs/>
          <w:color w:val="000000" w:themeColor="text1"/>
        </w:rPr>
      </w:pPr>
      <w:r w:rsidRPr="00295DF1">
        <w:rPr>
          <w:rFonts w:cstheme="minorHAnsi"/>
          <w:bCs/>
          <w:color w:val="000000" w:themeColor="text1"/>
        </w:rPr>
        <w:t>The non-Federal entity should, to the greatest extent practicable and consistent with law, provide a preference for the purchase, acquisition, or use of goods, products, or materials produced in the United States.</w:t>
      </w:r>
    </w:p>
    <w:p w14:paraId="62DCBC35" w14:textId="77777777" w:rsidR="00C51F6F" w:rsidRPr="00295DF1" w:rsidRDefault="00C51F6F" w:rsidP="0089260B">
      <w:pPr>
        <w:spacing w:after="120"/>
        <w:rPr>
          <w:rFonts w:cstheme="minorHAnsi"/>
          <w:bCs/>
          <w:color w:val="000000" w:themeColor="text1"/>
        </w:rPr>
      </w:pPr>
      <w:r w:rsidRPr="00295DF1">
        <w:rPr>
          <w:rFonts w:cstheme="minorHAnsi"/>
          <w:bCs/>
          <w:color w:val="000000" w:themeColor="text1"/>
        </w:rPr>
        <w:t>The requirements for the purchase, acquisition, and use of domestic foods, goods, products or materials must be included in all</w:t>
      </w:r>
      <w:r w:rsidRPr="00295DF1">
        <w:t xml:space="preserve"> </w:t>
      </w:r>
      <w:r w:rsidRPr="00295DF1">
        <w:rPr>
          <w:rFonts w:cstheme="minorHAnsi"/>
          <w:bCs/>
          <w:color w:val="000000" w:themeColor="text1"/>
        </w:rPr>
        <w:t xml:space="preserve">procurement procedures, solicitations, and contracts, and purchase orders under Federal awards. </w:t>
      </w:r>
    </w:p>
    <w:p w14:paraId="492D307E" w14:textId="77777777" w:rsidR="00C51F6F" w:rsidRPr="00295DF1" w:rsidRDefault="00C51F6F" w:rsidP="00960DA5">
      <w:pPr>
        <w:rPr>
          <w:rFonts w:cstheme="minorHAnsi"/>
          <w:bCs/>
          <w:color w:val="000000" w:themeColor="text1"/>
        </w:rPr>
      </w:pPr>
      <w:r w:rsidRPr="00295DF1">
        <w:rPr>
          <w:rFonts w:cstheme="minorHAnsi"/>
          <w:bCs/>
          <w:color w:val="000000" w:themeColor="text1"/>
        </w:rPr>
        <w:t>For the purposes of procuring non-agricultural commodities:</w:t>
      </w:r>
    </w:p>
    <w:p w14:paraId="65AA398C" w14:textId="77777777" w:rsidR="00C51F6F" w:rsidRPr="00295DF1" w:rsidRDefault="00C51F6F" w:rsidP="0089260B">
      <w:pPr>
        <w:pStyle w:val="ListParagraph"/>
        <w:numPr>
          <w:ilvl w:val="1"/>
          <w:numId w:val="18"/>
        </w:numPr>
        <w:spacing w:after="120" w:line="240" w:lineRule="auto"/>
        <w:ind w:left="360"/>
        <w:contextualSpacing w:val="0"/>
        <w:rPr>
          <w:rFonts w:cstheme="minorHAnsi"/>
          <w:bCs/>
          <w:color w:val="000000" w:themeColor="text1"/>
        </w:rPr>
      </w:pPr>
      <w:r w:rsidRPr="00295DF1">
        <w:rPr>
          <w:rFonts w:cstheme="minorHAnsi"/>
          <w:bCs/>
          <w:color w:val="000000" w:themeColor="text1"/>
        </w:rPr>
        <w:t>“Produced in the United States” means, for iron and steel products, that all manufacturing processes, from the initial melting stage through the application of coatings, occurred in the United States.</w:t>
      </w:r>
    </w:p>
    <w:p w14:paraId="4E6E9FA7" w14:textId="77777777" w:rsidR="00C51F6F" w:rsidRPr="00295DF1" w:rsidRDefault="00C51F6F" w:rsidP="0089260B">
      <w:pPr>
        <w:pStyle w:val="ListParagraph"/>
        <w:numPr>
          <w:ilvl w:val="1"/>
          <w:numId w:val="18"/>
        </w:numPr>
        <w:spacing w:after="120" w:line="240" w:lineRule="auto"/>
        <w:ind w:left="360"/>
        <w:contextualSpacing w:val="0"/>
        <w:rPr>
          <w:rFonts w:cstheme="minorHAnsi"/>
          <w:bCs/>
          <w:color w:val="000000" w:themeColor="text1"/>
        </w:rPr>
      </w:pPr>
      <w:r w:rsidRPr="00295DF1">
        <w:rPr>
          <w:rFonts w:cstheme="minorHAnsi"/>
          <w:bCs/>
          <w:color w:val="000000" w:themeColor="text1"/>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04EFA3D0" w14:textId="52018439" w:rsidR="00C51F6F" w:rsidRPr="00295DF1" w:rsidRDefault="00C51F6F" w:rsidP="00960DA5">
      <w:pPr>
        <w:rPr>
          <w:rFonts w:cstheme="minorHAnsi"/>
          <w:bCs/>
          <w:color w:val="000000" w:themeColor="text1"/>
        </w:rPr>
      </w:pPr>
      <w:r w:rsidRPr="00295DF1">
        <w:rPr>
          <w:rFonts w:cstheme="minorHAnsi"/>
          <w:bCs/>
          <w:color w:val="000000" w:themeColor="text1"/>
        </w:rPr>
        <w:t>For the purposes of procuring agricultural products:</w:t>
      </w:r>
    </w:p>
    <w:p w14:paraId="786C0361" w14:textId="51397445" w:rsidR="00C51F6F" w:rsidRPr="00295DF1" w:rsidRDefault="002D25E2" w:rsidP="0089260B">
      <w:pPr>
        <w:pStyle w:val="ListParagraph"/>
        <w:numPr>
          <w:ilvl w:val="0"/>
          <w:numId w:val="20"/>
        </w:numPr>
        <w:spacing w:after="0" w:line="240" w:lineRule="auto"/>
        <w:ind w:left="360"/>
        <w:contextualSpacing w:val="0"/>
        <w:rPr>
          <w:rFonts w:cstheme="minorHAnsi"/>
          <w:bCs/>
          <w:color w:val="000000" w:themeColor="text1"/>
        </w:rPr>
      </w:pPr>
      <w:r>
        <w:rPr>
          <w:rFonts w:cstheme="minorHAnsi"/>
          <w:bCs/>
          <w:color w:val="000000" w:themeColor="text1"/>
        </w:rPr>
        <w:t>A</w:t>
      </w:r>
      <w:r w:rsidR="00C51F6F" w:rsidRPr="00295DF1">
        <w:rPr>
          <w:rFonts w:cstheme="minorHAnsi"/>
          <w:bCs/>
          <w:color w:val="000000" w:themeColor="text1"/>
        </w:rPr>
        <w:t xml:space="preserve"> domestic commodity or product means:</w:t>
      </w:r>
    </w:p>
    <w:p w14:paraId="62CA8F81" w14:textId="77777777" w:rsidR="00C51F6F" w:rsidRPr="00295DF1" w:rsidRDefault="00C51F6F" w:rsidP="0089260B">
      <w:pPr>
        <w:pStyle w:val="ListParagraph"/>
        <w:numPr>
          <w:ilvl w:val="0"/>
          <w:numId w:val="21"/>
        </w:numPr>
        <w:spacing w:after="120" w:line="240" w:lineRule="auto"/>
        <w:contextualSpacing w:val="0"/>
        <w:rPr>
          <w:rFonts w:cstheme="minorHAnsi"/>
          <w:bCs/>
          <w:color w:val="000000" w:themeColor="text1"/>
        </w:rPr>
      </w:pPr>
      <w:r w:rsidRPr="00295DF1">
        <w:rPr>
          <w:rFonts w:cstheme="minorHAnsi"/>
          <w:bCs/>
          <w:color w:val="000000" w:themeColor="text1"/>
        </w:rPr>
        <w:t>An agricultural commodity that is produced in the United States; and</w:t>
      </w:r>
    </w:p>
    <w:p w14:paraId="0FF03E07" w14:textId="77777777" w:rsidR="00C51F6F" w:rsidRPr="00295DF1" w:rsidRDefault="00C51F6F" w:rsidP="0089260B">
      <w:pPr>
        <w:pStyle w:val="ListParagraph"/>
        <w:numPr>
          <w:ilvl w:val="0"/>
          <w:numId w:val="21"/>
        </w:numPr>
        <w:spacing w:after="120" w:line="240" w:lineRule="auto"/>
        <w:contextualSpacing w:val="0"/>
        <w:rPr>
          <w:rFonts w:cstheme="minorHAnsi"/>
          <w:bCs/>
          <w:color w:val="000000" w:themeColor="text1"/>
        </w:rPr>
      </w:pPr>
      <w:r w:rsidRPr="00295DF1">
        <w:rPr>
          <w:rFonts w:cstheme="minorHAnsi"/>
          <w:bCs/>
          <w:color w:val="000000" w:themeColor="text1"/>
        </w:rPr>
        <w:t>A food product that is processed in the United States substantially using agricultural commodities that are produced in the United States.</w:t>
      </w:r>
    </w:p>
    <w:p w14:paraId="0E88572E" w14:textId="77777777" w:rsidR="00C51F6F" w:rsidRPr="00295DF1" w:rsidRDefault="00C51F6F" w:rsidP="0089260B">
      <w:pPr>
        <w:pStyle w:val="ListParagraph"/>
        <w:numPr>
          <w:ilvl w:val="0"/>
          <w:numId w:val="20"/>
        </w:numPr>
        <w:spacing w:after="120" w:line="240" w:lineRule="auto"/>
        <w:ind w:left="360"/>
        <w:contextualSpacing w:val="0"/>
        <w:rPr>
          <w:rFonts w:cstheme="minorHAnsi"/>
          <w:bCs/>
          <w:color w:val="000000" w:themeColor="text1"/>
        </w:rPr>
      </w:pPr>
      <w:r w:rsidRPr="00295DF1">
        <w:rPr>
          <w:rFonts w:cstheme="minorHAnsi"/>
          <w:bCs/>
          <w:color w:val="000000" w:themeColor="text1"/>
        </w:rPr>
        <w:t>Substantially using agriculture commodities that are produced in the United States means over 51 percent of a food product must consist of agricultural commodities that were grown domestically.</w:t>
      </w:r>
    </w:p>
    <w:p w14:paraId="1F8541E0" w14:textId="77777777" w:rsidR="00C51F6F" w:rsidRPr="00295DF1" w:rsidRDefault="00C51F6F" w:rsidP="0089260B">
      <w:pPr>
        <w:pStyle w:val="ListParagraph"/>
        <w:numPr>
          <w:ilvl w:val="0"/>
          <w:numId w:val="20"/>
        </w:numPr>
        <w:spacing w:after="0" w:line="240" w:lineRule="auto"/>
        <w:ind w:left="360"/>
        <w:contextualSpacing w:val="0"/>
        <w:rPr>
          <w:rFonts w:cstheme="minorHAnsi"/>
          <w:bCs/>
          <w:color w:val="000000" w:themeColor="text1"/>
        </w:rPr>
      </w:pPr>
      <w:r w:rsidRPr="00295DF1">
        <w:rPr>
          <w:rFonts w:cstheme="minorHAnsi"/>
          <w:bCs/>
          <w:color w:val="000000" w:themeColor="text1"/>
        </w:rPr>
        <w:t>To meet the definition of a domestic commodity or product, harvested fish must meet the following requirements:</w:t>
      </w:r>
    </w:p>
    <w:p w14:paraId="563CF0C3" w14:textId="77777777" w:rsidR="00C51F6F" w:rsidRPr="00295DF1" w:rsidRDefault="00C51F6F" w:rsidP="0089260B">
      <w:pPr>
        <w:pStyle w:val="ListParagraph"/>
        <w:numPr>
          <w:ilvl w:val="0"/>
          <w:numId w:val="23"/>
        </w:numPr>
        <w:spacing w:after="120" w:line="240" w:lineRule="auto"/>
        <w:ind w:left="763"/>
        <w:contextualSpacing w:val="0"/>
        <w:rPr>
          <w:rFonts w:cstheme="minorHAnsi"/>
          <w:bCs/>
          <w:color w:val="000000" w:themeColor="text1"/>
        </w:rPr>
      </w:pPr>
      <w:r w:rsidRPr="00295DF1">
        <w:rPr>
          <w:rFonts w:cstheme="minorHAnsi"/>
          <w:bCs/>
          <w:color w:val="000000" w:themeColor="text1"/>
        </w:rPr>
        <w:t>Farmed fish must be harvested within the United States or any territory or possession of the United States; and</w:t>
      </w:r>
    </w:p>
    <w:p w14:paraId="7AED4021" w14:textId="77777777" w:rsidR="00C51F6F" w:rsidRPr="00295DF1" w:rsidRDefault="00C51F6F" w:rsidP="0089260B">
      <w:pPr>
        <w:pStyle w:val="ListParagraph"/>
        <w:numPr>
          <w:ilvl w:val="0"/>
          <w:numId w:val="23"/>
        </w:numPr>
        <w:spacing w:after="120" w:line="240" w:lineRule="auto"/>
        <w:rPr>
          <w:rFonts w:cstheme="minorHAnsi"/>
          <w:bCs/>
          <w:color w:val="000000" w:themeColor="text1"/>
        </w:rPr>
      </w:pPr>
      <w:r w:rsidRPr="00295DF1">
        <w:rPr>
          <w:rFonts w:cstheme="minorHAnsi"/>
          <w:bCs/>
          <w:color w:val="000000" w:themeColor="text1"/>
        </w:rPr>
        <w:t>Wild caught fish must be harvested within the Exclusive Economic Zone of the United States or by a United States flagged vessel.</w:t>
      </w:r>
    </w:p>
    <w:p w14:paraId="7AC22347" w14:textId="1DCCAB78" w:rsidR="00C51F6F" w:rsidRPr="00295DF1" w:rsidRDefault="00145ACF" w:rsidP="0089260B">
      <w:pPr>
        <w:spacing w:after="120"/>
        <w:rPr>
          <w:rFonts w:cstheme="minorHAnsi"/>
          <w:bCs/>
          <w:color w:val="000000" w:themeColor="text1"/>
        </w:rPr>
      </w:pPr>
      <w:r>
        <w:rPr>
          <w:rFonts w:cstheme="minorHAnsi"/>
          <w:bCs/>
          <w:color w:val="000000" w:themeColor="text1"/>
        </w:rPr>
        <w:t>When procuring agricultural products t</w:t>
      </w:r>
      <w:r w:rsidR="00C51F6F" w:rsidRPr="00295DF1">
        <w:rPr>
          <w:rFonts w:cstheme="minorHAnsi"/>
          <w:bCs/>
          <w:color w:val="000000" w:themeColor="text1"/>
        </w:rPr>
        <w:t>here are two limited exceptions in which a non-Federal entity may accept non-domestic products.</w:t>
      </w:r>
    </w:p>
    <w:p w14:paraId="04D04D36" w14:textId="77777777" w:rsidR="00C51F6F" w:rsidRPr="00295DF1" w:rsidRDefault="00C51F6F" w:rsidP="0089260B">
      <w:pPr>
        <w:pStyle w:val="ListParagraph"/>
        <w:numPr>
          <w:ilvl w:val="0"/>
          <w:numId w:val="19"/>
        </w:numPr>
        <w:spacing w:after="120" w:line="240" w:lineRule="auto"/>
        <w:contextualSpacing w:val="0"/>
        <w:rPr>
          <w:rFonts w:cstheme="minorHAnsi"/>
          <w:bCs/>
          <w:color w:val="000000" w:themeColor="text1"/>
        </w:rPr>
      </w:pPr>
      <w:r w:rsidRPr="00295DF1">
        <w:rPr>
          <w:rFonts w:cstheme="minorHAnsi"/>
          <w:bCs/>
          <w:color w:val="000000" w:themeColor="text1"/>
        </w:rPr>
        <w:t>The product is listed in the Federal Acquisitions Regulations (FAR) at 48 CFR 25.104 and/or is not produced or manufactured in the U.S. in sufficient and reasonably available quantities of a satisfactory quality; or</w:t>
      </w:r>
    </w:p>
    <w:p w14:paraId="462ED22E" w14:textId="77777777" w:rsidR="00C51F6F" w:rsidRPr="00295DF1" w:rsidRDefault="00C51F6F" w:rsidP="0089260B">
      <w:pPr>
        <w:pStyle w:val="ListParagraph"/>
        <w:numPr>
          <w:ilvl w:val="0"/>
          <w:numId w:val="19"/>
        </w:numPr>
        <w:spacing w:after="120" w:line="240" w:lineRule="auto"/>
        <w:rPr>
          <w:rFonts w:cstheme="minorHAnsi"/>
          <w:bCs/>
          <w:color w:val="000000" w:themeColor="text1"/>
        </w:rPr>
      </w:pPr>
      <w:r w:rsidRPr="00295DF1">
        <w:rPr>
          <w:rFonts w:cstheme="minorHAnsi"/>
          <w:bCs/>
          <w:color w:val="000000" w:themeColor="text1"/>
        </w:rPr>
        <w:t>Competitive bids reveal the cost of a United States product is significantly higher than the non-domestic product.</w:t>
      </w:r>
    </w:p>
    <w:p w14:paraId="0D420615" w14:textId="77777777" w:rsidR="00C51F6F" w:rsidRPr="00295DF1" w:rsidRDefault="00C51F6F" w:rsidP="0089260B">
      <w:pPr>
        <w:rPr>
          <w:rFonts w:cstheme="minorHAnsi"/>
          <w:bCs/>
          <w:color w:val="000000" w:themeColor="text1"/>
        </w:rPr>
      </w:pPr>
      <w:r w:rsidRPr="00295DF1">
        <w:rPr>
          <w:rFonts w:cstheme="minorHAnsi"/>
          <w:bCs/>
          <w:color w:val="000000" w:themeColor="text1"/>
        </w:rPr>
        <w:t>Non-domestic food purchases (those that do not meet the definition of domestic commodity or product must not exceed the following caps by the established deadlines:</w:t>
      </w:r>
    </w:p>
    <w:p w14:paraId="38EFFF2A" w14:textId="77777777" w:rsidR="00C51F6F" w:rsidRPr="00295DF1" w:rsidRDefault="00C51F6F" w:rsidP="0089260B">
      <w:pPr>
        <w:pStyle w:val="ListParagraph"/>
        <w:numPr>
          <w:ilvl w:val="0"/>
          <w:numId w:val="22"/>
        </w:numPr>
        <w:spacing w:after="120" w:line="240" w:lineRule="auto"/>
        <w:contextualSpacing w:val="0"/>
        <w:rPr>
          <w:rFonts w:cstheme="minorHAnsi"/>
          <w:bCs/>
          <w:color w:val="000000" w:themeColor="text1"/>
        </w:rPr>
      </w:pPr>
      <w:r w:rsidRPr="00295DF1">
        <w:rPr>
          <w:rFonts w:cstheme="minorHAnsi"/>
          <w:bCs/>
          <w:color w:val="000000" w:themeColor="text1"/>
        </w:rPr>
        <w:t>By July 1, 2025, non-domestic food purchases must not exceed 10 percent of total annual commercial food costs that a school food authority purchases per school year.</w:t>
      </w:r>
    </w:p>
    <w:p w14:paraId="6A1CB630" w14:textId="77777777" w:rsidR="00C51F6F" w:rsidRPr="00295DF1" w:rsidRDefault="00C51F6F" w:rsidP="0089260B">
      <w:pPr>
        <w:pStyle w:val="ListParagraph"/>
        <w:numPr>
          <w:ilvl w:val="0"/>
          <w:numId w:val="22"/>
        </w:numPr>
        <w:spacing w:after="120" w:line="240" w:lineRule="auto"/>
        <w:contextualSpacing w:val="0"/>
        <w:rPr>
          <w:rFonts w:cstheme="minorHAnsi"/>
          <w:bCs/>
          <w:color w:val="000000" w:themeColor="text1"/>
        </w:rPr>
      </w:pPr>
      <w:r w:rsidRPr="00295DF1">
        <w:rPr>
          <w:rFonts w:cstheme="minorHAnsi"/>
          <w:bCs/>
          <w:color w:val="000000" w:themeColor="text1"/>
        </w:rPr>
        <w:t>By July 1, 2028, non-domestic food purchases must not exceed 8 percent of total annual commercial food costs that a school food authority purchases per school year.</w:t>
      </w:r>
    </w:p>
    <w:p w14:paraId="6A8637A9" w14:textId="77777777" w:rsidR="00C51F6F" w:rsidRPr="00295DF1" w:rsidRDefault="00C51F6F" w:rsidP="0089260B">
      <w:pPr>
        <w:pStyle w:val="ListParagraph"/>
        <w:numPr>
          <w:ilvl w:val="0"/>
          <w:numId w:val="22"/>
        </w:numPr>
        <w:spacing w:after="120" w:line="240" w:lineRule="auto"/>
        <w:contextualSpacing w:val="0"/>
        <w:rPr>
          <w:rFonts w:cstheme="minorHAnsi"/>
          <w:bCs/>
          <w:color w:val="000000" w:themeColor="text1"/>
        </w:rPr>
      </w:pPr>
      <w:r w:rsidRPr="00295DF1">
        <w:rPr>
          <w:rFonts w:cstheme="minorHAnsi"/>
          <w:bCs/>
          <w:color w:val="000000" w:themeColor="text1"/>
        </w:rPr>
        <w:lastRenderedPageBreak/>
        <w:t>By July 1, 2031, non-domestic food purchases must not exceed 5 percent of total annual commercial food costs that a school food authority purchases per school year.</w:t>
      </w:r>
    </w:p>
    <w:p w14:paraId="3A1241A3" w14:textId="77777777" w:rsidR="00C51F6F" w:rsidRPr="00295DF1" w:rsidRDefault="00C51F6F" w:rsidP="0089260B">
      <w:pPr>
        <w:spacing w:after="240"/>
        <w:rPr>
          <w:rFonts w:cstheme="minorHAnsi"/>
          <w:bCs/>
          <w:color w:val="000000" w:themeColor="text1"/>
        </w:rPr>
      </w:pPr>
      <w:r w:rsidRPr="00295DF1">
        <w:rPr>
          <w:rFonts w:cstheme="minorHAnsi"/>
          <w:bCs/>
          <w:color w:val="000000" w:themeColor="text1"/>
        </w:rPr>
        <w:t>Non-Federal entities must maintain documentation to demonstrate that when using one of the limited exceptions their non-domestic food purchases do not exceed the applicable annual thresholds.</w:t>
      </w:r>
    </w:p>
    <w:p w14:paraId="38094625" w14:textId="77777777" w:rsidR="00D53E96" w:rsidRDefault="00D53E96" w:rsidP="0089260B">
      <w:pPr>
        <w:rPr>
          <w:rFonts w:cstheme="minorHAnsi"/>
          <w:b/>
          <w:bCs/>
          <w:color w:val="000000" w:themeColor="text1"/>
        </w:rPr>
      </w:pPr>
    </w:p>
    <w:p w14:paraId="1DFB23CB" w14:textId="04868782" w:rsidR="001F3DDD" w:rsidRPr="005D19FB" w:rsidRDefault="001F3DDD" w:rsidP="0089260B">
      <w:pPr>
        <w:rPr>
          <w:rFonts w:cstheme="minorHAnsi"/>
          <w:b/>
          <w:bCs/>
          <w:color w:val="000000" w:themeColor="text1"/>
        </w:rPr>
      </w:pPr>
      <w:r w:rsidRPr="005D19FB">
        <w:rPr>
          <w:rFonts w:cstheme="minorHAnsi"/>
          <w:b/>
          <w:bCs/>
          <w:color w:val="000000" w:themeColor="text1"/>
        </w:rPr>
        <w:t>Exception Request Approvals:</w:t>
      </w:r>
    </w:p>
    <w:p w14:paraId="4698E642" w14:textId="77777777" w:rsidR="001F3DDD" w:rsidRPr="005D19FB" w:rsidRDefault="001F3DDD" w:rsidP="0089260B">
      <w:pPr>
        <w:spacing w:after="120"/>
        <w:rPr>
          <w:rFonts w:cstheme="minorHAnsi"/>
          <w:color w:val="000000" w:themeColor="text1"/>
        </w:rPr>
      </w:pPr>
      <w:r w:rsidRPr="005D19FB">
        <w:rPr>
          <w:rFonts w:cstheme="minorHAnsi"/>
          <w:color w:val="000000" w:themeColor="text1"/>
        </w:rPr>
        <w:t>There are limited exceptions to the Buy American provision which allow for the purchase of foods not meeting the “domestic” standard as described above (i.e., “non-domestic”) in circumstances when use of domestic foods is truly not practicable. These exceptions, as determined by the SFA, are:</w:t>
      </w:r>
    </w:p>
    <w:p w14:paraId="72C63EB3" w14:textId="77777777" w:rsidR="001F3DDD" w:rsidRPr="00C3439B" w:rsidRDefault="001F3DDD" w:rsidP="0089260B">
      <w:pPr>
        <w:pStyle w:val="ListParagraph"/>
        <w:numPr>
          <w:ilvl w:val="1"/>
          <w:numId w:val="12"/>
        </w:numPr>
        <w:spacing w:after="120" w:line="240" w:lineRule="auto"/>
        <w:ind w:left="360"/>
        <w:contextualSpacing w:val="0"/>
        <w:rPr>
          <w:rFonts w:ascii="Calibri" w:hAnsi="Calibri" w:cs="Calibri"/>
          <w:color w:val="000000" w:themeColor="text1"/>
        </w:rPr>
      </w:pPr>
      <w:r w:rsidRPr="00C3439B">
        <w:rPr>
          <w:rFonts w:ascii="Calibri" w:hAnsi="Calibri" w:cs="Calibri"/>
          <w:color w:val="000000" w:themeColor="text1"/>
        </w:rPr>
        <w:t xml:space="preserve">The product is not produced or manufactured in the U.S. in sufficient and reasonably available quantities of a satisfactory quality; or </w:t>
      </w:r>
    </w:p>
    <w:p w14:paraId="3A60593B" w14:textId="77777777" w:rsidR="001F3DDD" w:rsidRPr="00C3439B" w:rsidRDefault="001F3DDD" w:rsidP="0089260B">
      <w:pPr>
        <w:pStyle w:val="ListParagraph"/>
        <w:numPr>
          <w:ilvl w:val="1"/>
          <w:numId w:val="12"/>
        </w:numPr>
        <w:spacing w:after="120" w:line="240" w:lineRule="auto"/>
        <w:ind w:left="360"/>
        <w:contextualSpacing w:val="0"/>
        <w:rPr>
          <w:rFonts w:ascii="Calibri" w:hAnsi="Calibri" w:cs="Calibri"/>
          <w:color w:val="000000" w:themeColor="text1"/>
        </w:rPr>
      </w:pPr>
      <w:r w:rsidRPr="00C3439B">
        <w:rPr>
          <w:rFonts w:ascii="Calibri" w:hAnsi="Calibri" w:cs="Calibri"/>
          <w:color w:val="000000" w:themeColor="text1"/>
        </w:rPr>
        <w:t>Competitive bids reveal the costs of a U.S. product are significantly higher than the non-domestic product.</w:t>
      </w:r>
    </w:p>
    <w:p w14:paraId="07630B13" w14:textId="4B5F630A" w:rsidR="001F3DDD" w:rsidRPr="00C3439B" w:rsidRDefault="001F3DDD" w:rsidP="0089260B">
      <w:pPr>
        <w:spacing w:after="120"/>
        <w:rPr>
          <w:color w:val="000000" w:themeColor="text1"/>
        </w:rPr>
      </w:pPr>
      <w:r w:rsidRPr="00C3439B">
        <w:rPr>
          <w:color w:val="000000" w:themeColor="text1"/>
        </w:rPr>
        <w:t xml:space="preserve">Before approving an exception request, alternatives to purchasing a non-domestic product will be considered.  When exceptions are </w:t>
      </w:r>
      <w:r w:rsidR="005E0D71" w:rsidRPr="00C3439B">
        <w:rPr>
          <w:color w:val="000000" w:themeColor="text1"/>
        </w:rPr>
        <w:t>granted,</w:t>
      </w:r>
      <w:r w:rsidRPr="00C3439B">
        <w:rPr>
          <w:color w:val="000000" w:themeColor="text1"/>
        </w:rPr>
        <w:t xml:space="preserve"> the following documentation will be maintained as applicable:</w:t>
      </w:r>
    </w:p>
    <w:p w14:paraId="7DAC7BA4" w14:textId="77777777" w:rsidR="001F3DDD" w:rsidRPr="00C3439B" w:rsidRDefault="001F3DDD" w:rsidP="0089260B">
      <w:pPr>
        <w:rPr>
          <w:color w:val="000000" w:themeColor="text1"/>
          <w:u w:val="single"/>
        </w:rPr>
      </w:pPr>
      <w:r w:rsidRPr="00C3439B">
        <w:rPr>
          <w:color w:val="000000" w:themeColor="text1"/>
          <w:u w:val="single"/>
        </w:rPr>
        <w:t>Exception granted for unavailability:</w:t>
      </w:r>
    </w:p>
    <w:p w14:paraId="5D103511" w14:textId="77777777" w:rsidR="001F3DDD" w:rsidRPr="00C3439B" w:rsidRDefault="001F3DDD" w:rsidP="0089260B">
      <w:pPr>
        <w:pStyle w:val="ListParagraph"/>
        <w:numPr>
          <w:ilvl w:val="1"/>
          <w:numId w:val="13"/>
        </w:numPr>
        <w:spacing w:after="60" w:line="240" w:lineRule="auto"/>
        <w:ind w:left="360"/>
        <w:contextualSpacing w:val="0"/>
        <w:rPr>
          <w:rFonts w:ascii="Calibri" w:hAnsi="Calibri" w:cs="Calibri"/>
          <w:color w:val="000000" w:themeColor="text1"/>
        </w:rPr>
      </w:pPr>
      <w:r w:rsidRPr="00C3439B">
        <w:rPr>
          <w:rFonts w:ascii="Calibri" w:hAnsi="Calibri" w:cs="Calibri"/>
          <w:color w:val="000000" w:themeColor="text1"/>
        </w:rPr>
        <w:t>Communication(s) from vendor indicating that the product is not produced or manufactured in sufficient and reasonable quantities or quality in the U.S. (Can be emails, documentation of telephone communications, etc.)</w:t>
      </w:r>
    </w:p>
    <w:p w14:paraId="51D0BBFE" w14:textId="77777777" w:rsidR="001F3DDD" w:rsidRPr="00C3439B" w:rsidRDefault="001F3DDD" w:rsidP="0089260B">
      <w:pPr>
        <w:pStyle w:val="ListParagraph"/>
        <w:numPr>
          <w:ilvl w:val="0"/>
          <w:numId w:val="13"/>
        </w:numPr>
        <w:spacing w:after="60" w:line="240" w:lineRule="auto"/>
        <w:ind w:left="360"/>
        <w:contextualSpacing w:val="0"/>
        <w:rPr>
          <w:rFonts w:ascii="Calibri" w:hAnsi="Calibri" w:cs="Calibri"/>
          <w:color w:val="000000" w:themeColor="text1"/>
        </w:rPr>
      </w:pPr>
      <w:r w:rsidRPr="00C3439B">
        <w:rPr>
          <w:rFonts w:ascii="Calibri" w:hAnsi="Calibri" w:cs="Calibri"/>
          <w:color w:val="000000" w:themeColor="text1"/>
        </w:rPr>
        <w:t>Alternatives that the SFA considered prior to approving an exception. (e.g. substitute domestic pears for non-domestic bananas may have been considered).</w:t>
      </w:r>
    </w:p>
    <w:p w14:paraId="4FC8F1EA" w14:textId="77777777" w:rsidR="001F3DDD" w:rsidRPr="00C3439B" w:rsidRDefault="001F3DDD" w:rsidP="0089260B">
      <w:pPr>
        <w:pStyle w:val="ListParagraph"/>
        <w:numPr>
          <w:ilvl w:val="1"/>
          <w:numId w:val="13"/>
        </w:numPr>
        <w:spacing w:after="240" w:line="240" w:lineRule="auto"/>
        <w:ind w:left="360"/>
        <w:contextualSpacing w:val="0"/>
        <w:rPr>
          <w:rFonts w:ascii="Calibri" w:hAnsi="Calibri" w:cs="Calibri"/>
          <w:color w:val="000000" w:themeColor="text1"/>
        </w:rPr>
      </w:pPr>
      <w:r w:rsidRPr="00C3439B">
        <w:rPr>
          <w:rFonts w:ascii="Calibri" w:hAnsi="Calibri" w:cs="Calibri"/>
          <w:color w:val="000000" w:themeColor="text1"/>
        </w:rPr>
        <w:t>The reason(s) why the SFA decided to grant the exception to substitute a non-domestic product for a domestic one.</w:t>
      </w:r>
    </w:p>
    <w:p w14:paraId="6AF57466" w14:textId="77777777" w:rsidR="001F3DDD" w:rsidRPr="00C3439B" w:rsidRDefault="001F3DDD" w:rsidP="0089260B">
      <w:pPr>
        <w:rPr>
          <w:b/>
          <w:bCs/>
          <w:i/>
          <w:iCs/>
          <w:color w:val="000000" w:themeColor="text1"/>
        </w:rPr>
      </w:pPr>
      <w:r w:rsidRPr="00C3439B">
        <w:rPr>
          <w:color w:val="000000" w:themeColor="text1"/>
          <w:u w:val="single"/>
        </w:rPr>
        <w:t>Exception granted for a significant cost difference</w:t>
      </w:r>
      <w:r w:rsidRPr="00C3439B">
        <w:rPr>
          <w:b/>
          <w:bCs/>
          <w:i/>
          <w:iCs/>
          <w:color w:val="000000" w:themeColor="text1"/>
        </w:rPr>
        <w:t>:</w:t>
      </w:r>
    </w:p>
    <w:p w14:paraId="657F5773" w14:textId="77777777" w:rsidR="001F3DDD" w:rsidRPr="00C3439B" w:rsidRDefault="001F3DDD" w:rsidP="0089260B">
      <w:pPr>
        <w:pStyle w:val="ListParagraph"/>
        <w:numPr>
          <w:ilvl w:val="1"/>
          <w:numId w:val="14"/>
        </w:numPr>
        <w:spacing w:after="60" w:line="240" w:lineRule="auto"/>
        <w:ind w:left="360"/>
        <w:contextualSpacing w:val="0"/>
        <w:rPr>
          <w:rFonts w:ascii="Calibri" w:hAnsi="Calibri" w:cs="Calibri"/>
          <w:color w:val="000000" w:themeColor="text1"/>
        </w:rPr>
      </w:pPr>
      <w:r w:rsidRPr="00C3439B">
        <w:rPr>
          <w:rFonts w:ascii="Calibri" w:hAnsi="Calibri" w:cs="Calibri"/>
          <w:color w:val="000000" w:themeColor="text1"/>
        </w:rPr>
        <w:t>Communication(s) from the vendor indicating that there is a significant cost difference between a domestic and non-domestic product. (Can be emails, documentation of telephone communications, etc.)</w:t>
      </w:r>
    </w:p>
    <w:p w14:paraId="614AD448" w14:textId="77777777" w:rsidR="001F3DDD" w:rsidRPr="00C3439B" w:rsidRDefault="001F3DDD" w:rsidP="0089260B">
      <w:pPr>
        <w:pStyle w:val="ListParagraph"/>
        <w:numPr>
          <w:ilvl w:val="1"/>
          <w:numId w:val="14"/>
        </w:numPr>
        <w:spacing w:after="60" w:line="240" w:lineRule="auto"/>
        <w:ind w:left="360"/>
        <w:contextualSpacing w:val="0"/>
        <w:rPr>
          <w:rFonts w:ascii="Calibri" w:hAnsi="Calibri" w:cs="Calibri"/>
          <w:color w:val="000000" w:themeColor="text1"/>
        </w:rPr>
      </w:pPr>
      <w:r w:rsidRPr="00C3439B">
        <w:rPr>
          <w:rFonts w:ascii="Calibri" w:hAnsi="Calibri" w:cs="Calibri"/>
          <w:color w:val="000000" w:themeColor="text1"/>
        </w:rPr>
        <w:t>The cost of the domestic and non-domestic product compared.</w:t>
      </w:r>
    </w:p>
    <w:p w14:paraId="0EBEB184" w14:textId="77777777" w:rsidR="001F3DDD" w:rsidRPr="00C3439B" w:rsidRDefault="001F3DDD" w:rsidP="0089260B">
      <w:pPr>
        <w:pStyle w:val="ListParagraph"/>
        <w:numPr>
          <w:ilvl w:val="1"/>
          <w:numId w:val="14"/>
        </w:numPr>
        <w:spacing w:after="60" w:line="240" w:lineRule="auto"/>
        <w:ind w:left="360"/>
        <w:contextualSpacing w:val="0"/>
        <w:rPr>
          <w:rFonts w:ascii="Calibri" w:hAnsi="Calibri" w:cs="Calibri"/>
          <w:color w:val="000000" w:themeColor="text1"/>
        </w:rPr>
      </w:pPr>
      <w:r w:rsidRPr="00C3439B">
        <w:rPr>
          <w:rFonts w:ascii="Calibri" w:hAnsi="Calibri" w:cs="Calibri"/>
          <w:color w:val="000000" w:themeColor="text1"/>
        </w:rPr>
        <w:t>Alternatives that the SFA considered prior to approving an exception.</w:t>
      </w:r>
    </w:p>
    <w:p w14:paraId="44ACC2E2" w14:textId="31479F1A" w:rsidR="001F3DDD" w:rsidRDefault="001F3DDD" w:rsidP="0089260B">
      <w:pPr>
        <w:pStyle w:val="ListParagraph"/>
        <w:numPr>
          <w:ilvl w:val="1"/>
          <w:numId w:val="14"/>
        </w:numPr>
        <w:spacing w:after="240" w:line="240" w:lineRule="auto"/>
        <w:ind w:left="360"/>
        <w:contextualSpacing w:val="0"/>
        <w:rPr>
          <w:rFonts w:ascii="Calibri" w:hAnsi="Calibri" w:cs="Calibri"/>
          <w:color w:val="000000" w:themeColor="text1"/>
        </w:rPr>
      </w:pPr>
      <w:r w:rsidRPr="00C3439B">
        <w:rPr>
          <w:rFonts w:ascii="Calibri" w:hAnsi="Calibri" w:cs="Calibri"/>
          <w:color w:val="000000" w:themeColor="text1"/>
        </w:rPr>
        <w:t>The reason(s) why the SFA decided to grant the exception to substitute a non-domestic product for a domestic one.</w:t>
      </w:r>
    </w:p>
    <w:p w14:paraId="23AF73E6" w14:textId="77777777" w:rsidR="00D53E96" w:rsidRPr="00D53E96" w:rsidRDefault="00D53E96" w:rsidP="00D53E96">
      <w:pPr>
        <w:spacing w:after="240"/>
        <w:rPr>
          <w:color w:val="000000" w:themeColor="text1"/>
        </w:rPr>
      </w:pPr>
    </w:p>
    <w:p w14:paraId="02D6C66A" w14:textId="77777777" w:rsidR="00D53E96" w:rsidRDefault="00D53E96" w:rsidP="0089260B">
      <w:pPr>
        <w:rPr>
          <w:rFonts w:cstheme="minorHAnsi"/>
          <w:b/>
          <w:bCs/>
          <w:color w:val="000000" w:themeColor="text1"/>
        </w:rPr>
      </w:pPr>
    </w:p>
    <w:p w14:paraId="368CA97D" w14:textId="555A435A" w:rsidR="00F910FD" w:rsidRPr="00F910FD" w:rsidRDefault="00F910FD" w:rsidP="0089260B">
      <w:pPr>
        <w:rPr>
          <w:rFonts w:cstheme="minorHAnsi"/>
          <w:b/>
          <w:bCs/>
          <w:color w:val="000000" w:themeColor="text1"/>
        </w:rPr>
      </w:pPr>
      <w:r w:rsidRPr="00F910FD">
        <w:rPr>
          <w:rFonts w:cstheme="minorHAnsi"/>
          <w:b/>
          <w:bCs/>
          <w:color w:val="000000" w:themeColor="text1"/>
        </w:rPr>
        <w:t>Monitoring of Buy American Requirements:</w:t>
      </w:r>
    </w:p>
    <w:p w14:paraId="4D4EF90D" w14:textId="77777777" w:rsidR="00F910FD" w:rsidRPr="00F910FD" w:rsidRDefault="00F910FD" w:rsidP="0089260B">
      <w:pPr>
        <w:spacing w:after="240"/>
        <w:ind w:left="360"/>
        <w:rPr>
          <w:rFonts w:cstheme="minorHAnsi"/>
          <w:i/>
          <w:iCs/>
          <w:color w:val="000000" w:themeColor="text1"/>
        </w:rPr>
      </w:pPr>
      <w:r w:rsidRPr="00F910FD">
        <w:rPr>
          <w:rFonts w:cstheme="minorHAnsi"/>
          <w:color w:val="000000" w:themeColor="text1"/>
        </w:rPr>
        <w:t xml:space="preserve">In order to ensure that contractors perform in accordance with contracts or purchase orders, the SFA will review products and delivery invoices or receipts to ensure the domestic food that was solicited and awarded is the food that is received. In addition, a periodic review of storage facilities, freezers, refrigerators, dry storage, and warehouses will be conducted in order to ensure the products received are the ones solicited, and awarded, in compliance with the Buy American provision. </w:t>
      </w:r>
    </w:p>
    <w:p w14:paraId="41131C77" w14:textId="6A0BA13A" w:rsidR="000A5A3A" w:rsidRDefault="00D53E96" w:rsidP="0089260B">
      <w:pPr>
        <w:rPr>
          <w:rFonts w:cstheme="minorHAnsi"/>
          <w:color w:val="000000" w:themeColor="text1"/>
        </w:rPr>
      </w:pPr>
      <w:r w:rsidRPr="00D53E96">
        <w:rPr>
          <w:rFonts w:asciiTheme="minorHAnsi" w:hAnsiTheme="minorHAnsi" w:cstheme="minorHAnsi"/>
          <w:color w:val="000000" w:themeColor="text1"/>
          <w:u w:val="single"/>
        </w:rPr>
        <w:lastRenderedPageBreak/>
        <w:t>Child Nutrition Director</w:t>
      </w:r>
      <w:r w:rsidRPr="005D19FB">
        <w:rPr>
          <w:rFonts w:asciiTheme="minorHAnsi" w:hAnsiTheme="minorHAnsi" w:cstheme="minorHAnsi"/>
          <w:color w:val="000000" w:themeColor="text1"/>
        </w:rPr>
        <w:t xml:space="preserve"> </w:t>
      </w:r>
      <w:r w:rsidR="000A5A3A" w:rsidRPr="005D19FB">
        <w:rPr>
          <w:rFonts w:cstheme="minorHAnsi"/>
          <w:color w:val="000000" w:themeColor="text1"/>
        </w:rPr>
        <w:t>is responsible for</w:t>
      </w:r>
      <w:r w:rsidR="000A5A3A">
        <w:rPr>
          <w:rFonts w:cstheme="minorHAnsi"/>
          <w:color w:val="000000" w:themeColor="text1"/>
        </w:rPr>
        <w:t>:</w:t>
      </w:r>
    </w:p>
    <w:p w14:paraId="1537DF7E" w14:textId="6C72B09B" w:rsidR="000A5A3A" w:rsidRDefault="000A5A3A" w:rsidP="0089260B">
      <w:pPr>
        <w:pStyle w:val="ListParagraph"/>
        <w:numPr>
          <w:ilvl w:val="0"/>
          <w:numId w:val="35"/>
        </w:numPr>
        <w:spacing w:after="120" w:line="240" w:lineRule="auto"/>
        <w:contextualSpacing w:val="0"/>
        <w:rPr>
          <w:rFonts w:cstheme="minorHAnsi"/>
          <w:color w:val="000000" w:themeColor="text1"/>
        </w:rPr>
      </w:pPr>
      <w:r w:rsidRPr="00290546">
        <w:rPr>
          <w:rFonts w:cstheme="minorHAnsi"/>
          <w:color w:val="000000" w:themeColor="text1"/>
        </w:rPr>
        <w:t xml:space="preserve">Ensuring that the requirement to comply with Buy American Provision is included </w:t>
      </w:r>
      <w:r w:rsidR="004B4A75">
        <w:rPr>
          <w:rFonts w:cstheme="minorHAnsi"/>
          <w:color w:val="000000" w:themeColor="text1"/>
        </w:rPr>
        <w:t xml:space="preserve">in all procurement procedures and documents </w:t>
      </w:r>
      <w:r w:rsidRPr="00290546">
        <w:rPr>
          <w:rFonts w:cstheme="minorHAnsi"/>
          <w:color w:val="000000" w:themeColor="text1"/>
        </w:rPr>
        <w:t>when applicable</w:t>
      </w:r>
      <w:r w:rsidR="004B4A75">
        <w:rPr>
          <w:rFonts w:cstheme="minorHAnsi"/>
          <w:color w:val="000000" w:themeColor="text1"/>
        </w:rPr>
        <w:t>.</w:t>
      </w:r>
    </w:p>
    <w:p w14:paraId="1B85AB95" w14:textId="542D5B90" w:rsidR="000A5A3A" w:rsidRPr="00290546" w:rsidRDefault="000A5A3A" w:rsidP="0089260B">
      <w:pPr>
        <w:pStyle w:val="ListParagraph"/>
        <w:numPr>
          <w:ilvl w:val="0"/>
          <w:numId w:val="35"/>
        </w:numPr>
        <w:spacing w:after="240" w:line="240" w:lineRule="auto"/>
        <w:contextualSpacing w:val="0"/>
        <w:rPr>
          <w:rFonts w:cstheme="minorHAnsi"/>
          <w:color w:val="000000" w:themeColor="text1"/>
        </w:rPr>
      </w:pPr>
      <w:r>
        <w:rPr>
          <w:rFonts w:cstheme="minorHAnsi"/>
          <w:color w:val="000000" w:themeColor="text1"/>
        </w:rPr>
        <w:t>Monitoring</w:t>
      </w:r>
      <w:r w:rsidR="000D75AE">
        <w:rPr>
          <w:rFonts w:cstheme="minorHAnsi"/>
          <w:color w:val="000000" w:themeColor="text1"/>
        </w:rPr>
        <w:t xml:space="preserve"> their</w:t>
      </w:r>
      <w:r>
        <w:rPr>
          <w:rFonts w:cstheme="minorHAnsi"/>
          <w:color w:val="000000" w:themeColor="text1"/>
        </w:rPr>
        <w:t xml:space="preserve"> compliance with the established caps for non-domestic food purchases.</w:t>
      </w:r>
    </w:p>
    <w:p w14:paraId="5DC6ECCF" w14:textId="238C9FFB" w:rsidR="00A41825" w:rsidRDefault="00A41825" w:rsidP="0089260B">
      <w:pPr>
        <w:pStyle w:val="ListParagraph"/>
        <w:numPr>
          <w:ilvl w:val="0"/>
          <w:numId w:val="37"/>
        </w:numPr>
        <w:spacing w:after="120" w:line="240" w:lineRule="auto"/>
        <w:ind w:left="763"/>
        <w:contextualSpacing w:val="0"/>
        <w:rPr>
          <w:rFonts w:cstheme="minorHAnsi"/>
          <w:color w:val="000000" w:themeColor="text1"/>
        </w:rPr>
      </w:pPr>
      <w:r>
        <w:rPr>
          <w:rFonts w:cstheme="minorHAnsi"/>
          <w:color w:val="000000" w:themeColor="text1"/>
        </w:rPr>
        <w:t>R</w:t>
      </w:r>
      <w:r w:rsidR="001F3DDD" w:rsidRPr="00A41825">
        <w:rPr>
          <w:rFonts w:cstheme="minorHAnsi"/>
          <w:color w:val="000000" w:themeColor="text1"/>
        </w:rPr>
        <w:t xml:space="preserve">eceiving </w:t>
      </w:r>
      <w:r>
        <w:rPr>
          <w:rFonts w:cstheme="minorHAnsi"/>
          <w:color w:val="000000" w:themeColor="text1"/>
        </w:rPr>
        <w:t xml:space="preserve">and reviewing </w:t>
      </w:r>
      <w:r w:rsidR="001F3DDD" w:rsidRPr="00A41825">
        <w:rPr>
          <w:rFonts w:cstheme="minorHAnsi"/>
          <w:color w:val="000000" w:themeColor="text1"/>
        </w:rPr>
        <w:t>exception requests from vendors</w:t>
      </w:r>
      <w:r>
        <w:rPr>
          <w:rFonts w:cstheme="minorHAnsi"/>
          <w:color w:val="000000" w:themeColor="text1"/>
        </w:rPr>
        <w:t>.</w:t>
      </w:r>
    </w:p>
    <w:p w14:paraId="32BD3F34" w14:textId="444DDC09" w:rsidR="001F3DDD" w:rsidRPr="00A41825" w:rsidRDefault="00FD7B8F" w:rsidP="0089260B">
      <w:pPr>
        <w:pStyle w:val="ListParagraph"/>
        <w:numPr>
          <w:ilvl w:val="0"/>
          <w:numId w:val="37"/>
        </w:numPr>
        <w:spacing w:after="240" w:line="240" w:lineRule="auto"/>
        <w:ind w:left="763"/>
        <w:contextualSpacing w:val="0"/>
        <w:rPr>
          <w:rFonts w:cstheme="minorHAnsi"/>
          <w:color w:val="000000" w:themeColor="text1"/>
        </w:rPr>
      </w:pPr>
      <w:r>
        <w:rPr>
          <w:rFonts w:cstheme="minorHAnsi"/>
          <w:color w:val="000000" w:themeColor="text1"/>
        </w:rPr>
        <w:t>Deciding</w:t>
      </w:r>
      <w:r w:rsidR="001F3DDD" w:rsidRPr="00A41825">
        <w:rPr>
          <w:rFonts w:cstheme="minorHAnsi"/>
          <w:color w:val="000000" w:themeColor="text1"/>
        </w:rPr>
        <w:t xml:space="preserve"> if </w:t>
      </w:r>
      <w:r w:rsidR="000D75AE">
        <w:rPr>
          <w:rFonts w:cstheme="minorHAnsi"/>
          <w:color w:val="000000" w:themeColor="text1"/>
        </w:rPr>
        <w:t xml:space="preserve">exception </w:t>
      </w:r>
      <w:r w:rsidR="001F3DDD" w:rsidRPr="00A41825">
        <w:rPr>
          <w:rFonts w:cstheme="minorHAnsi"/>
          <w:color w:val="000000" w:themeColor="text1"/>
        </w:rPr>
        <w:t>request</w:t>
      </w:r>
      <w:r w:rsidR="000D75AE">
        <w:rPr>
          <w:rFonts w:cstheme="minorHAnsi"/>
          <w:color w:val="000000" w:themeColor="text1"/>
        </w:rPr>
        <w:t>s</w:t>
      </w:r>
      <w:r w:rsidR="001F3DDD" w:rsidRPr="00A41825">
        <w:rPr>
          <w:rFonts w:cstheme="minorHAnsi"/>
          <w:color w:val="000000" w:themeColor="text1"/>
        </w:rPr>
        <w:t xml:space="preserve"> will be approved</w:t>
      </w:r>
      <w:r w:rsidR="005D4F99">
        <w:rPr>
          <w:rFonts w:cstheme="minorHAnsi"/>
          <w:color w:val="000000" w:themeColor="text1"/>
        </w:rPr>
        <w:t xml:space="preserve"> and can be supported with adequate documentation.</w:t>
      </w:r>
    </w:p>
    <w:p w14:paraId="34DE20AA" w14:textId="77777777" w:rsidR="00784883" w:rsidRDefault="004B4B2E" w:rsidP="0089260B">
      <w:pPr>
        <w:pStyle w:val="ListParagraph"/>
        <w:numPr>
          <w:ilvl w:val="0"/>
          <w:numId w:val="38"/>
        </w:numPr>
        <w:spacing w:after="120" w:line="240" w:lineRule="auto"/>
        <w:contextualSpacing w:val="0"/>
        <w:rPr>
          <w:rFonts w:cstheme="minorHAnsi"/>
          <w:color w:val="000000" w:themeColor="text1"/>
        </w:rPr>
      </w:pPr>
      <w:r>
        <w:rPr>
          <w:rFonts w:cstheme="minorHAnsi"/>
          <w:color w:val="000000" w:themeColor="text1"/>
        </w:rPr>
        <w:t>E</w:t>
      </w:r>
      <w:r w:rsidR="009F1330" w:rsidRPr="004B4B2E">
        <w:rPr>
          <w:rFonts w:cstheme="minorHAnsi"/>
          <w:color w:val="000000" w:themeColor="text1"/>
        </w:rPr>
        <w:t xml:space="preserve">nsuring that monitoring </w:t>
      </w:r>
      <w:r w:rsidR="00B270D1" w:rsidRPr="004B4B2E">
        <w:rPr>
          <w:rFonts w:cstheme="minorHAnsi"/>
          <w:color w:val="000000" w:themeColor="text1"/>
        </w:rPr>
        <w:t>of the Buy American Provision</w:t>
      </w:r>
      <w:r w:rsidR="00CC273C" w:rsidRPr="004B4B2E">
        <w:rPr>
          <w:rFonts w:cstheme="minorHAnsi"/>
          <w:color w:val="000000" w:themeColor="text1"/>
        </w:rPr>
        <w:t xml:space="preserve"> </w:t>
      </w:r>
      <w:r w:rsidR="00784883">
        <w:rPr>
          <w:rFonts w:cstheme="minorHAnsi"/>
          <w:color w:val="000000" w:themeColor="text1"/>
        </w:rPr>
        <w:t xml:space="preserve">is conducted </w:t>
      </w:r>
      <w:r w:rsidR="009F1330" w:rsidRPr="004B4B2E">
        <w:rPr>
          <w:rFonts w:cstheme="minorHAnsi"/>
          <w:color w:val="000000" w:themeColor="text1"/>
        </w:rPr>
        <w:t xml:space="preserve">when receiving deliveries, </w:t>
      </w:r>
      <w:r w:rsidR="00784883">
        <w:rPr>
          <w:rFonts w:cstheme="minorHAnsi"/>
          <w:color w:val="000000" w:themeColor="text1"/>
        </w:rPr>
        <w:t>and through</w:t>
      </w:r>
      <w:r w:rsidR="009F1330" w:rsidRPr="004B4B2E">
        <w:rPr>
          <w:rFonts w:cstheme="minorHAnsi"/>
          <w:color w:val="000000" w:themeColor="text1"/>
        </w:rPr>
        <w:t xml:space="preserve"> a periodic review of storage facilities, freezers, refrigerators, dry storage, and warehouses</w:t>
      </w:r>
      <w:r w:rsidR="00784883">
        <w:rPr>
          <w:rFonts w:cstheme="minorHAnsi"/>
          <w:color w:val="000000" w:themeColor="text1"/>
        </w:rPr>
        <w:t>.</w:t>
      </w:r>
    </w:p>
    <w:p w14:paraId="46362B3C" w14:textId="0F6BFF2C" w:rsidR="009F1330" w:rsidRPr="004B4B2E" w:rsidRDefault="00784883" w:rsidP="006171F2">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A</w:t>
      </w:r>
      <w:r w:rsidR="009F1330" w:rsidRPr="004B4B2E">
        <w:rPr>
          <w:rFonts w:cstheme="minorHAnsi"/>
          <w:color w:val="000000" w:themeColor="text1"/>
        </w:rPr>
        <w:t>ddress</w:t>
      </w:r>
      <w:r w:rsidR="00CC273C" w:rsidRPr="004B4B2E">
        <w:rPr>
          <w:rFonts w:cstheme="minorHAnsi"/>
          <w:color w:val="000000" w:themeColor="text1"/>
        </w:rPr>
        <w:t>ing</w:t>
      </w:r>
      <w:r w:rsidR="009F1330" w:rsidRPr="004B4B2E">
        <w:rPr>
          <w:rFonts w:cstheme="minorHAnsi"/>
          <w:color w:val="000000" w:themeColor="text1"/>
        </w:rPr>
        <w:t xml:space="preserve"> vendor non-compliance </w:t>
      </w:r>
      <w:r w:rsidR="001F3DDD" w:rsidRPr="004B4B2E">
        <w:rPr>
          <w:rFonts w:cstheme="minorHAnsi"/>
          <w:color w:val="000000" w:themeColor="text1"/>
        </w:rPr>
        <w:t xml:space="preserve">when </w:t>
      </w:r>
      <w:r>
        <w:rPr>
          <w:rFonts w:cstheme="minorHAnsi"/>
          <w:color w:val="000000" w:themeColor="text1"/>
        </w:rPr>
        <w:t xml:space="preserve">it is </w:t>
      </w:r>
      <w:r w:rsidR="001F3DDD" w:rsidRPr="004B4B2E">
        <w:rPr>
          <w:rFonts w:cstheme="minorHAnsi"/>
          <w:color w:val="000000" w:themeColor="text1"/>
        </w:rPr>
        <w:t>found.</w:t>
      </w:r>
    </w:p>
    <w:p w14:paraId="6C8E11AA" w14:textId="77777777" w:rsidR="00383747" w:rsidRDefault="00383747" w:rsidP="0089260B">
      <w:pPr>
        <w:spacing w:after="120"/>
        <w:jc w:val="center"/>
        <w:rPr>
          <w:rFonts w:cstheme="minorHAnsi"/>
          <w:b/>
          <w:color w:val="000000" w:themeColor="text1"/>
        </w:rPr>
      </w:pPr>
    </w:p>
    <w:p w14:paraId="1A332277" w14:textId="77777777" w:rsidR="00904320" w:rsidRDefault="00904320" w:rsidP="0089260B">
      <w:pPr>
        <w:spacing w:after="120"/>
        <w:jc w:val="center"/>
        <w:rPr>
          <w:rFonts w:cstheme="minorHAnsi"/>
          <w:b/>
          <w:color w:val="000000" w:themeColor="text1"/>
        </w:rPr>
      </w:pPr>
    </w:p>
    <w:p w14:paraId="12BD6FFB" w14:textId="7224A6E8" w:rsidR="007646BB" w:rsidRPr="005D19FB" w:rsidRDefault="00646094" w:rsidP="00576D4D">
      <w:pPr>
        <w:spacing w:after="120"/>
        <w:jc w:val="center"/>
        <w:rPr>
          <w:rFonts w:cstheme="minorHAnsi"/>
          <w:b/>
          <w:color w:val="000000" w:themeColor="text1"/>
        </w:rPr>
      </w:pPr>
      <w:r w:rsidRPr="005D19FB">
        <w:rPr>
          <w:rFonts w:cstheme="minorHAnsi"/>
          <w:b/>
          <w:color w:val="000000" w:themeColor="text1"/>
        </w:rPr>
        <w:t>Section F:</w:t>
      </w:r>
      <w:r w:rsidR="00160D85" w:rsidRPr="005D19FB">
        <w:rPr>
          <w:rFonts w:cstheme="minorHAnsi"/>
          <w:b/>
          <w:color w:val="000000" w:themeColor="text1"/>
        </w:rPr>
        <w:t xml:space="preserve"> </w:t>
      </w:r>
      <w:r w:rsidR="00B47182" w:rsidRPr="005D19FB">
        <w:rPr>
          <w:rFonts w:cstheme="minorHAnsi"/>
          <w:b/>
          <w:color w:val="000000" w:themeColor="text1"/>
        </w:rPr>
        <w:t>Procurement of Recovered Materials</w:t>
      </w:r>
      <w:r w:rsidR="00B1448A" w:rsidRPr="005D19FB">
        <w:rPr>
          <w:rFonts w:cstheme="minorHAnsi"/>
          <w:b/>
          <w:color w:val="000000" w:themeColor="text1"/>
        </w:rPr>
        <w:t xml:space="preserve"> 2 C</w:t>
      </w:r>
      <w:r w:rsidR="00B26CC0">
        <w:rPr>
          <w:rFonts w:cstheme="minorHAnsi"/>
          <w:b/>
          <w:color w:val="000000" w:themeColor="text1"/>
        </w:rPr>
        <w:t>F</w:t>
      </w:r>
      <w:r w:rsidR="00B1448A" w:rsidRPr="005D19FB">
        <w:rPr>
          <w:rFonts w:cstheme="minorHAnsi"/>
          <w:b/>
          <w:color w:val="000000" w:themeColor="text1"/>
        </w:rPr>
        <w:t>R 200.323</w:t>
      </w:r>
    </w:p>
    <w:p w14:paraId="413F826D" w14:textId="77777777" w:rsidR="00455403" w:rsidRPr="00295DF1" w:rsidRDefault="00455403" w:rsidP="00576D4D">
      <w:pPr>
        <w:pStyle w:val="ListParagraph"/>
        <w:spacing w:after="120" w:line="240" w:lineRule="auto"/>
        <w:ind w:left="0"/>
        <w:contextualSpacing w:val="0"/>
        <w:rPr>
          <w:rFonts w:ascii="Calibri" w:eastAsia="Calibri" w:hAnsi="Calibri" w:cstheme="minorHAnsi"/>
          <w:color w:val="000000" w:themeColor="text1"/>
          <w:shd w:val="clear" w:color="auto" w:fill="FFFFFF"/>
        </w:rPr>
      </w:pPr>
      <w:r w:rsidRPr="00295DF1">
        <w:rPr>
          <w:rFonts w:ascii="Calibri" w:eastAsia="Calibri" w:hAnsi="Calibri" w:cstheme="minorHAnsi"/>
          <w:color w:val="000000" w:themeColor="text1"/>
          <w:shd w:val="clear" w:color="auto" w:fill="FFFFFF"/>
        </w:rPr>
        <w:t>A non-Federal entity that is a State agency or agency of a political subdivision of a State and its contractors must comply with section 6002 of the Solid Waste Disposal Act, as amended by the Resource Conservation and Recovery Act of 1976 as amended, 42 U.S.C. 6962. The requirements of Section 6002 include procuring only items designated in the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3C7B7474" w14:textId="77777777" w:rsidR="00455403" w:rsidRDefault="00455403" w:rsidP="00576D4D">
      <w:pPr>
        <w:pStyle w:val="ListParagraph"/>
        <w:spacing w:after="240" w:line="240" w:lineRule="auto"/>
        <w:ind w:left="0"/>
        <w:contextualSpacing w:val="0"/>
        <w:rPr>
          <w:rFonts w:ascii="Calibri" w:eastAsia="Calibri" w:hAnsi="Calibri" w:cstheme="minorHAnsi"/>
          <w:color w:val="000000" w:themeColor="text1"/>
          <w:shd w:val="clear" w:color="auto" w:fill="FFFFFF"/>
        </w:rPr>
      </w:pPr>
      <w:r w:rsidRPr="00295DF1">
        <w:rPr>
          <w:rFonts w:ascii="Calibri" w:eastAsia="Calibri" w:hAnsi="Calibri" w:cstheme="minorHAnsi"/>
          <w:color w:val="000000" w:themeColor="text1"/>
          <w:shd w:val="clear" w:color="auto" w:fill="FFFFFF"/>
        </w:rPr>
        <w:t>The non-Federal entity should, to the greatest extent practicable and consistent with law, purchase, acquire, or use products and services that can be reused, refurbished, or recycled; contain recycled content, are biobased, or are energy and water efficient; and are sustainable. This may include purchasing compostable items and other products and services that reduce the use of single-use plastic products. See Executive Order 14057, section 101, Policy.</w:t>
      </w:r>
    </w:p>
    <w:p w14:paraId="38FD1B8E" w14:textId="1DB3B95A" w:rsidR="001E1CBC" w:rsidRDefault="00D53E96" w:rsidP="0089260B">
      <w:pPr>
        <w:rPr>
          <w:rFonts w:cstheme="minorHAnsi"/>
          <w:color w:val="000000" w:themeColor="text1"/>
        </w:rPr>
      </w:pPr>
      <w:r w:rsidRPr="00D53E96">
        <w:rPr>
          <w:rFonts w:asciiTheme="minorHAnsi" w:hAnsiTheme="minorHAnsi" w:cstheme="minorHAnsi"/>
          <w:color w:val="000000" w:themeColor="text1"/>
          <w:u w:val="single"/>
        </w:rPr>
        <w:t>Child Nutrition Director</w:t>
      </w:r>
      <w:r w:rsidR="001E1CBC" w:rsidRPr="005D19FB">
        <w:rPr>
          <w:rFonts w:cstheme="minorHAnsi"/>
          <w:color w:val="000000" w:themeColor="text1"/>
          <w:u w:val="single"/>
        </w:rPr>
        <w:t xml:space="preserve"> </w:t>
      </w:r>
      <w:r w:rsidR="001E1CBC" w:rsidRPr="005D19FB">
        <w:rPr>
          <w:rFonts w:cstheme="minorHAnsi"/>
          <w:color w:val="000000" w:themeColor="text1"/>
        </w:rPr>
        <w:t>is responsible for</w:t>
      </w:r>
      <w:r w:rsidR="001E1CBC">
        <w:rPr>
          <w:rFonts w:cstheme="minorHAnsi"/>
          <w:color w:val="000000" w:themeColor="text1"/>
        </w:rPr>
        <w:t>:</w:t>
      </w:r>
    </w:p>
    <w:p w14:paraId="55614E8F" w14:textId="1D3DDDB8" w:rsidR="007646BB" w:rsidRPr="001E1CBC" w:rsidRDefault="001E1CBC" w:rsidP="00576D4D">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E</w:t>
      </w:r>
      <w:r w:rsidRPr="004B4B2E">
        <w:rPr>
          <w:rFonts w:cstheme="minorHAnsi"/>
          <w:color w:val="000000" w:themeColor="text1"/>
        </w:rPr>
        <w:t xml:space="preserve">nsuring that </w:t>
      </w:r>
      <w:r>
        <w:rPr>
          <w:rFonts w:cstheme="minorHAnsi"/>
          <w:color w:val="000000" w:themeColor="text1"/>
        </w:rPr>
        <w:t xml:space="preserve">a contract clause </w:t>
      </w:r>
      <w:r w:rsidR="00CE2938">
        <w:rPr>
          <w:rFonts w:cstheme="minorHAnsi"/>
          <w:color w:val="000000" w:themeColor="text1"/>
        </w:rPr>
        <w:t>regarding recovered materials is included when it is applicable to the procurement.</w:t>
      </w:r>
    </w:p>
    <w:p w14:paraId="4CEBAF3D" w14:textId="77777777" w:rsidR="00475A31" w:rsidRDefault="00475A31" w:rsidP="0089260B">
      <w:pPr>
        <w:spacing w:after="120"/>
        <w:rPr>
          <w:rFonts w:cstheme="minorHAnsi"/>
          <w:b/>
          <w:bCs/>
          <w:color w:val="000000" w:themeColor="text1"/>
        </w:rPr>
      </w:pPr>
    </w:p>
    <w:p w14:paraId="64E0D467" w14:textId="0323FE7B" w:rsidR="00B1448A" w:rsidRPr="005D19FB" w:rsidRDefault="002447B7" w:rsidP="00576D4D">
      <w:pPr>
        <w:spacing w:after="120"/>
        <w:jc w:val="center"/>
        <w:rPr>
          <w:rFonts w:cstheme="minorHAnsi"/>
          <w:b/>
          <w:bCs/>
          <w:color w:val="000000" w:themeColor="text1"/>
        </w:rPr>
      </w:pPr>
      <w:r w:rsidRPr="005D19FB">
        <w:rPr>
          <w:rFonts w:cstheme="minorHAnsi"/>
          <w:b/>
          <w:bCs/>
          <w:color w:val="000000" w:themeColor="text1"/>
        </w:rPr>
        <w:t>Section G:</w:t>
      </w:r>
      <w:r w:rsidR="00B1448A" w:rsidRPr="005D19FB">
        <w:rPr>
          <w:rFonts w:cstheme="minorHAnsi"/>
          <w:b/>
          <w:bCs/>
          <w:color w:val="000000" w:themeColor="text1"/>
        </w:rPr>
        <w:t xml:space="preserve"> Cost and/or Price Analysis 2 CFR 200.324</w:t>
      </w:r>
    </w:p>
    <w:p w14:paraId="031B5476" w14:textId="1D69C221" w:rsidR="008232C7" w:rsidRPr="00295DF1" w:rsidRDefault="008232C7" w:rsidP="00576D4D">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The </w:t>
      </w:r>
      <w:r>
        <w:rPr>
          <w:rFonts w:asciiTheme="minorHAnsi" w:hAnsiTheme="minorHAnsi" w:cstheme="minorHAnsi"/>
          <w:color w:val="000000" w:themeColor="text1"/>
          <w:sz w:val="22"/>
          <w:szCs w:val="22"/>
        </w:rPr>
        <w:t>SFA</w:t>
      </w:r>
      <w:r w:rsidRPr="00295DF1">
        <w:rPr>
          <w:rFonts w:asciiTheme="minorHAnsi" w:hAnsiTheme="minorHAnsi" w:cstheme="minorHAnsi"/>
          <w:color w:val="000000" w:themeColor="text1"/>
          <w:sz w:val="22"/>
          <w:szCs w:val="22"/>
        </w:rPr>
        <w:t xml:space="preserve"> must perform a cost or price analysis in connection with every procurement transaction, including contract modifications, in excess of the simplified acquisition threshold. The method and degree of analysis conducted depend on the facts surrounding the particular procurement transaction. For example, the non-Federal entity should consider potential workforce impacts in their analysis if the </w:t>
      </w:r>
      <w:r w:rsidRPr="00295DF1">
        <w:rPr>
          <w:rFonts w:asciiTheme="minorHAnsi" w:hAnsiTheme="minorHAnsi" w:cstheme="minorHAnsi"/>
          <w:color w:val="000000" w:themeColor="text1"/>
          <w:sz w:val="22"/>
          <w:szCs w:val="22"/>
        </w:rPr>
        <w:lastRenderedPageBreak/>
        <w:t>procurement transaction will displace public sector employees. However, as a starting point, the recipient or subrecipient must make independent estimates before receiving bids or proposals.</w:t>
      </w:r>
    </w:p>
    <w:p w14:paraId="4A83DFE6" w14:textId="77777777" w:rsidR="008232C7" w:rsidRPr="00295DF1" w:rsidRDefault="008232C7" w:rsidP="00576D4D">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 xml:space="preserve">Costs or prices based on estimated costs for contracts under the Federal award are allowable only to the extent that the costs incurred, or cost estimates included in negotiated prices would be allowable for the non-Federal entity under 2 CFR 200 subpart E. </w:t>
      </w:r>
    </w:p>
    <w:p w14:paraId="40315AC4" w14:textId="33990563" w:rsidR="008232C7" w:rsidRPr="00295DF1" w:rsidRDefault="008232C7" w:rsidP="00576D4D">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SFA</w:t>
      </w:r>
      <w:r w:rsidRPr="00295DF1">
        <w:rPr>
          <w:rFonts w:asciiTheme="minorHAnsi" w:hAnsiTheme="minorHAnsi" w:cstheme="minorHAnsi"/>
          <w:color w:val="000000" w:themeColor="text1"/>
          <w:sz w:val="22"/>
          <w:szCs w:val="22"/>
        </w:rPr>
        <w:t xml:space="preserve"> must not use the “cost plus a percentage of cost” and “percentage of construction costs” methods of contracting.</w:t>
      </w:r>
    </w:p>
    <w:p w14:paraId="3CB22669" w14:textId="61A1410C" w:rsidR="00A63647" w:rsidRDefault="00D53E96" w:rsidP="0089260B">
      <w:pPr>
        <w:rPr>
          <w:rFonts w:asciiTheme="minorHAnsi" w:hAnsiTheme="minorHAnsi" w:cstheme="minorHAnsi"/>
          <w:color w:val="000000" w:themeColor="text1"/>
        </w:rPr>
      </w:pPr>
      <w:r w:rsidRPr="00D53E96">
        <w:rPr>
          <w:rFonts w:asciiTheme="minorHAnsi" w:hAnsiTheme="minorHAnsi" w:cstheme="minorHAnsi"/>
          <w:color w:val="000000" w:themeColor="text1"/>
          <w:u w:val="single"/>
        </w:rPr>
        <w:t>Child Nutrition Director</w:t>
      </w:r>
      <w:r w:rsidR="00B1448A" w:rsidRPr="00CE17C6">
        <w:rPr>
          <w:rFonts w:asciiTheme="minorHAnsi" w:hAnsiTheme="minorHAnsi" w:cstheme="minorHAnsi"/>
          <w:color w:val="000000" w:themeColor="text1"/>
        </w:rPr>
        <w:t xml:space="preserve"> is responsible for</w:t>
      </w:r>
      <w:r w:rsidR="00A63647">
        <w:rPr>
          <w:rFonts w:asciiTheme="minorHAnsi" w:hAnsiTheme="minorHAnsi" w:cstheme="minorHAnsi"/>
          <w:color w:val="000000" w:themeColor="text1"/>
        </w:rPr>
        <w:t>:</w:t>
      </w:r>
    </w:p>
    <w:p w14:paraId="70BA07AA" w14:textId="77777777" w:rsidR="00A63647" w:rsidRDefault="00A63647" w:rsidP="0089260B">
      <w:pPr>
        <w:pStyle w:val="ListParagraph"/>
        <w:numPr>
          <w:ilvl w:val="0"/>
          <w:numId w:val="38"/>
        </w:numPr>
        <w:spacing w:after="120" w:line="240" w:lineRule="auto"/>
        <w:contextualSpacing w:val="0"/>
        <w:rPr>
          <w:rFonts w:cstheme="minorHAnsi"/>
          <w:color w:val="000000" w:themeColor="text1"/>
        </w:rPr>
      </w:pPr>
      <w:r w:rsidRPr="00A63647">
        <w:rPr>
          <w:rFonts w:cstheme="minorHAnsi"/>
          <w:color w:val="000000" w:themeColor="text1"/>
        </w:rPr>
        <w:t>C</w:t>
      </w:r>
      <w:r w:rsidR="00B1448A" w:rsidRPr="00A63647">
        <w:rPr>
          <w:rFonts w:cstheme="minorHAnsi"/>
          <w:color w:val="000000" w:themeColor="text1"/>
        </w:rPr>
        <w:t xml:space="preserve">onducting a cost and/or price analysis </w:t>
      </w:r>
      <w:r w:rsidRPr="00A63647">
        <w:rPr>
          <w:rFonts w:cstheme="minorHAnsi"/>
          <w:color w:val="000000" w:themeColor="text1"/>
        </w:rPr>
        <w:t xml:space="preserve">in a procurement </w:t>
      </w:r>
      <w:r w:rsidR="00B1448A" w:rsidRPr="00A63647">
        <w:rPr>
          <w:rFonts w:cstheme="minorHAnsi"/>
          <w:color w:val="000000" w:themeColor="text1"/>
        </w:rPr>
        <w:t xml:space="preserve">when </w:t>
      </w:r>
      <w:r w:rsidR="008518FD" w:rsidRPr="00A63647">
        <w:rPr>
          <w:rFonts w:cstheme="minorHAnsi"/>
          <w:color w:val="000000" w:themeColor="text1"/>
        </w:rPr>
        <w:t>the simplified acquisition threshold is exceeded</w:t>
      </w:r>
      <w:r>
        <w:rPr>
          <w:rFonts w:cstheme="minorHAnsi"/>
          <w:color w:val="000000" w:themeColor="text1"/>
        </w:rPr>
        <w:t>.</w:t>
      </w:r>
    </w:p>
    <w:p w14:paraId="3281A739" w14:textId="72C37D71" w:rsidR="00B1448A" w:rsidRDefault="00BE1156" w:rsidP="0089260B">
      <w:pPr>
        <w:pStyle w:val="ListParagraph"/>
        <w:numPr>
          <w:ilvl w:val="0"/>
          <w:numId w:val="38"/>
        </w:numPr>
        <w:spacing w:after="120" w:line="240" w:lineRule="auto"/>
        <w:contextualSpacing w:val="0"/>
        <w:rPr>
          <w:rFonts w:cstheme="minorHAnsi"/>
          <w:color w:val="000000" w:themeColor="text1"/>
        </w:rPr>
      </w:pPr>
      <w:r>
        <w:rPr>
          <w:rFonts w:cstheme="minorHAnsi"/>
          <w:color w:val="000000" w:themeColor="text1"/>
        </w:rPr>
        <w:t>Conducting a cost and/or price analysis</w:t>
      </w:r>
      <w:r w:rsidR="00C36EAB" w:rsidRPr="00A63647">
        <w:rPr>
          <w:rFonts w:cstheme="minorHAnsi"/>
          <w:color w:val="000000" w:themeColor="text1"/>
        </w:rPr>
        <w:t xml:space="preserve"> prior to implementing contract amendments</w:t>
      </w:r>
      <w:r w:rsidR="00A63647" w:rsidRPr="00A63647">
        <w:rPr>
          <w:rFonts w:cstheme="minorHAnsi"/>
          <w:color w:val="000000" w:themeColor="text1"/>
        </w:rPr>
        <w:t xml:space="preserve"> that will exceed the simplified acquisition threshold.</w:t>
      </w:r>
    </w:p>
    <w:p w14:paraId="18396729" w14:textId="3CAA8FC7" w:rsidR="00BE1156" w:rsidRPr="00A63647" w:rsidRDefault="00BE1156" w:rsidP="00576D4D">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 xml:space="preserve">Conducting a cost or price analysis </w:t>
      </w:r>
      <w:r w:rsidR="00B22CF5">
        <w:rPr>
          <w:rFonts w:cstheme="minorHAnsi"/>
          <w:color w:val="000000" w:themeColor="text1"/>
        </w:rPr>
        <w:t>whenever it is needed to ensure that fair and reasonable prices are paid.</w:t>
      </w:r>
    </w:p>
    <w:p w14:paraId="6D56FF30" w14:textId="77777777" w:rsidR="00576D4D" w:rsidRDefault="00576D4D" w:rsidP="0089260B">
      <w:pPr>
        <w:spacing w:after="120"/>
        <w:jc w:val="center"/>
        <w:rPr>
          <w:rFonts w:cstheme="minorHAnsi"/>
          <w:b/>
          <w:color w:val="000000" w:themeColor="text1"/>
        </w:rPr>
      </w:pPr>
    </w:p>
    <w:p w14:paraId="40A97EEC" w14:textId="77777777" w:rsidR="00576D4D" w:rsidRDefault="00576D4D" w:rsidP="0089260B">
      <w:pPr>
        <w:spacing w:after="120"/>
        <w:jc w:val="center"/>
        <w:rPr>
          <w:rFonts w:cstheme="minorHAnsi"/>
          <w:b/>
          <w:color w:val="000000" w:themeColor="text1"/>
        </w:rPr>
      </w:pPr>
    </w:p>
    <w:p w14:paraId="094DE6C2" w14:textId="16E67340" w:rsidR="00B1448A" w:rsidRPr="005D19FB" w:rsidRDefault="00225E41" w:rsidP="00576D4D">
      <w:pPr>
        <w:spacing w:after="120"/>
        <w:jc w:val="center"/>
        <w:rPr>
          <w:rFonts w:cstheme="minorHAnsi"/>
          <w:b/>
          <w:color w:val="000000" w:themeColor="text1"/>
        </w:rPr>
      </w:pPr>
      <w:r w:rsidRPr="005D19FB">
        <w:rPr>
          <w:rFonts w:cstheme="minorHAnsi"/>
          <w:b/>
          <w:color w:val="000000" w:themeColor="text1"/>
        </w:rPr>
        <w:t xml:space="preserve">Section </w:t>
      </w:r>
      <w:r w:rsidR="006B0AB5" w:rsidRPr="005D19FB">
        <w:rPr>
          <w:rFonts w:cstheme="minorHAnsi"/>
          <w:b/>
          <w:color w:val="000000" w:themeColor="text1"/>
        </w:rPr>
        <w:t>H</w:t>
      </w:r>
      <w:r w:rsidRPr="005D19FB">
        <w:rPr>
          <w:rFonts w:cstheme="minorHAnsi"/>
          <w:b/>
          <w:color w:val="000000" w:themeColor="text1"/>
        </w:rPr>
        <w:t>:</w:t>
      </w:r>
      <w:r w:rsidR="00604123" w:rsidRPr="005D19FB">
        <w:rPr>
          <w:rFonts w:cstheme="minorHAnsi"/>
          <w:b/>
          <w:color w:val="000000" w:themeColor="text1"/>
        </w:rPr>
        <w:t xml:space="preserve"> </w:t>
      </w:r>
      <w:r w:rsidR="00B66236" w:rsidRPr="005D19FB">
        <w:rPr>
          <w:rFonts w:cstheme="minorHAnsi"/>
          <w:b/>
          <w:color w:val="000000" w:themeColor="text1"/>
        </w:rPr>
        <w:t xml:space="preserve">FNS or </w:t>
      </w:r>
      <w:r w:rsidR="00604123" w:rsidRPr="005D19FB">
        <w:rPr>
          <w:rFonts w:cstheme="minorHAnsi"/>
          <w:b/>
          <w:color w:val="000000" w:themeColor="text1"/>
        </w:rPr>
        <w:t>SCN Review of Records</w:t>
      </w:r>
      <w:r w:rsidR="009106EA" w:rsidRPr="005D19FB">
        <w:rPr>
          <w:rFonts w:cstheme="minorHAnsi"/>
          <w:b/>
          <w:color w:val="000000" w:themeColor="text1"/>
        </w:rPr>
        <w:t xml:space="preserve"> 2 CFR 200.325</w:t>
      </w:r>
    </w:p>
    <w:p w14:paraId="5D3CE992" w14:textId="48861161" w:rsidR="000569A5" w:rsidRPr="00295DF1" w:rsidRDefault="000569A5" w:rsidP="0089260B">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 xml:space="preserve">The FNS or SCN may review the technical specifications of proposed procurements under the Federal award if they believe the review is needed to ensure that the item or service specified is the one being proposed for acquisition. The </w:t>
      </w:r>
      <w:r>
        <w:rPr>
          <w:rFonts w:asciiTheme="minorHAnsi" w:hAnsiTheme="minorHAnsi" w:cstheme="minorHAnsi"/>
          <w:color w:val="000000" w:themeColor="text1"/>
          <w:sz w:val="22"/>
          <w:szCs w:val="22"/>
        </w:rPr>
        <w:t>SFA</w:t>
      </w:r>
      <w:r w:rsidRPr="00295DF1">
        <w:rPr>
          <w:rFonts w:asciiTheme="minorHAnsi" w:hAnsiTheme="minorHAnsi" w:cstheme="minorHAnsi"/>
          <w:color w:val="000000" w:themeColor="text1"/>
          <w:sz w:val="22"/>
          <w:szCs w:val="22"/>
        </w:rPr>
        <w:t xml:space="preserve"> must submit the technical specifications of proposed procurements when requested by FNS or SCN. This review should take place prior to the time the specifications are incorporated into a solicitation document. When the </w:t>
      </w:r>
      <w:r>
        <w:rPr>
          <w:rFonts w:asciiTheme="minorHAnsi" w:hAnsiTheme="minorHAnsi" w:cstheme="minorHAnsi"/>
          <w:color w:val="000000" w:themeColor="text1"/>
          <w:sz w:val="22"/>
          <w:szCs w:val="22"/>
        </w:rPr>
        <w:t>SFA</w:t>
      </w:r>
      <w:r w:rsidRPr="00295DF1">
        <w:rPr>
          <w:rFonts w:asciiTheme="minorHAnsi" w:hAnsiTheme="minorHAnsi" w:cstheme="minorHAnsi"/>
          <w:color w:val="000000" w:themeColor="text1"/>
          <w:sz w:val="22"/>
          <w:szCs w:val="22"/>
        </w:rPr>
        <w:t xml:space="preserve"> desires to accomplish the review after a solicitation has been developed, FNS or SCN may still review the specifications. In those cases, the review should be limited to the technical aspects of the proposed purchase.</w:t>
      </w:r>
    </w:p>
    <w:p w14:paraId="04D960A2" w14:textId="7852B204" w:rsidR="000569A5" w:rsidRDefault="000569A5" w:rsidP="0089260B">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295DF1">
        <w:rPr>
          <w:rFonts w:asciiTheme="minorHAnsi" w:hAnsiTheme="minorHAnsi" w:cstheme="minorHAnsi"/>
          <w:color w:val="000000" w:themeColor="text1"/>
          <w:sz w:val="22"/>
          <w:szCs w:val="22"/>
        </w:rPr>
        <w:t xml:space="preserve">When requested, the </w:t>
      </w:r>
      <w:r>
        <w:rPr>
          <w:rFonts w:asciiTheme="minorHAnsi" w:hAnsiTheme="minorHAnsi" w:cstheme="minorHAnsi"/>
          <w:color w:val="000000" w:themeColor="text1"/>
          <w:sz w:val="22"/>
          <w:szCs w:val="22"/>
        </w:rPr>
        <w:t>SFA</w:t>
      </w:r>
      <w:r w:rsidRPr="00295DF1">
        <w:rPr>
          <w:rFonts w:asciiTheme="minorHAnsi" w:hAnsiTheme="minorHAnsi" w:cstheme="minorHAnsi"/>
          <w:color w:val="000000" w:themeColor="text1"/>
          <w:sz w:val="22"/>
          <w:szCs w:val="22"/>
        </w:rPr>
        <w:t xml:space="preserve"> must provide </w:t>
      </w:r>
      <w:r w:rsidRPr="00CF2946">
        <w:rPr>
          <w:rFonts w:asciiTheme="minorHAnsi" w:hAnsiTheme="minorHAnsi" w:cstheme="minorHAnsi"/>
          <w:color w:val="000000" w:themeColor="text1"/>
          <w:sz w:val="22"/>
          <w:szCs w:val="22"/>
        </w:rPr>
        <w:t>its procurement documents, including but not limited to solicitation documents, specifications, evaluation criteria, procurement procedures, proposed contracts and contract terms</w:t>
      </w:r>
      <w:r>
        <w:rPr>
          <w:rFonts w:asciiTheme="minorHAnsi" w:hAnsiTheme="minorHAnsi" w:cstheme="minorHAnsi"/>
          <w:color w:val="000000" w:themeColor="text1"/>
          <w:sz w:val="22"/>
          <w:szCs w:val="22"/>
        </w:rPr>
        <w:t xml:space="preserve"> </w:t>
      </w:r>
      <w:r w:rsidRPr="00295DF1">
        <w:rPr>
          <w:rFonts w:asciiTheme="minorHAnsi" w:hAnsiTheme="minorHAnsi" w:cstheme="minorHAnsi"/>
          <w:color w:val="000000" w:themeColor="text1"/>
          <w:sz w:val="22"/>
          <w:szCs w:val="22"/>
        </w:rPr>
        <w:t>for</w:t>
      </w:r>
      <w:r>
        <w:rPr>
          <w:rFonts w:asciiTheme="minorHAnsi" w:hAnsiTheme="minorHAnsi" w:cstheme="minorHAnsi"/>
          <w:color w:val="000000" w:themeColor="text1"/>
          <w:sz w:val="22"/>
          <w:szCs w:val="22"/>
        </w:rPr>
        <w:t xml:space="preserve"> a</w:t>
      </w:r>
      <w:r w:rsidRPr="00295DF1">
        <w:rPr>
          <w:rFonts w:asciiTheme="minorHAnsi" w:hAnsiTheme="minorHAnsi" w:cstheme="minorHAnsi"/>
          <w:color w:val="000000" w:themeColor="text1"/>
          <w:sz w:val="22"/>
          <w:szCs w:val="22"/>
        </w:rPr>
        <w:t xml:space="preserve"> pre-procurement review. </w:t>
      </w:r>
      <w:r>
        <w:rPr>
          <w:rFonts w:asciiTheme="minorHAnsi" w:hAnsiTheme="minorHAnsi" w:cstheme="minorHAnsi"/>
          <w:color w:val="000000" w:themeColor="text1"/>
          <w:sz w:val="22"/>
          <w:szCs w:val="22"/>
        </w:rPr>
        <w:t>Non-federal entities</w:t>
      </w:r>
      <w:r w:rsidRPr="00032792">
        <w:rPr>
          <w:rFonts w:asciiTheme="minorHAnsi" w:hAnsiTheme="minorHAnsi" w:cstheme="minorHAnsi"/>
          <w:color w:val="000000" w:themeColor="text1"/>
          <w:sz w:val="22"/>
          <w:szCs w:val="22"/>
        </w:rPr>
        <w:t xml:space="preserve"> shall comply with </w:t>
      </w:r>
      <w:r>
        <w:rPr>
          <w:rFonts w:asciiTheme="minorHAnsi" w:hAnsiTheme="minorHAnsi" w:cstheme="minorHAnsi"/>
          <w:color w:val="000000" w:themeColor="text1"/>
          <w:sz w:val="22"/>
          <w:szCs w:val="22"/>
        </w:rPr>
        <w:t xml:space="preserve">FNS or SCN </w:t>
      </w:r>
      <w:r w:rsidRPr="00032792">
        <w:rPr>
          <w:rFonts w:asciiTheme="minorHAnsi" w:hAnsiTheme="minorHAnsi" w:cstheme="minorHAnsi"/>
          <w:color w:val="000000" w:themeColor="text1"/>
          <w:sz w:val="22"/>
          <w:szCs w:val="22"/>
        </w:rPr>
        <w:t>request</w:t>
      </w:r>
      <w:r>
        <w:rPr>
          <w:rFonts w:asciiTheme="minorHAnsi" w:hAnsiTheme="minorHAnsi" w:cstheme="minorHAnsi"/>
          <w:color w:val="000000" w:themeColor="text1"/>
          <w:sz w:val="22"/>
          <w:szCs w:val="22"/>
        </w:rPr>
        <w:t xml:space="preserve">ed </w:t>
      </w:r>
      <w:r w:rsidRPr="00032792">
        <w:rPr>
          <w:rFonts w:asciiTheme="minorHAnsi" w:hAnsiTheme="minorHAnsi" w:cstheme="minorHAnsi"/>
          <w:color w:val="000000" w:themeColor="text1"/>
          <w:sz w:val="22"/>
          <w:szCs w:val="22"/>
        </w:rPr>
        <w:t>changes to procurement procedures and solicitation and contract documents to ensure that</w:t>
      </w:r>
      <w:r>
        <w:rPr>
          <w:rFonts w:asciiTheme="minorHAnsi" w:hAnsiTheme="minorHAnsi" w:cstheme="minorHAnsi"/>
          <w:color w:val="000000" w:themeColor="text1"/>
          <w:sz w:val="22"/>
          <w:szCs w:val="22"/>
        </w:rPr>
        <w:t xml:space="preserve"> </w:t>
      </w:r>
      <w:r w:rsidRPr="00032792">
        <w:rPr>
          <w:rFonts w:asciiTheme="minorHAnsi" w:hAnsiTheme="minorHAnsi" w:cstheme="minorHAnsi"/>
          <w:color w:val="000000" w:themeColor="text1"/>
          <w:sz w:val="22"/>
          <w:szCs w:val="22"/>
        </w:rPr>
        <w:t>such procedures and documents reflect applicable procurement and contract requirements</w:t>
      </w:r>
      <w:r>
        <w:rPr>
          <w:rFonts w:asciiTheme="minorHAnsi" w:hAnsiTheme="minorHAnsi" w:cstheme="minorHAnsi"/>
          <w:color w:val="000000" w:themeColor="text1"/>
          <w:sz w:val="22"/>
          <w:szCs w:val="22"/>
        </w:rPr>
        <w:t>.</w:t>
      </w:r>
    </w:p>
    <w:p w14:paraId="225CCB1E" w14:textId="77777777" w:rsidR="000569A5" w:rsidRPr="00295DF1" w:rsidRDefault="000569A5" w:rsidP="00576D4D">
      <w:pPr>
        <w:pStyle w:val="psection-1"/>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FNS or SCN</w:t>
      </w:r>
      <w:r w:rsidRPr="00295DF1">
        <w:rPr>
          <w:rFonts w:asciiTheme="minorHAnsi" w:hAnsiTheme="minorHAnsi" w:cstheme="minorHAnsi"/>
          <w:color w:val="000000" w:themeColor="text1"/>
          <w:sz w:val="22"/>
          <w:szCs w:val="22"/>
        </w:rPr>
        <w:t xml:space="preserve"> may conduct a pre-procurement review when:</w:t>
      </w:r>
    </w:p>
    <w:p w14:paraId="5CE91470" w14:textId="227EDEAB" w:rsidR="000569A5" w:rsidRPr="00295DF1" w:rsidRDefault="000569A5" w:rsidP="0089260B">
      <w:pPr>
        <w:pStyle w:val="ListParagraph"/>
        <w:numPr>
          <w:ilvl w:val="1"/>
          <w:numId w:val="24"/>
        </w:numPr>
        <w:spacing w:after="120" w:line="240" w:lineRule="auto"/>
        <w:ind w:left="360"/>
        <w:contextualSpacing w:val="0"/>
        <w:rPr>
          <w:rFonts w:cstheme="minorHAnsi"/>
          <w:bCs/>
          <w:color w:val="000000" w:themeColor="text1"/>
        </w:rPr>
      </w:pPr>
      <w:r w:rsidRPr="00295DF1">
        <w:rPr>
          <w:rFonts w:cstheme="minorHAnsi"/>
          <w:bCs/>
          <w:color w:val="000000" w:themeColor="text1"/>
        </w:rPr>
        <w:t xml:space="preserve">The </w:t>
      </w:r>
      <w:r>
        <w:rPr>
          <w:rFonts w:cstheme="minorHAnsi"/>
          <w:bCs/>
          <w:color w:val="000000" w:themeColor="text1"/>
        </w:rPr>
        <w:t>SFA</w:t>
      </w:r>
      <w:r w:rsidRPr="00295DF1">
        <w:rPr>
          <w:rFonts w:cstheme="minorHAnsi"/>
          <w:bCs/>
          <w:color w:val="000000" w:themeColor="text1"/>
        </w:rPr>
        <w:t>’s procedures or operation fails to comply with the procurement standards in this part;</w:t>
      </w:r>
    </w:p>
    <w:p w14:paraId="74C20505" w14:textId="77777777" w:rsidR="000569A5" w:rsidRPr="00295DF1" w:rsidRDefault="000569A5" w:rsidP="0089260B">
      <w:pPr>
        <w:pStyle w:val="ListParagraph"/>
        <w:numPr>
          <w:ilvl w:val="1"/>
          <w:numId w:val="24"/>
        </w:numPr>
        <w:spacing w:after="120" w:line="240" w:lineRule="auto"/>
        <w:ind w:left="360"/>
        <w:contextualSpacing w:val="0"/>
        <w:rPr>
          <w:rFonts w:cstheme="minorHAnsi"/>
          <w:bCs/>
          <w:color w:val="000000" w:themeColor="text1"/>
        </w:rPr>
      </w:pPr>
      <w:r w:rsidRPr="00295DF1">
        <w:rPr>
          <w:rFonts w:cstheme="minorHAnsi"/>
          <w:bCs/>
          <w:color w:val="000000" w:themeColor="text1"/>
        </w:rPr>
        <w:t>The procurement is expected to exceed the simplified acquisition threshold and is to be awarded without competition, or only one bid is expected to be received in response to a solicitation;</w:t>
      </w:r>
    </w:p>
    <w:p w14:paraId="52478614" w14:textId="77777777" w:rsidR="000569A5" w:rsidRPr="00295DF1" w:rsidRDefault="000569A5" w:rsidP="0089260B">
      <w:pPr>
        <w:pStyle w:val="ListParagraph"/>
        <w:numPr>
          <w:ilvl w:val="1"/>
          <w:numId w:val="24"/>
        </w:numPr>
        <w:spacing w:after="120" w:line="240" w:lineRule="auto"/>
        <w:ind w:left="360"/>
        <w:contextualSpacing w:val="0"/>
        <w:rPr>
          <w:rFonts w:cstheme="minorHAnsi"/>
          <w:bCs/>
          <w:color w:val="000000" w:themeColor="text1"/>
        </w:rPr>
      </w:pPr>
      <w:r w:rsidRPr="00295DF1">
        <w:rPr>
          <w:rFonts w:cstheme="minorHAnsi"/>
          <w:bCs/>
          <w:color w:val="000000" w:themeColor="text1"/>
        </w:rPr>
        <w:t>The procurement is expected to exceed the simplified acquisition threshold and specifies a “brand name” product;</w:t>
      </w:r>
    </w:p>
    <w:p w14:paraId="1CEF9172" w14:textId="77777777" w:rsidR="000569A5" w:rsidRPr="00295DF1" w:rsidRDefault="000569A5" w:rsidP="0089260B">
      <w:pPr>
        <w:pStyle w:val="ListParagraph"/>
        <w:numPr>
          <w:ilvl w:val="1"/>
          <w:numId w:val="24"/>
        </w:numPr>
        <w:spacing w:after="120" w:line="240" w:lineRule="auto"/>
        <w:ind w:left="360"/>
        <w:contextualSpacing w:val="0"/>
        <w:rPr>
          <w:rFonts w:cstheme="minorHAnsi"/>
          <w:bCs/>
          <w:color w:val="000000" w:themeColor="text1"/>
        </w:rPr>
      </w:pPr>
      <w:r w:rsidRPr="00295DF1">
        <w:rPr>
          <w:rFonts w:cstheme="minorHAnsi"/>
          <w:bCs/>
          <w:color w:val="000000" w:themeColor="text1"/>
        </w:rPr>
        <w:t>The procurement is expected to exceed the simplified acquisition threshold, and a sealed bid procurement is to be awarded to an entity other than the apparent low bidder; or</w:t>
      </w:r>
    </w:p>
    <w:p w14:paraId="2DAB96A3" w14:textId="77777777" w:rsidR="000569A5" w:rsidRPr="00295DF1" w:rsidRDefault="000569A5" w:rsidP="0089260B">
      <w:pPr>
        <w:pStyle w:val="ListParagraph"/>
        <w:numPr>
          <w:ilvl w:val="1"/>
          <w:numId w:val="24"/>
        </w:numPr>
        <w:spacing w:after="120" w:line="240" w:lineRule="auto"/>
        <w:ind w:left="360"/>
        <w:contextualSpacing w:val="0"/>
        <w:rPr>
          <w:rFonts w:cstheme="minorHAnsi"/>
          <w:bCs/>
          <w:color w:val="000000" w:themeColor="text1"/>
        </w:rPr>
      </w:pPr>
      <w:r w:rsidRPr="00295DF1">
        <w:rPr>
          <w:rFonts w:cstheme="minorHAnsi"/>
          <w:bCs/>
          <w:color w:val="000000" w:themeColor="text1"/>
        </w:rPr>
        <w:t>A proposed contract modification changes the scope of a contract or increases the contract amount by more than the simplified acquisition threshold.</w:t>
      </w:r>
    </w:p>
    <w:p w14:paraId="2ABEA4FC" w14:textId="0CE3B1BA" w:rsidR="000569A5" w:rsidRPr="00295DF1" w:rsidRDefault="000569A5" w:rsidP="0089260B">
      <w:pPr>
        <w:spacing w:after="120"/>
        <w:rPr>
          <w:rFonts w:cstheme="minorHAnsi"/>
          <w:bCs/>
          <w:color w:val="000000" w:themeColor="text1"/>
        </w:rPr>
      </w:pPr>
      <w:r w:rsidRPr="00295DF1">
        <w:rPr>
          <w:rFonts w:cstheme="minorHAnsi"/>
          <w:bCs/>
          <w:color w:val="000000" w:themeColor="text1"/>
        </w:rPr>
        <w:t xml:space="preserve">The </w:t>
      </w:r>
      <w:r>
        <w:rPr>
          <w:rFonts w:cstheme="minorHAnsi"/>
          <w:bCs/>
          <w:color w:val="000000" w:themeColor="text1"/>
        </w:rPr>
        <w:t>SFA</w:t>
      </w:r>
      <w:r w:rsidRPr="00295DF1">
        <w:rPr>
          <w:rFonts w:cstheme="minorHAnsi"/>
          <w:bCs/>
          <w:color w:val="000000" w:themeColor="text1"/>
        </w:rPr>
        <w:t xml:space="preserve"> is exempt from the pre-procurement review in paragraph if FNS or SCN determines that its </w:t>
      </w:r>
      <w:r w:rsidRPr="00295DF1">
        <w:rPr>
          <w:rFonts w:cstheme="minorHAnsi"/>
          <w:bCs/>
          <w:color w:val="000000" w:themeColor="text1"/>
        </w:rPr>
        <w:lastRenderedPageBreak/>
        <w:t>procurement systems comply with the standards of 2 CFR 200.</w:t>
      </w:r>
    </w:p>
    <w:p w14:paraId="6ECC331B" w14:textId="47D72999" w:rsidR="000569A5" w:rsidRPr="00295DF1" w:rsidRDefault="000569A5" w:rsidP="0089260B">
      <w:pPr>
        <w:spacing w:after="120"/>
        <w:rPr>
          <w:rFonts w:cstheme="minorHAnsi"/>
          <w:bCs/>
          <w:color w:val="000000" w:themeColor="text1"/>
        </w:rPr>
      </w:pPr>
      <w:r w:rsidRPr="00295DF1">
        <w:rPr>
          <w:rFonts w:cstheme="minorHAnsi"/>
          <w:bCs/>
          <w:color w:val="000000" w:themeColor="text1"/>
        </w:rPr>
        <w:t xml:space="preserve">The </w:t>
      </w:r>
      <w:r>
        <w:rPr>
          <w:rFonts w:cstheme="minorHAnsi"/>
          <w:bCs/>
          <w:color w:val="000000" w:themeColor="text1"/>
        </w:rPr>
        <w:t>SFA</w:t>
      </w:r>
      <w:r w:rsidRPr="00295DF1">
        <w:rPr>
          <w:rFonts w:cstheme="minorHAnsi"/>
          <w:bCs/>
          <w:color w:val="000000" w:themeColor="text1"/>
        </w:rPr>
        <w:t xml:space="preserve"> may request that FNS or SCN review its procurement system to determine whether it meets these standards for its system to be certified. Generally, these reviews must occur where there is continuous high-dollar funding and third-party contracts are awarded regularly.</w:t>
      </w:r>
    </w:p>
    <w:p w14:paraId="2AD191AA" w14:textId="20DBFC3E" w:rsidR="000569A5" w:rsidRPr="00295DF1" w:rsidRDefault="000569A5" w:rsidP="00576D4D">
      <w:pPr>
        <w:spacing w:after="240"/>
        <w:rPr>
          <w:rFonts w:cstheme="minorHAnsi"/>
          <w:bCs/>
          <w:color w:val="000000" w:themeColor="text1"/>
        </w:rPr>
      </w:pPr>
      <w:r w:rsidRPr="00295DF1">
        <w:rPr>
          <w:rFonts w:cstheme="minorHAnsi"/>
          <w:bCs/>
          <w:color w:val="000000" w:themeColor="text1"/>
        </w:rPr>
        <w:t xml:space="preserve">The </w:t>
      </w:r>
      <w:r>
        <w:rPr>
          <w:rFonts w:cstheme="minorHAnsi"/>
          <w:bCs/>
          <w:color w:val="000000" w:themeColor="text1"/>
        </w:rPr>
        <w:t>SFA</w:t>
      </w:r>
      <w:r w:rsidRPr="00295DF1">
        <w:rPr>
          <w:rFonts w:cstheme="minorHAnsi"/>
          <w:bCs/>
          <w:color w:val="000000" w:themeColor="text1"/>
        </w:rPr>
        <w:t xml:space="preserve"> may self-certify its procurement system. However, self-certification does not limit FNS or SCN’s right to review the system. Under a self-certification procedure, the FNS and SCN may rely on written assurances from the </w:t>
      </w:r>
      <w:r>
        <w:rPr>
          <w:rFonts w:cstheme="minorHAnsi"/>
          <w:bCs/>
          <w:color w:val="000000" w:themeColor="text1"/>
        </w:rPr>
        <w:t>SFA</w:t>
      </w:r>
      <w:r w:rsidRPr="00295DF1">
        <w:rPr>
          <w:rFonts w:cstheme="minorHAnsi"/>
          <w:bCs/>
          <w:color w:val="000000" w:themeColor="text1"/>
        </w:rPr>
        <w:t xml:space="preserve"> that it is complying with the standards of 2 CFR 200. The </w:t>
      </w:r>
      <w:r>
        <w:rPr>
          <w:rFonts w:cstheme="minorHAnsi"/>
          <w:bCs/>
          <w:color w:val="000000" w:themeColor="text1"/>
        </w:rPr>
        <w:t>SFA</w:t>
      </w:r>
      <w:r w:rsidRPr="00295DF1">
        <w:rPr>
          <w:rFonts w:cstheme="minorHAnsi"/>
          <w:bCs/>
          <w:color w:val="000000" w:themeColor="text1"/>
        </w:rPr>
        <w:t xml:space="preserve"> must cite specific policies, procedures, regulations, or standards as complying with these requirements and have its system available for review.</w:t>
      </w:r>
    </w:p>
    <w:p w14:paraId="0DF3103A" w14:textId="5F3C2EAE" w:rsidR="005814C8" w:rsidRDefault="00D53E96" w:rsidP="0089260B">
      <w:pPr>
        <w:rPr>
          <w:rFonts w:asciiTheme="minorHAnsi" w:hAnsiTheme="minorHAnsi" w:cstheme="minorHAnsi"/>
          <w:color w:val="000000" w:themeColor="text1"/>
        </w:rPr>
      </w:pPr>
      <w:r w:rsidRPr="00D53E96">
        <w:rPr>
          <w:rFonts w:asciiTheme="minorHAnsi" w:hAnsiTheme="minorHAnsi" w:cstheme="minorHAnsi"/>
          <w:color w:val="000000" w:themeColor="text1"/>
          <w:u w:val="single"/>
        </w:rPr>
        <w:t>Child Nutrition Director</w:t>
      </w:r>
      <w:r w:rsidR="005814C8" w:rsidRPr="00CE17C6">
        <w:rPr>
          <w:rFonts w:asciiTheme="minorHAnsi" w:hAnsiTheme="minorHAnsi" w:cstheme="minorHAnsi"/>
          <w:color w:val="000000" w:themeColor="text1"/>
        </w:rPr>
        <w:t xml:space="preserve"> is responsible for</w:t>
      </w:r>
      <w:r w:rsidR="005814C8">
        <w:rPr>
          <w:rFonts w:asciiTheme="minorHAnsi" w:hAnsiTheme="minorHAnsi" w:cstheme="minorHAnsi"/>
          <w:color w:val="000000" w:themeColor="text1"/>
        </w:rPr>
        <w:t>:</w:t>
      </w:r>
    </w:p>
    <w:p w14:paraId="40C22CAE" w14:textId="01D32354" w:rsidR="005814C8" w:rsidRDefault="00C5387F" w:rsidP="00576D4D">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Providing procurement documents to FNS or SCN when they are requested.</w:t>
      </w:r>
    </w:p>
    <w:p w14:paraId="524EFE1E" w14:textId="77777777" w:rsidR="00576D4D" w:rsidRDefault="00576D4D" w:rsidP="0089260B">
      <w:pPr>
        <w:spacing w:after="240"/>
        <w:jc w:val="center"/>
        <w:rPr>
          <w:rFonts w:cstheme="minorHAnsi"/>
          <w:b/>
          <w:color w:val="000000" w:themeColor="text1"/>
        </w:rPr>
      </w:pPr>
    </w:p>
    <w:p w14:paraId="7AAC40D1" w14:textId="77777777" w:rsidR="00576D4D" w:rsidRDefault="00576D4D" w:rsidP="0089260B">
      <w:pPr>
        <w:spacing w:after="240"/>
        <w:jc w:val="center"/>
        <w:rPr>
          <w:rFonts w:cstheme="minorHAnsi"/>
          <w:b/>
          <w:color w:val="000000" w:themeColor="text1"/>
        </w:rPr>
      </w:pPr>
    </w:p>
    <w:p w14:paraId="262D6A9E" w14:textId="21E02B6E" w:rsidR="0092218B" w:rsidRPr="005D19FB" w:rsidRDefault="004E7019" w:rsidP="00576D4D">
      <w:pPr>
        <w:spacing w:after="120"/>
        <w:jc w:val="center"/>
        <w:rPr>
          <w:rFonts w:cstheme="minorHAnsi"/>
          <w:b/>
          <w:color w:val="000000" w:themeColor="text1"/>
        </w:rPr>
      </w:pPr>
      <w:r w:rsidRPr="005D19FB">
        <w:rPr>
          <w:rFonts w:cstheme="minorHAnsi"/>
          <w:b/>
          <w:color w:val="000000" w:themeColor="text1"/>
        </w:rPr>
        <w:t xml:space="preserve">Section </w:t>
      </w:r>
      <w:r w:rsidR="006B0AB5" w:rsidRPr="005D19FB">
        <w:rPr>
          <w:rFonts w:cstheme="minorHAnsi"/>
          <w:b/>
          <w:color w:val="000000" w:themeColor="text1"/>
        </w:rPr>
        <w:t>I</w:t>
      </w:r>
      <w:r w:rsidR="00941C14" w:rsidRPr="005D19FB">
        <w:rPr>
          <w:rFonts w:cstheme="minorHAnsi"/>
          <w:b/>
          <w:color w:val="000000" w:themeColor="text1"/>
        </w:rPr>
        <w:t>: Bonding</w:t>
      </w:r>
      <w:r w:rsidR="0092218B" w:rsidRPr="005D19FB">
        <w:rPr>
          <w:rFonts w:cstheme="minorHAnsi"/>
          <w:b/>
          <w:color w:val="000000" w:themeColor="text1"/>
        </w:rPr>
        <w:t xml:space="preserve"> Requirements</w:t>
      </w:r>
      <w:r w:rsidR="009106EA" w:rsidRPr="005D19FB">
        <w:rPr>
          <w:rFonts w:cstheme="minorHAnsi"/>
          <w:b/>
          <w:color w:val="000000" w:themeColor="text1"/>
        </w:rPr>
        <w:t xml:space="preserve"> 2 CFR 200.326</w:t>
      </w:r>
    </w:p>
    <w:p w14:paraId="29C72BAB" w14:textId="45788E64" w:rsidR="00414004" w:rsidRPr="00414004" w:rsidRDefault="00414004" w:rsidP="00576D4D">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FNS</w:t>
      </w:r>
      <w:r w:rsidRPr="00414004">
        <w:rPr>
          <w:rFonts w:asciiTheme="minorHAnsi" w:eastAsia="Times New Roman" w:hAnsiTheme="minorHAnsi" w:cstheme="minorHAnsi"/>
          <w:color w:val="000000" w:themeColor="text1"/>
        </w:rPr>
        <w:t xml:space="preserve"> or </w:t>
      </w:r>
      <w:r>
        <w:rPr>
          <w:rFonts w:asciiTheme="minorHAnsi" w:eastAsia="Times New Roman" w:hAnsiTheme="minorHAnsi" w:cstheme="minorHAnsi"/>
          <w:color w:val="000000" w:themeColor="text1"/>
        </w:rPr>
        <w:t>SCN</w:t>
      </w:r>
      <w:r w:rsidRPr="00414004">
        <w:rPr>
          <w:rFonts w:asciiTheme="minorHAnsi" w:eastAsia="Times New Roman" w:hAnsiTheme="minorHAnsi" w:cstheme="minorHAnsi"/>
          <w:color w:val="000000" w:themeColor="text1"/>
        </w:rPr>
        <w:t xml:space="preserve"> may accept the </w:t>
      </w:r>
      <w:r>
        <w:rPr>
          <w:rFonts w:asciiTheme="minorHAnsi" w:eastAsia="Times New Roman" w:hAnsiTheme="minorHAnsi" w:cstheme="minorHAnsi"/>
          <w:color w:val="000000" w:themeColor="text1"/>
        </w:rPr>
        <w:t>non-federal entity’s</w:t>
      </w:r>
      <w:r w:rsidRPr="00414004">
        <w:rPr>
          <w:rFonts w:asciiTheme="minorHAnsi" w:eastAsia="Times New Roman" w:hAnsiTheme="minorHAnsi" w:cstheme="minorHAnsi"/>
          <w:color w:val="000000" w:themeColor="text1"/>
        </w:rPr>
        <w:t xml:space="preserve"> bonding policy and requirements for construction or facility improvement contracts or subcontracts exceeding the simplified acquisition threshold. Before doing so, </w:t>
      </w:r>
      <w:r w:rsidR="000E0FD6">
        <w:rPr>
          <w:rFonts w:asciiTheme="minorHAnsi" w:eastAsia="Times New Roman" w:hAnsiTheme="minorHAnsi" w:cstheme="minorHAnsi"/>
          <w:color w:val="000000" w:themeColor="text1"/>
        </w:rPr>
        <w:t>FNS</w:t>
      </w:r>
      <w:r w:rsidRPr="00414004">
        <w:rPr>
          <w:rFonts w:asciiTheme="minorHAnsi" w:eastAsia="Times New Roman" w:hAnsiTheme="minorHAnsi" w:cstheme="minorHAnsi"/>
          <w:color w:val="000000" w:themeColor="text1"/>
        </w:rPr>
        <w:t xml:space="preserve"> or </w:t>
      </w:r>
      <w:r w:rsidR="000E0FD6">
        <w:rPr>
          <w:rFonts w:asciiTheme="minorHAnsi" w:eastAsia="Times New Roman" w:hAnsiTheme="minorHAnsi" w:cstheme="minorHAnsi"/>
          <w:color w:val="000000" w:themeColor="text1"/>
        </w:rPr>
        <w:t>SCN</w:t>
      </w:r>
      <w:r w:rsidRPr="00414004">
        <w:rPr>
          <w:rFonts w:asciiTheme="minorHAnsi" w:eastAsia="Times New Roman" w:hAnsiTheme="minorHAnsi" w:cstheme="minorHAnsi"/>
          <w:color w:val="000000" w:themeColor="text1"/>
        </w:rPr>
        <w:t xml:space="preserve"> must determine that the Federal interest is adequately protected. If such a determination has not been made, the minimum requirements must be as follows:</w:t>
      </w:r>
    </w:p>
    <w:p w14:paraId="1ACE6C37" w14:textId="77777777" w:rsidR="00414004" w:rsidRPr="00414004" w:rsidRDefault="00414004" w:rsidP="00576D4D">
      <w:pPr>
        <w:spacing w:after="120"/>
        <w:rPr>
          <w:rFonts w:asciiTheme="minorHAnsi" w:eastAsia="Times New Roman" w:hAnsiTheme="minorHAnsi" w:cstheme="minorHAnsi"/>
          <w:color w:val="000000" w:themeColor="text1"/>
        </w:rPr>
      </w:pPr>
      <w:r w:rsidRPr="00414004">
        <w:rPr>
          <w:rFonts w:asciiTheme="minorHAnsi" w:eastAsia="Times New Roman" w:hAnsiTheme="minorHAnsi" w:cstheme="minorHAnsi"/>
          <w:color w:val="000000" w:themeColor="text1"/>
        </w:rPr>
        <w:t>(a)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any required contractual documents within the specified timeframe.</w:t>
      </w:r>
    </w:p>
    <w:p w14:paraId="14F2604C" w14:textId="77777777" w:rsidR="00414004" w:rsidRPr="00414004" w:rsidRDefault="00414004" w:rsidP="00576D4D">
      <w:pPr>
        <w:spacing w:after="120"/>
        <w:rPr>
          <w:rFonts w:asciiTheme="minorHAnsi" w:eastAsia="Times New Roman" w:hAnsiTheme="minorHAnsi" w:cstheme="minorHAnsi"/>
          <w:color w:val="000000" w:themeColor="text1"/>
        </w:rPr>
      </w:pPr>
      <w:r w:rsidRPr="00414004">
        <w:rPr>
          <w:rFonts w:asciiTheme="minorHAnsi" w:eastAsia="Times New Roman" w:hAnsiTheme="minorHAnsi" w:cstheme="minorHAnsi"/>
          <w:color w:val="000000" w:themeColor="text1"/>
        </w:rPr>
        <w:t>(b) A performance bond on the contractor's part for 100 percent of the contract price. A performance bond is a bond executed in connection with a contract to secure the fulfillment of all the contractor's requirements under a contract.</w:t>
      </w:r>
    </w:p>
    <w:p w14:paraId="254FC7D3" w14:textId="0B28447E" w:rsidR="0092218B" w:rsidRPr="005D19FB" w:rsidRDefault="00414004" w:rsidP="00576D4D">
      <w:pPr>
        <w:spacing w:after="240"/>
        <w:rPr>
          <w:rFonts w:cstheme="minorHAnsi"/>
          <w:bCs/>
          <w:color w:val="000000" w:themeColor="text1"/>
        </w:rPr>
      </w:pPr>
      <w:r w:rsidRPr="00414004">
        <w:rPr>
          <w:rFonts w:asciiTheme="minorHAnsi" w:eastAsia="Times New Roman" w:hAnsiTheme="minorHAnsi" w:cstheme="minorHAnsi"/>
          <w:color w:val="000000" w:themeColor="text1"/>
        </w:rPr>
        <w:t>(c) A payment bond on the contractor's part for 100 percent of the contract price. A payment bond is a bond executed in connection with a contract to assure payment as required by the law of all persons supplying labor and material in the execution of the work provided for under a contract.</w:t>
      </w:r>
    </w:p>
    <w:p w14:paraId="47D08F24" w14:textId="4AB5C06C" w:rsidR="001F57FC" w:rsidRDefault="00D53E96" w:rsidP="0089260B">
      <w:pPr>
        <w:rPr>
          <w:rFonts w:cstheme="minorHAnsi"/>
          <w:color w:val="000000" w:themeColor="text1"/>
        </w:rPr>
      </w:pPr>
      <w:r w:rsidRPr="00D53E96">
        <w:rPr>
          <w:rFonts w:asciiTheme="minorHAnsi" w:hAnsiTheme="minorHAnsi" w:cstheme="minorHAnsi"/>
          <w:color w:val="000000" w:themeColor="text1"/>
          <w:u w:val="single"/>
        </w:rPr>
        <w:t>Child Nutrition Director</w:t>
      </w:r>
      <w:r w:rsidR="001F57FC" w:rsidRPr="005D19FB">
        <w:rPr>
          <w:rFonts w:cstheme="minorHAnsi"/>
          <w:color w:val="000000" w:themeColor="text1"/>
          <w:u w:val="single"/>
        </w:rPr>
        <w:t xml:space="preserve"> </w:t>
      </w:r>
      <w:r w:rsidR="001F57FC" w:rsidRPr="005D19FB">
        <w:rPr>
          <w:rFonts w:cstheme="minorHAnsi"/>
          <w:color w:val="000000" w:themeColor="text1"/>
        </w:rPr>
        <w:t>is responsible for</w:t>
      </w:r>
      <w:r w:rsidR="001F57FC">
        <w:rPr>
          <w:rFonts w:cstheme="minorHAnsi"/>
          <w:color w:val="000000" w:themeColor="text1"/>
        </w:rPr>
        <w:t>:</w:t>
      </w:r>
    </w:p>
    <w:p w14:paraId="2710240F" w14:textId="25E7CD1F" w:rsidR="001F57FC" w:rsidRPr="001E1CBC" w:rsidRDefault="001F57FC" w:rsidP="00576D4D">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E</w:t>
      </w:r>
      <w:r w:rsidRPr="004B4B2E">
        <w:rPr>
          <w:rFonts w:cstheme="minorHAnsi"/>
          <w:color w:val="000000" w:themeColor="text1"/>
        </w:rPr>
        <w:t xml:space="preserve">nsuring that </w:t>
      </w:r>
      <w:r w:rsidR="00D043EA">
        <w:rPr>
          <w:rFonts w:cstheme="minorHAnsi"/>
          <w:color w:val="000000" w:themeColor="text1"/>
        </w:rPr>
        <w:t>the bonding requirements described in a, b, or c are followed when</w:t>
      </w:r>
      <w:r w:rsidR="009561CC">
        <w:rPr>
          <w:rFonts w:cstheme="minorHAnsi"/>
          <w:color w:val="000000" w:themeColor="text1"/>
        </w:rPr>
        <w:t xml:space="preserve"> </w:t>
      </w:r>
      <w:r w:rsidR="006D0E5C">
        <w:rPr>
          <w:rFonts w:cstheme="minorHAnsi"/>
          <w:color w:val="000000" w:themeColor="text1"/>
        </w:rPr>
        <w:t xml:space="preserve">payments </w:t>
      </w:r>
      <w:r w:rsidR="007C7235">
        <w:rPr>
          <w:rFonts w:cstheme="minorHAnsi"/>
          <w:color w:val="000000" w:themeColor="text1"/>
        </w:rPr>
        <w:t>above the simplified threshold</w:t>
      </w:r>
      <w:r w:rsidR="00645868">
        <w:rPr>
          <w:rFonts w:cstheme="minorHAnsi"/>
          <w:color w:val="000000" w:themeColor="text1"/>
        </w:rPr>
        <w:t xml:space="preserve"> are </w:t>
      </w:r>
      <w:r w:rsidR="006D0E5C">
        <w:rPr>
          <w:rFonts w:cstheme="minorHAnsi"/>
          <w:color w:val="000000" w:themeColor="text1"/>
        </w:rPr>
        <w:t>charged to</w:t>
      </w:r>
      <w:r w:rsidR="00645868">
        <w:rPr>
          <w:rFonts w:cstheme="minorHAnsi"/>
          <w:color w:val="000000" w:themeColor="text1"/>
        </w:rPr>
        <w:t xml:space="preserve"> the nonprofit school foodservice account for construction or facility </w:t>
      </w:r>
      <w:r w:rsidR="006D0E5C">
        <w:rPr>
          <w:rFonts w:cstheme="minorHAnsi"/>
          <w:color w:val="000000" w:themeColor="text1"/>
        </w:rPr>
        <w:t>improvements.</w:t>
      </w:r>
    </w:p>
    <w:p w14:paraId="330F16C3" w14:textId="77777777" w:rsidR="00CE17C6" w:rsidRDefault="00CE17C6" w:rsidP="0089260B">
      <w:pPr>
        <w:spacing w:after="120"/>
        <w:contextualSpacing/>
        <w:rPr>
          <w:rFonts w:cstheme="minorHAnsi"/>
          <w:bCs/>
          <w:color w:val="000000" w:themeColor="text1"/>
        </w:rPr>
      </w:pPr>
    </w:p>
    <w:p w14:paraId="1610DB9C" w14:textId="30B0420F" w:rsidR="00200C27" w:rsidRPr="00295DF1" w:rsidRDefault="007F7DD8" w:rsidP="00576D4D">
      <w:pPr>
        <w:spacing w:after="120"/>
        <w:jc w:val="center"/>
        <w:rPr>
          <w:rFonts w:cstheme="minorHAnsi"/>
          <w:b/>
          <w:color w:val="000000" w:themeColor="text1"/>
        </w:rPr>
      </w:pPr>
      <w:r w:rsidRPr="005D19FB">
        <w:rPr>
          <w:rFonts w:cstheme="minorHAnsi"/>
          <w:b/>
          <w:color w:val="000000" w:themeColor="text1"/>
        </w:rPr>
        <w:t xml:space="preserve">Section </w:t>
      </w:r>
      <w:r w:rsidR="00A31294">
        <w:rPr>
          <w:rFonts w:cstheme="minorHAnsi"/>
          <w:b/>
          <w:color w:val="000000" w:themeColor="text1"/>
        </w:rPr>
        <w:t>J</w:t>
      </w:r>
      <w:r w:rsidR="00941C14" w:rsidRPr="005D19FB">
        <w:rPr>
          <w:rFonts w:cstheme="minorHAnsi"/>
          <w:b/>
          <w:color w:val="000000" w:themeColor="text1"/>
        </w:rPr>
        <w:t>: Contract</w:t>
      </w:r>
      <w:r w:rsidR="00200C27" w:rsidRPr="00295DF1">
        <w:rPr>
          <w:rFonts w:cstheme="minorHAnsi"/>
          <w:b/>
          <w:color w:val="000000" w:themeColor="text1"/>
        </w:rPr>
        <w:t xml:space="preserve"> Provisions 2 CFR 200.327</w:t>
      </w:r>
      <w:r w:rsidR="00200C27">
        <w:rPr>
          <w:rFonts w:cstheme="minorHAnsi"/>
          <w:b/>
          <w:color w:val="000000" w:themeColor="text1"/>
        </w:rPr>
        <w:t xml:space="preserve"> &amp; </w:t>
      </w:r>
      <w:r w:rsidR="00200C27" w:rsidRPr="00295DF1">
        <w:rPr>
          <w:rFonts w:cstheme="minorHAnsi"/>
          <w:b/>
          <w:color w:val="000000" w:themeColor="text1"/>
        </w:rPr>
        <w:t>7 CFR 210.21(f)</w:t>
      </w:r>
    </w:p>
    <w:p w14:paraId="1FC5AC71" w14:textId="092B0EFA" w:rsidR="00200C27" w:rsidRDefault="003F50AE" w:rsidP="006378A2">
      <w:pPr>
        <w:spacing w:after="240"/>
        <w:rPr>
          <w:color w:val="000000" w:themeColor="text1"/>
        </w:rPr>
      </w:pPr>
      <w:r>
        <w:rPr>
          <w:color w:val="000000" w:themeColor="text1"/>
        </w:rPr>
        <w:t>C</w:t>
      </w:r>
      <w:r w:rsidR="00200C27" w:rsidRPr="00295DF1">
        <w:rPr>
          <w:color w:val="000000" w:themeColor="text1"/>
        </w:rPr>
        <w:t xml:space="preserve">ontracts </w:t>
      </w:r>
      <w:r>
        <w:rPr>
          <w:color w:val="000000" w:themeColor="text1"/>
        </w:rPr>
        <w:t xml:space="preserve">and purchase agreements used by the non-federal entity </w:t>
      </w:r>
      <w:r w:rsidR="00200C27" w:rsidRPr="00295DF1">
        <w:rPr>
          <w:color w:val="000000" w:themeColor="text1"/>
        </w:rPr>
        <w:t xml:space="preserve">must contain the applicable provisions described in Appendix II of 2 CFR 200, </w:t>
      </w:r>
      <w:r w:rsidR="00AF7A1C">
        <w:rPr>
          <w:color w:val="000000" w:themeColor="text1"/>
        </w:rPr>
        <w:t xml:space="preserve">and </w:t>
      </w:r>
      <w:r w:rsidR="00200C27" w:rsidRPr="00295DF1">
        <w:rPr>
          <w:color w:val="000000" w:themeColor="text1"/>
        </w:rPr>
        <w:t>7 CFR 210</w:t>
      </w:r>
      <w:r w:rsidR="00AF7A1C">
        <w:rPr>
          <w:color w:val="000000" w:themeColor="text1"/>
        </w:rPr>
        <w:t xml:space="preserve">.21 </w:t>
      </w:r>
      <w:r w:rsidR="00200C27" w:rsidRPr="00295DF1">
        <w:rPr>
          <w:color w:val="000000" w:themeColor="text1"/>
        </w:rPr>
        <w:t>as applicable.</w:t>
      </w:r>
    </w:p>
    <w:p w14:paraId="0C3DAC78" w14:textId="5B6B6F50" w:rsidR="00372F4A" w:rsidRDefault="00D53E96" w:rsidP="0089260B">
      <w:pPr>
        <w:rPr>
          <w:rFonts w:cstheme="minorHAnsi"/>
          <w:color w:val="000000" w:themeColor="text1"/>
        </w:rPr>
      </w:pPr>
      <w:r w:rsidRPr="00D53E96">
        <w:rPr>
          <w:rFonts w:asciiTheme="minorHAnsi" w:hAnsiTheme="minorHAnsi" w:cstheme="minorHAnsi"/>
          <w:color w:val="000000" w:themeColor="text1"/>
          <w:u w:val="single"/>
        </w:rPr>
        <w:t>Child Nutrition Director</w:t>
      </w:r>
      <w:r w:rsidR="00372F4A" w:rsidRPr="005D19FB">
        <w:rPr>
          <w:rFonts w:cstheme="minorHAnsi"/>
          <w:color w:val="000000" w:themeColor="text1"/>
          <w:u w:val="single"/>
        </w:rPr>
        <w:t xml:space="preserve"> </w:t>
      </w:r>
      <w:r w:rsidR="00372F4A" w:rsidRPr="005D19FB">
        <w:rPr>
          <w:rFonts w:cstheme="minorHAnsi"/>
          <w:color w:val="000000" w:themeColor="text1"/>
        </w:rPr>
        <w:t>is responsible for</w:t>
      </w:r>
      <w:r w:rsidR="00372F4A">
        <w:rPr>
          <w:rFonts w:cstheme="minorHAnsi"/>
          <w:color w:val="000000" w:themeColor="text1"/>
        </w:rPr>
        <w:t>:</w:t>
      </w:r>
    </w:p>
    <w:p w14:paraId="628F1E55" w14:textId="77777777" w:rsidR="006378A2" w:rsidRDefault="00372F4A" w:rsidP="006378A2">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lastRenderedPageBreak/>
        <w:t>E</w:t>
      </w:r>
      <w:r w:rsidRPr="004B4B2E">
        <w:rPr>
          <w:rFonts w:cstheme="minorHAnsi"/>
          <w:color w:val="000000" w:themeColor="text1"/>
        </w:rPr>
        <w:t xml:space="preserve">nsuring that </w:t>
      </w:r>
      <w:r>
        <w:rPr>
          <w:rFonts w:cstheme="minorHAnsi"/>
          <w:color w:val="000000" w:themeColor="text1"/>
        </w:rPr>
        <w:t xml:space="preserve">all contracts and purchase agreements used by the Child Nutrition Program include the required applicable provisions. </w:t>
      </w:r>
    </w:p>
    <w:p w14:paraId="7D752A70" w14:textId="023A812A" w:rsidR="00200C27" w:rsidRDefault="00AF7A1C" w:rsidP="00AC0011">
      <w:pPr>
        <w:spacing w:after="120"/>
        <w:jc w:val="center"/>
        <w:rPr>
          <w:b/>
          <w:bCs/>
          <w:color w:val="000000" w:themeColor="text1"/>
        </w:rPr>
      </w:pPr>
      <w:r>
        <w:rPr>
          <w:b/>
          <w:bCs/>
          <w:color w:val="000000" w:themeColor="text1"/>
        </w:rPr>
        <w:t xml:space="preserve">2 CFR 200 </w:t>
      </w:r>
      <w:r w:rsidR="00200C27">
        <w:rPr>
          <w:b/>
          <w:bCs/>
          <w:color w:val="000000" w:themeColor="text1"/>
        </w:rPr>
        <w:t>Appendix II Contract Provisions</w:t>
      </w:r>
    </w:p>
    <w:p w14:paraId="12E9FE28"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35C7F490"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 xml:space="preserve">All contracts in excess of $10,000 must address termination for cause and for convenience by the non-Federal entity including the manner by which it will be </w:t>
      </w:r>
      <w:proofErr w:type="gramStart"/>
      <w:r w:rsidRPr="007E357D">
        <w:rPr>
          <w:color w:val="000000" w:themeColor="text1"/>
        </w:rPr>
        <w:t>effected</w:t>
      </w:r>
      <w:proofErr w:type="gramEnd"/>
      <w:r w:rsidRPr="007E357D">
        <w:rPr>
          <w:color w:val="000000" w:themeColor="text1"/>
        </w:rPr>
        <w:t xml:space="preserve"> and the basis for settlement.</w:t>
      </w:r>
    </w:p>
    <w:p w14:paraId="52FDFC59"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6D6B356" w14:textId="77777777" w:rsidR="00D67F06"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 xml:space="preserve">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w:t>
      </w:r>
    </w:p>
    <w:p w14:paraId="74C6B979" w14:textId="02CE13B5"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06C63A51"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 xml:space="preserve">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w:t>
      </w:r>
      <w:r w:rsidRPr="007E357D">
        <w:rPr>
          <w:color w:val="000000" w:themeColor="text1"/>
        </w:rPr>
        <w:lastRenderedPageBreak/>
        <w:t>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7DB7E381"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129FC0E8"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15B82D45"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55AD7141"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 xml:space="preserve">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7E357D">
        <w:rPr>
          <w:color w:val="000000" w:themeColor="text1"/>
        </w:rPr>
        <w:t>tier</w:t>
      </w:r>
      <w:proofErr w:type="spellEnd"/>
      <w:r w:rsidRPr="007E357D">
        <w:rPr>
          <w:color w:val="000000" w:themeColor="text1"/>
        </w:rPr>
        <w:t xml:space="preserve"> up to the non-Federal award.</w:t>
      </w:r>
    </w:p>
    <w:p w14:paraId="79DEA580"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Se</w:t>
      </w:r>
      <w:r>
        <w:rPr>
          <w:color w:val="000000" w:themeColor="text1"/>
        </w:rPr>
        <w:t xml:space="preserve">e Section F, Procurement of recovered materials 2 CFR </w:t>
      </w:r>
      <w:r w:rsidRPr="00466017">
        <w:rPr>
          <w:color w:val="000000" w:themeColor="text1"/>
        </w:rPr>
        <w:t>200.323</w:t>
      </w:r>
      <w:r>
        <w:rPr>
          <w:color w:val="000000" w:themeColor="text1"/>
        </w:rPr>
        <w:t>.</w:t>
      </w:r>
    </w:p>
    <w:p w14:paraId="6D800600" w14:textId="77777777" w:rsidR="00200C27" w:rsidRDefault="00200C27" w:rsidP="0089260B">
      <w:pPr>
        <w:pStyle w:val="ListParagraph"/>
        <w:numPr>
          <w:ilvl w:val="0"/>
          <w:numId w:val="28"/>
        </w:numPr>
        <w:spacing w:after="120" w:line="240" w:lineRule="auto"/>
        <w:ind w:left="360"/>
        <w:contextualSpacing w:val="0"/>
        <w:rPr>
          <w:color w:val="000000" w:themeColor="text1"/>
        </w:rPr>
      </w:pPr>
      <w:r w:rsidRPr="007E357D">
        <w:rPr>
          <w:color w:val="000000" w:themeColor="text1"/>
        </w:rPr>
        <w:t xml:space="preserve">See </w:t>
      </w:r>
      <w:r>
        <w:rPr>
          <w:color w:val="000000" w:themeColor="text1"/>
        </w:rPr>
        <w:t xml:space="preserve">Section J, Prohibition on certain telecommunications and video surveillance services or equipment 2 CFR </w:t>
      </w:r>
      <w:r w:rsidRPr="00466017">
        <w:rPr>
          <w:color w:val="000000" w:themeColor="text1"/>
        </w:rPr>
        <w:t>200.216</w:t>
      </w:r>
      <w:r>
        <w:rPr>
          <w:color w:val="000000" w:themeColor="text1"/>
        </w:rPr>
        <w:t>.</w:t>
      </w:r>
    </w:p>
    <w:p w14:paraId="63731A6B" w14:textId="77777777" w:rsidR="00200C27" w:rsidRPr="007E357D" w:rsidRDefault="00200C27" w:rsidP="007C4EE5">
      <w:pPr>
        <w:pStyle w:val="ListParagraph"/>
        <w:numPr>
          <w:ilvl w:val="0"/>
          <w:numId w:val="28"/>
        </w:numPr>
        <w:spacing w:after="480" w:line="240" w:lineRule="auto"/>
        <w:ind w:left="360"/>
        <w:contextualSpacing w:val="0"/>
        <w:rPr>
          <w:color w:val="000000" w:themeColor="text1"/>
        </w:rPr>
      </w:pPr>
      <w:r w:rsidRPr="007E357D">
        <w:rPr>
          <w:color w:val="000000" w:themeColor="text1"/>
        </w:rPr>
        <w:t>See</w:t>
      </w:r>
      <w:r>
        <w:rPr>
          <w:color w:val="000000" w:themeColor="text1"/>
        </w:rPr>
        <w:t xml:space="preserve"> Section E, Domestic preferences for procurements 2 CFR </w:t>
      </w:r>
      <w:r w:rsidRPr="00670D8C">
        <w:rPr>
          <w:color w:val="000000" w:themeColor="text1"/>
        </w:rPr>
        <w:t>200.322 &amp; 7 CFR 210.21</w:t>
      </w:r>
      <w:r>
        <w:rPr>
          <w:color w:val="000000" w:themeColor="text1"/>
        </w:rPr>
        <w:t>.</w:t>
      </w:r>
    </w:p>
    <w:p w14:paraId="3891E470" w14:textId="283DDA23" w:rsidR="00200C27" w:rsidRPr="009A3E11" w:rsidRDefault="00F376A4" w:rsidP="0089260B">
      <w:pPr>
        <w:spacing w:after="120"/>
        <w:rPr>
          <w:b/>
          <w:bCs/>
          <w:color w:val="000000" w:themeColor="text1"/>
        </w:rPr>
      </w:pPr>
      <w:r>
        <w:rPr>
          <w:b/>
          <w:bCs/>
          <w:color w:val="000000" w:themeColor="text1"/>
        </w:rPr>
        <w:t xml:space="preserve">Cost Reimbursable Contracts </w:t>
      </w:r>
      <w:r w:rsidR="00200C27" w:rsidRPr="009A3E11">
        <w:rPr>
          <w:b/>
          <w:bCs/>
          <w:color w:val="000000" w:themeColor="text1"/>
        </w:rPr>
        <w:t>7 CFR 210.21(f)</w:t>
      </w:r>
      <w:r w:rsidR="00AC0011">
        <w:rPr>
          <w:b/>
          <w:bCs/>
          <w:color w:val="000000" w:themeColor="text1"/>
        </w:rPr>
        <w:t>:</w:t>
      </w:r>
    </w:p>
    <w:p w14:paraId="4FF576FA" w14:textId="77777777" w:rsidR="00200C27" w:rsidRPr="00483C5E" w:rsidRDefault="00200C27" w:rsidP="0089260B">
      <w:pPr>
        <w:spacing w:after="120"/>
        <w:rPr>
          <w:color w:val="000000" w:themeColor="text1"/>
        </w:rPr>
      </w:pPr>
      <w:r w:rsidRPr="00483C5E">
        <w:rPr>
          <w:color w:val="000000" w:themeColor="text1"/>
        </w:rPr>
        <w:t xml:space="preserve">The </w:t>
      </w:r>
      <w:r>
        <w:rPr>
          <w:color w:val="000000" w:themeColor="text1"/>
        </w:rPr>
        <w:t>non-federal entity</w:t>
      </w:r>
      <w:r w:rsidRPr="00483C5E">
        <w:rPr>
          <w:color w:val="000000" w:themeColor="text1"/>
        </w:rPr>
        <w:t xml:space="preserve"> must include the following provisions in all cost reimbursable contracts, including contracts with cost reimbursable provisions, and in solicitation documents prepared to obtain offers for </w:t>
      </w:r>
      <w:r w:rsidRPr="00483C5E">
        <w:rPr>
          <w:color w:val="000000" w:themeColor="text1"/>
        </w:rPr>
        <w:lastRenderedPageBreak/>
        <w:t>such contracts:</w:t>
      </w:r>
    </w:p>
    <w:p w14:paraId="16E229F1" w14:textId="0D05C999" w:rsidR="00200C27" w:rsidRDefault="00200C27" w:rsidP="0089260B">
      <w:pPr>
        <w:pStyle w:val="ListParagraph"/>
        <w:numPr>
          <w:ilvl w:val="0"/>
          <w:numId w:val="27"/>
        </w:numPr>
        <w:spacing w:after="120" w:line="240" w:lineRule="auto"/>
        <w:ind w:left="360"/>
        <w:contextualSpacing w:val="0"/>
        <w:rPr>
          <w:color w:val="000000" w:themeColor="text1"/>
        </w:rPr>
      </w:pPr>
      <w:r w:rsidRPr="00482A63">
        <w:rPr>
          <w:color w:val="000000" w:themeColor="text1"/>
        </w:rPr>
        <w:t>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w:t>
      </w:r>
      <w:r w:rsidR="00443B05">
        <w:rPr>
          <w:color w:val="000000" w:themeColor="text1"/>
        </w:rPr>
        <w:t xml:space="preserve"> </w:t>
      </w:r>
      <w:r w:rsidRPr="00482A63">
        <w:rPr>
          <w:color w:val="000000" w:themeColor="text1"/>
        </w:rPr>
        <w:t xml:space="preserve">costs billed to the </w:t>
      </w:r>
      <w:r>
        <w:rPr>
          <w:color w:val="000000" w:themeColor="text1"/>
        </w:rPr>
        <w:t>non-federal entity</w:t>
      </w:r>
      <w:r w:rsidRPr="00482A63">
        <w:rPr>
          <w:color w:val="000000" w:themeColor="text1"/>
        </w:rPr>
        <w:t>.</w:t>
      </w:r>
    </w:p>
    <w:p w14:paraId="7D6FC336" w14:textId="77777777" w:rsidR="00200C27"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The contractor must separately identify for each cost submitted for the amount of that cost that is allowable (can be paid from the nonprofit school food service account) and the amount that is unallowable (cannot be paid from the nonprofit school food service account); or</w:t>
      </w:r>
    </w:p>
    <w:p w14:paraId="43A0E574" w14:textId="77777777" w:rsidR="00200C27"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p>
    <w:p w14:paraId="0E8F7048" w14:textId="77777777" w:rsidR="00200C27"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The contractor's determination of its allowable costs must be made in compliance with the applicable Departmental and Program regulations and Office of Management and Budget cost circulars;</w:t>
      </w:r>
    </w:p>
    <w:p w14:paraId="2FD3252B" w14:textId="77777777" w:rsidR="00200C27"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The contractor must identify the amount of each discount, rebate and other applicable credit on bills and invoices presented for payment and individually identify the amount as a discount, rebate, or in the case of other applicable credits, the nature of the credit. If approved by the State agency, the school food authority may permit the contractor to report this information on a less frequent basis than monthly, but no less frequently than annually;</w:t>
      </w:r>
    </w:p>
    <w:p w14:paraId="5245A023" w14:textId="77777777" w:rsidR="00200C27"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The contractor must identify the method by which it will report discounts, rebates and other applicable credits allocable to the contract that are not reported prior to conclusion of the contract; and</w:t>
      </w:r>
    </w:p>
    <w:p w14:paraId="541D3D6C" w14:textId="77777777" w:rsidR="00200C27" w:rsidRPr="002B2C19" w:rsidRDefault="00200C27" w:rsidP="0089260B">
      <w:pPr>
        <w:pStyle w:val="ListParagraph"/>
        <w:numPr>
          <w:ilvl w:val="0"/>
          <w:numId w:val="27"/>
        </w:numPr>
        <w:spacing w:after="120" w:line="240" w:lineRule="auto"/>
        <w:ind w:left="360"/>
        <w:contextualSpacing w:val="0"/>
        <w:rPr>
          <w:color w:val="000000" w:themeColor="text1"/>
        </w:rPr>
      </w:pPr>
      <w:r w:rsidRPr="002B2C19">
        <w:rPr>
          <w:color w:val="000000" w:themeColor="text1"/>
        </w:rPr>
        <w:t xml:space="preserve">The contractor must maintain documentation of costs and discounts, rebates and other applicable credits, and must furnish such documentation upon request to the </w:t>
      </w:r>
      <w:r>
        <w:rPr>
          <w:color w:val="000000" w:themeColor="text1"/>
        </w:rPr>
        <w:t>non-federal entity</w:t>
      </w:r>
      <w:r w:rsidRPr="002B2C19">
        <w:rPr>
          <w:color w:val="000000" w:themeColor="text1"/>
        </w:rPr>
        <w:t xml:space="preserve">, the State agency, or </w:t>
      </w:r>
      <w:r>
        <w:rPr>
          <w:color w:val="000000" w:themeColor="text1"/>
        </w:rPr>
        <w:t>USDA</w:t>
      </w:r>
      <w:r w:rsidRPr="002B2C19">
        <w:rPr>
          <w:color w:val="000000" w:themeColor="text1"/>
        </w:rPr>
        <w:t>.</w:t>
      </w:r>
    </w:p>
    <w:p w14:paraId="00CA48DB" w14:textId="77777777" w:rsidR="00200C27" w:rsidRDefault="00200C27" w:rsidP="0089260B">
      <w:pPr>
        <w:spacing w:after="240"/>
        <w:rPr>
          <w:color w:val="000000" w:themeColor="text1"/>
        </w:rPr>
      </w:pPr>
      <w:r w:rsidRPr="00483C5E">
        <w:rPr>
          <w:color w:val="000000" w:themeColor="text1"/>
        </w:rPr>
        <w:t>No expenditure may be made from the nonprofit school food service account for any cost resulting from a cost reimbursable contract that fails to include the requirements of this section, nor may any expenditure be made from the nonprofit school food service account that permits or results in the contractor receiving payments in excess of the contractor's actual, net allowable costs.</w:t>
      </w:r>
    </w:p>
    <w:p w14:paraId="13B5FFDA" w14:textId="439A4793" w:rsidR="00F376A4" w:rsidRDefault="00F376A4" w:rsidP="0089260B">
      <w:pPr>
        <w:rPr>
          <w:rFonts w:cstheme="minorHAnsi"/>
          <w:b/>
          <w:color w:val="000000" w:themeColor="text1"/>
        </w:rPr>
      </w:pPr>
    </w:p>
    <w:p w14:paraId="4D2B8743" w14:textId="77777777" w:rsidR="00F376A4" w:rsidRDefault="00F376A4" w:rsidP="0089260B">
      <w:pPr>
        <w:rPr>
          <w:rFonts w:cstheme="minorHAnsi"/>
          <w:b/>
          <w:color w:val="000000" w:themeColor="text1"/>
        </w:rPr>
      </w:pPr>
    </w:p>
    <w:p w14:paraId="73C5A216" w14:textId="08F472EF" w:rsidR="00FB32D5" w:rsidRDefault="00A31294" w:rsidP="03D64D48">
      <w:pPr>
        <w:jc w:val="center"/>
        <w:rPr>
          <w:rFonts w:cstheme="minorBidi"/>
          <w:b/>
          <w:bCs/>
          <w:color w:val="000000" w:themeColor="text1"/>
        </w:rPr>
      </w:pPr>
      <w:r w:rsidRPr="03D64D48">
        <w:rPr>
          <w:rFonts w:cstheme="minorBidi"/>
          <w:b/>
          <w:bCs/>
          <w:color w:val="000000" w:themeColor="text1"/>
        </w:rPr>
        <w:t>Section K</w:t>
      </w:r>
      <w:r w:rsidR="00DF7931" w:rsidRPr="03D64D48">
        <w:rPr>
          <w:rFonts w:cstheme="minorBidi"/>
          <w:b/>
          <w:bCs/>
          <w:color w:val="000000" w:themeColor="text1"/>
        </w:rPr>
        <w:t>:</w:t>
      </w:r>
      <w:r w:rsidR="2D0EC620" w:rsidRPr="03D64D48">
        <w:rPr>
          <w:rFonts w:cstheme="minorBidi"/>
          <w:b/>
          <w:bCs/>
          <w:color w:val="000000" w:themeColor="text1"/>
        </w:rPr>
        <w:t xml:space="preserve"> </w:t>
      </w:r>
      <w:r w:rsidRPr="03D64D48">
        <w:rPr>
          <w:rFonts w:cstheme="minorBidi"/>
          <w:b/>
          <w:bCs/>
          <w:color w:val="000000" w:themeColor="text1"/>
        </w:rPr>
        <w:t xml:space="preserve">Prohibition on certain telecommunications and </w:t>
      </w:r>
    </w:p>
    <w:p w14:paraId="31630173" w14:textId="37A2989D" w:rsidR="00A31294" w:rsidRDefault="00A31294" w:rsidP="00FB32D5">
      <w:pPr>
        <w:spacing w:after="120"/>
        <w:jc w:val="center"/>
        <w:rPr>
          <w:rFonts w:cstheme="minorHAnsi"/>
          <w:b/>
          <w:color w:val="000000" w:themeColor="text1"/>
        </w:rPr>
      </w:pPr>
      <w:r w:rsidRPr="0005284C">
        <w:rPr>
          <w:rFonts w:cstheme="minorHAnsi"/>
          <w:b/>
          <w:color w:val="000000" w:themeColor="text1"/>
        </w:rPr>
        <w:t>video surveillance service</w:t>
      </w:r>
      <w:r>
        <w:rPr>
          <w:rFonts w:cstheme="minorHAnsi"/>
          <w:b/>
          <w:color w:val="000000" w:themeColor="text1"/>
        </w:rPr>
        <w:t>s o</w:t>
      </w:r>
      <w:r w:rsidRPr="0005284C">
        <w:rPr>
          <w:rFonts w:cstheme="minorHAnsi"/>
          <w:b/>
          <w:color w:val="000000" w:themeColor="text1"/>
        </w:rPr>
        <w:t>r equipment</w:t>
      </w:r>
      <w:r>
        <w:rPr>
          <w:rFonts w:cstheme="minorHAnsi"/>
          <w:b/>
          <w:color w:val="000000" w:themeColor="text1"/>
        </w:rPr>
        <w:t xml:space="preserve"> 2 CFR 200.216</w:t>
      </w:r>
    </w:p>
    <w:p w14:paraId="3E3B5432" w14:textId="77777777" w:rsidR="00A31294" w:rsidRPr="00851160" w:rsidRDefault="00A31294" w:rsidP="0089260B">
      <w:pPr>
        <w:rPr>
          <w:rFonts w:cstheme="minorHAnsi"/>
          <w:bCs/>
          <w:color w:val="000000" w:themeColor="text1"/>
        </w:rPr>
      </w:pPr>
      <w:r>
        <w:rPr>
          <w:rFonts w:cstheme="minorHAnsi"/>
          <w:bCs/>
          <w:color w:val="000000" w:themeColor="text1"/>
        </w:rPr>
        <w:t>Non-federal entities</w:t>
      </w:r>
      <w:r w:rsidRPr="00851160">
        <w:rPr>
          <w:rFonts w:cstheme="minorHAnsi"/>
          <w:bCs/>
          <w:color w:val="000000" w:themeColor="text1"/>
        </w:rPr>
        <w:t xml:space="preserve"> are prohibited from obligating or expending loan or grant funds to:</w:t>
      </w:r>
    </w:p>
    <w:p w14:paraId="0519DD95" w14:textId="77777777" w:rsidR="00A31294" w:rsidRDefault="00A31294" w:rsidP="00FB32D5">
      <w:pPr>
        <w:pStyle w:val="ListParagraph"/>
        <w:numPr>
          <w:ilvl w:val="1"/>
          <w:numId w:val="39"/>
        </w:numPr>
        <w:spacing w:after="120" w:line="240" w:lineRule="auto"/>
        <w:ind w:left="360"/>
        <w:contextualSpacing w:val="0"/>
        <w:rPr>
          <w:rFonts w:cstheme="minorHAnsi"/>
          <w:bCs/>
          <w:color w:val="000000" w:themeColor="text1"/>
        </w:rPr>
      </w:pPr>
      <w:r w:rsidRPr="00851160">
        <w:rPr>
          <w:rFonts w:cstheme="minorHAnsi"/>
          <w:bCs/>
          <w:color w:val="000000" w:themeColor="text1"/>
        </w:rPr>
        <w:t>Procure or obtain covered telecommunications equipment or services.</w:t>
      </w:r>
    </w:p>
    <w:p w14:paraId="4C564152" w14:textId="77777777" w:rsidR="00A31294" w:rsidRDefault="00A31294" w:rsidP="0089260B">
      <w:pPr>
        <w:pStyle w:val="ListParagraph"/>
        <w:numPr>
          <w:ilvl w:val="1"/>
          <w:numId w:val="39"/>
        </w:numPr>
        <w:spacing w:after="120" w:line="240" w:lineRule="auto"/>
        <w:ind w:left="360"/>
        <w:contextualSpacing w:val="0"/>
        <w:rPr>
          <w:rFonts w:cstheme="minorHAnsi"/>
          <w:bCs/>
          <w:color w:val="000000" w:themeColor="text1"/>
        </w:rPr>
      </w:pPr>
      <w:r w:rsidRPr="00E5414B">
        <w:rPr>
          <w:rFonts w:cstheme="minorHAnsi"/>
          <w:bCs/>
          <w:color w:val="000000" w:themeColor="text1"/>
        </w:rPr>
        <w:t>Extend or renew a contract to procure or obtain covered telecommunications equipment or services</w:t>
      </w:r>
      <w:r>
        <w:rPr>
          <w:rFonts w:cstheme="minorHAnsi"/>
          <w:bCs/>
          <w:color w:val="000000" w:themeColor="text1"/>
        </w:rPr>
        <w:t>.</w:t>
      </w:r>
    </w:p>
    <w:p w14:paraId="2414B65D" w14:textId="77777777" w:rsidR="00A31294" w:rsidRPr="00E5414B" w:rsidRDefault="00A31294" w:rsidP="0089260B">
      <w:pPr>
        <w:pStyle w:val="ListParagraph"/>
        <w:numPr>
          <w:ilvl w:val="1"/>
          <w:numId w:val="39"/>
        </w:numPr>
        <w:spacing w:after="120" w:line="240" w:lineRule="auto"/>
        <w:ind w:left="360"/>
        <w:contextualSpacing w:val="0"/>
        <w:rPr>
          <w:rFonts w:cstheme="minorHAnsi"/>
          <w:bCs/>
          <w:color w:val="000000" w:themeColor="text1"/>
        </w:rPr>
      </w:pPr>
      <w:r w:rsidRPr="00E5414B">
        <w:rPr>
          <w:rFonts w:cstheme="minorHAnsi"/>
          <w:bCs/>
          <w:color w:val="000000" w:themeColor="text1"/>
        </w:rPr>
        <w:t>Enter into a contract (or extend or renew a contract) to procure or obtain covered telecommunications equipment or services.</w:t>
      </w:r>
    </w:p>
    <w:p w14:paraId="49A4E3E1" w14:textId="77777777" w:rsidR="00A31294" w:rsidRPr="00851160" w:rsidRDefault="00A31294" w:rsidP="0089260B">
      <w:pPr>
        <w:spacing w:after="120"/>
        <w:rPr>
          <w:rFonts w:cstheme="minorHAnsi"/>
          <w:bCs/>
          <w:color w:val="000000" w:themeColor="text1"/>
        </w:rPr>
      </w:pPr>
      <w:r w:rsidRPr="00851160">
        <w:rPr>
          <w:rFonts w:cstheme="minorHAnsi"/>
          <w:bCs/>
          <w:color w:val="000000" w:themeColor="text1"/>
        </w:rPr>
        <w:t>As described in section 889 of Public Law 115-232, “covered telecommunications equipment or services” means any of the following:</w:t>
      </w:r>
    </w:p>
    <w:p w14:paraId="55C6FD43" w14:textId="77777777" w:rsidR="00A31294" w:rsidRDefault="00A31294" w:rsidP="0089260B">
      <w:pPr>
        <w:pStyle w:val="ListParagraph"/>
        <w:numPr>
          <w:ilvl w:val="0"/>
          <w:numId w:val="40"/>
        </w:numPr>
        <w:spacing w:after="120" w:line="240" w:lineRule="auto"/>
        <w:ind w:left="360"/>
        <w:rPr>
          <w:rFonts w:cstheme="minorHAnsi"/>
          <w:bCs/>
          <w:color w:val="000000" w:themeColor="text1"/>
        </w:rPr>
      </w:pPr>
      <w:r w:rsidRPr="00DF4FBA">
        <w:rPr>
          <w:rFonts w:cstheme="minorHAnsi"/>
          <w:bCs/>
          <w:color w:val="000000" w:themeColor="text1"/>
        </w:rPr>
        <w:lastRenderedPageBreak/>
        <w:t>Telecommunications equipment produced by Huawei Technologies Company or ZTE Corporation (or any subsidiary or affiliate of such entities);</w:t>
      </w:r>
    </w:p>
    <w:p w14:paraId="4DEEDAF7" w14:textId="77777777" w:rsidR="00A31294" w:rsidRDefault="00A31294" w:rsidP="0089260B">
      <w:pPr>
        <w:pStyle w:val="ListParagraph"/>
        <w:numPr>
          <w:ilvl w:val="0"/>
          <w:numId w:val="40"/>
        </w:numPr>
        <w:spacing w:after="120" w:line="240" w:lineRule="auto"/>
        <w:ind w:left="360"/>
        <w:rPr>
          <w:rFonts w:cstheme="minorHAnsi"/>
          <w:bCs/>
          <w:color w:val="000000" w:themeColor="text1"/>
        </w:rPr>
      </w:pPr>
      <w:r w:rsidRPr="00DF4FBA">
        <w:rPr>
          <w:rFonts w:cstheme="minorHAnsi"/>
          <w:bCs/>
          <w:color w:val="000000" w:themeColor="text1"/>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F531796" w14:textId="77777777" w:rsidR="00A31294" w:rsidRDefault="00A31294" w:rsidP="0089260B">
      <w:pPr>
        <w:pStyle w:val="ListParagraph"/>
        <w:numPr>
          <w:ilvl w:val="0"/>
          <w:numId w:val="40"/>
        </w:numPr>
        <w:spacing w:after="120" w:line="240" w:lineRule="auto"/>
        <w:ind w:left="360"/>
        <w:rPr>
          <w:rFonts w:cstheme="minorHAnsi"/>
          <w:bCs/>
          <w:color w:val="000000" w:themeColor="text1"/>
        </w:rPr>
      </w:pPr>
      <w:r w:rsidRPr="00DF4FBA">
        <w:rPr>
          <w:rFonts w:cstheme="minorHAnsi"/>
          <w:bCs/>
          <w:color w:val="000000" w:themeColor="text1"/>
        </w:rPr>
        <w:t>Telecommunications or video surveillance services provided by such entities or using such equipment.</w:t>
      </w:r>
    </w:p>
    <w:p w14:paraId="11BCB7E0" w14:textId="77777777" w:rsidR="00A31294" w:rsidRPr="00A74C47" w:rsidRDefault="00A31294" w:rsidP="0089260B">
      <w:pPr>
        <w:pStyle w:val="ListParagraph"/>
        <w:numPr>
          <w:ilvl w:val="0"/>
          <w:numId w:val="40"/>
        </w:numPr>
        <w:spacing w:after="120" w:line="240" w:lineRule="auto"/>
        <w:ind w:left="360"/>
        <w:rPr>
          <w:rFonts w:cstheme="minorHAnsi"/>
          <w:bCs/>
          <w:color w:val="000000" w:themeColor="text1"/>
        </w:rPr>
      </w:pPr>
      <w:r w:rsidRPr="00A74C47">
        <w:rPr>
          <w:rFonts w:cstheme="minorHAnsi"/>
          <w:bCs/>
          <w:color w:val="000000" w:themeColor="text1"/>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FE6D2D0" w14:textId="77777777" w:rsidR="00A31294" w:rsidRPr="00851160" w:rsidRDefault="00A31294" w:rsidP="0089260B">
      <w:pPr>
        <w:spacing w:after="120"/>
        <w:rPr>
          <w:rFonts w:cstheme="minorHAnsi"/>
          <w:bCs/>
          <w:color w:val="000000" w:themeColor="text1"/>
        </w:rPr>
      </w:pPr>
      <w:r w:rsidRPr="00851160">
        <w:rPr>
          <w:rFonts w:cstheme="minorHAnsi"/>
          <w:bCs/>
          <w:color w:val="000000" w:themeColor="text1"/>
        </w:rPr>
        <w:t>For the purposes of this section, “covered telecommunications equipment or services” also include systems that use covered telecommunications equipment or services as a substantial or essential component of any system, or as critical technology as part of any system.</w:t>
      </w:r>
    </w:p>
    <w:p w14:paraId="25321F26" w14:textId="77777777" w:rsidR="00A31294" w:rsidRDefault="00A31294" w:rsidP="00FB32D5">
      <w:pPr>
        <w:spacing w:after="240"/>
        <w:rPr>
          <w:rFonts w:cstheme="minorHAnsi"/>
          <w:bCs/>
          <w:color w:val="000000" w:themeColor="text1"/>
        </w:rPr>
      </w:pPr>
      <w:r w:rsidRPr="00851160">
        <w:rPr>
          <w:rFonts w:cstheme="minorHAnsi"/>
          <w:bCs/>
          <w:color w:val="000000" w:themeColor="text1"/>
        </w:rPr>
        <w:t xml:space="preserve">When the </w:t>
      </w:r>
      <w:r>
        <w:rPr>
          <w:rFonts w:cstheme="minorHAnsi"/>
          <w:bCs/>
          <w:color w:val="000000" w:themeColor="text1"/>
        </w:rPr>
        <w:t>non-federal entity</w:t>
      </w:r>
      <w:r w:rsidRPr="00851160">
        <w:rPr>
          <w:rFonts w:cstheme="minorHAnsi"/>
          <w:bCs/>
          <w:color w:val="000000" w:themeColor="text1"/>
        </w:rPr>
        <w:t xml:space="preserve"> accepts a loan or grant, it is certifying that it will comply with the prohibition on covered telecommunications equipment and services in this section. The </w:t>
      </w:r>
      <w:r>
        <w:rPr>
          <w:rFonts w:cstheme="minorHAnsi"/>
          <w:bCs/>
          <w:color w:val="000000" w:themeColor="text1"/>
        </w:rPr>
        <w:t>non-federal entity</w:t>
      </w:r>
      <w:r w:rsidRPr="00851160">
        <w:rPr>
          <w:rFonts w:cstheme="minorHAnsi"/>
          <w:bCs/>
          <w:color w:val="000000" w:themeColor="text1"/>
        </w:rPr>
        <w:t xml:space="preserve"> is not required to certify that funds will not be expended on covered telecommunications equipment or services beyond the certification provided upon accepting the loan or grant and those provided upon submitting payment requests and financial reports.</w:t>
      </w:r>
    </w:p>
    <w:p w14:paraId="06AA8E29" w14:textId="074923A6" w:rsidR="00A31294" w:rsidRDefault="00D53E96" w:rsidP="0089260B">
      <w:pPr>
        <w:rPr>
          <w:rFonts w:asciiTheme="minorHAnsi" w:hAnsiTheme="minorHAnsi" w:cstheme="minorHAnsi"/>
          <w:color w:val="000000" w:themeColor="text1"/>
        </w:rPr>
      </w:pPr>
      <w:r w:rsidRPr="00D53E96">
        <w:rPr>
          <w:rFonts w:asciiTheme="minorHAnsi" w:hAnsiTheme="minorHAnsi" w:cstheme="minorHAnsi"/>
          <w:color w:val="000000" w:themeColor="text1"/>
          <w:u w:val="single"/>
        </w:rPr>
        <w:t>Child Nutrition Director</w:t>
      </w:r>
      <w:r w:rsidR="00A31294" w:rsidRPr="00CE17C6">
        <w:rPr>
          <w:rFonts w:asciiTheme="minorHAnsi" w:hAnsiTheme="minorHAnsi" w:cstheme="minorHAnsi"/>
          <w:color w:val="000000" w:themeColor="text1"/>
        </w:rPr>
        <w:t xml:space="preserve"> is responsible for</w:t>
      </w:r>
      <w:r w:rsidR="00A31294">
        <w:rPr>
          <w:rFonts w:asciiTheme="minorHAnsi" w:hAnsiTheme="minorHAnsi" w:cstheme="minorHAnsi"/>
          <w:color w:val="000000" w:themeColor="text1"/>
        </w:rPr>
        <w:t>:</w:t>
      </w:r>
    </w:p>
    <w:p w14:paraId="581C7E07" w14:textId="0CFFAC46" w:rsidR="00A31294" w:rsidRDefault="00A31294" w:rsidP="00FB32D5">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 xml:space="preserve">Ensuring compliance </w:t>
      </w:r>
      <w:r w:rsidR="00221DE9">
        <w:rPr>
          <w:rFonts w:cstheme="minorHAnsi"/>
          <w:color w:val="000000" w:themeColor="text1"/>
        </w:rPr>
        <w:t>with</w:t>
      </w:r>
      <w:r>
        <w:rPr>
          <w:rFonts w:cstheme="minorHAnsi"/>
          <w:color w:val="000000" w:themeColor="text1"/>
        </w:rPr>
        <w:t xml:space="preserve"> this regulation in all contracts </w:t>
      </w:r>
      <w:r w:rsidR="00221DE9">
        <w:rPr>
          <w:rFonts w:cstheme="minorHAnsi"/>
          <w:color w:val="000000" w:themeColor="text1"/>
        </w:rPr>
        <w:t>and purchases for</w:t>
      </w:r>
      <w:r>
        <w:rPr>
          <w:rFonts w:cstheme="minorHAnsi"/>
          <w:color w:val="000000" w:themeColor="text1"/>
        </w:rPr>
        <w:t xml:space="preserve"> telecommunication equipment or services used in the Child Nutrition Program.</w:t>
      </w:r>
    </w:p>
    <w:p w14:paraId="6792DFCD" w14:textId="1BE9526D" w:rsidR="00A31294" w:rsidRDefault="00A31294" w:rsidP="0089260B">
      <w:pPr>
        <w:spacing w:after="120"/>
        <w:rPr>
          <w:rFonts w:asciiTheme="minorHAnsi" w:hAnsiTheme="minorHAnsi" w:cstheme="minorHAnsi"/>
          <w:b/>
          <w:color w:val="000000" w:themeColor="text1"/>
        </w:rPr>
      </w:pPr>
    </w:p>
    <w:p w14:paraId="610BDF23" w14:textId="1F7C1CC1" w:rsidR="00D53E96" w:rsidRDefault="00D53E96" w:rsidP="0089260B">
      <w:pPr>
        <w:spacing w:after="120"/>
        <w:rPr>
          <w:rFonts w:asciiTheme="minorHAnsi" w:hAnsiTheme="minorHAnsi" w:cstheme="minorHAnsi"/>
          <w:b/>
          <w:color w:val="000000" w:themeColor="text1"/>
        </w:rPr>
      </w:pPr>
    </w:p>
    <w:p w14:paraId="173382C2" w14:textId="77777777" w:rsidR="00FB32D5" w:rsidRDefault="00FB32D5" w:rsidP="0089260B">
      <w:pPr>
        <w:spacing w:after="120"/>
        <w:jc w:val="center"/>
        <w:rPr>
          <w:rFonts w:asciiTheme="minorHAnsi" w:hAnsiTheme="minorHAnsi" w:cstheme="minorHAnsi"/>
          <w:b/>
          <w:color w:val="000000" w:themeColor="text1"/>
        </w:rPr>
      </w:pPr>
    </w:p>
    <w:p w14:paraId="69AFBED7" w14:textId="79D38763" w:rsidR="007F4E73" w:rsidRDefault="007F4E73" w:rsidP="00FB32D5">
      <w:pPr>
        <w:spacing w:after="120"/>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Section </w:t>
      </w:r>
      <w:r w:rsidR="009F31A0">
        <w:rPr>
          <w:rFonts w:asciiTheme="minorHAnsi" w:hAnsiTheme="minorHAnsi" w:cstheme="minorHAnsi"/>
          <w:b/>
          <w:color w:val="000000" w:themeColor="text1"/>
        </w:rPr>
        <w:t>L</w:t>
      </w:r>
      <w:r w:rsidR="002B0911">
        <w:rPr>
          <w:rFonts w:asciiTheme="minorHAnsi" w:hAnsiTheme="minorHAnsi" w:cstheme="minorHAnsi"/>
          <w:b/>
          <w:color w:val="000000" w:themeColor="text1"/>
        </w:rPr>
        <w:t xml:space="preserve">: </w:t>
      </w:r>
      <w:r>
        <w:rPr>
          <w:rFonts w:asciiTheme="minorHAnsi" w:hAnsiTheme="minorHAnsi" w:cstheme="minorHAnsi"/>
          <w:b/>
          <w:color w:val="000000" w:themeColor="text1"/>
        </w:rPr>
        <w:t>Whistleblower protections 2 CFR 200.217</w:t>
      </w:r>
    </w:p>
    <w:p w14:paraId="16391ED7" w14:textId="77777777" w:rsidR="007F4E73" w:rsidRPr="0033730C" w:rsidRDefault="007F4E73" w:rsidP="00FB32D5">
      <w:pPr>
        <w:spacing w:after="240"/>
        <w:rPr>
          <w:rFonts w:asciiTheme="minorHAnsi" w:hAnsiTheme="minorHAnsi" w:cstheme="minorHAnsi"/>
          <w:bCs/>
          <w:color w:val="000000" w:themeColor="text1"/>
        </w:rPr>
      </w:pPr>
      <w:r w:rsidRPr="0033730C">
        <w:rPr>
          <w:rFonts w:asciiTheme="minorHAnsi" w:hAnsiTheme="minorHAnsi" w:cstheme="minorHAnsi"/>
          <w:bCs/>
          <w:color w:val="000000" w:themeColor="text1"/>
        </w:rPr>
        <w:t xml:space="preserve">An employee of a recipient or subrecipient must not be discharged, demoted, or otherwise </w:t>
      </w:r>
      <w:r>
        <w:rPr>
          <w:rFonts w:asciiTheme="minorHAnsi" w:hAnsiTheme="minorHAnsi" w:cstheme="minorHAnsi"/>
          <w:bCs/>
          <w:color w:val="000000" w:themeColor="text1"/>
        </w:rPr>
        <w:t>d</w:t>
      </w:r>
      <w:r w:rsidRPr="0033730C">
        <w:rPr>
          <w:rFonts w:asciiTheme="minorHAnsi" w:hAnsiTheme="minorHAnsi" w:cstheme="minorHAnsi"/>
          <w:bCs/>
          <w:color w:val="000000" w:themeColor="text1"/>
        </w:rPr>
        <w:t>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w:t>
      </w:r>
      <w:r>
        <w:rPr>
          <w:rFonts w:asciiTheme="minorHAnsi" w:hAnsiTheme="minorHAnsi" w:cstheme="minorHAnsi"/>
          <w:bCs/>
          <w:color w:val="000000" w:themeColor="text1"/>
        </w:rPr>
        <w:t xml:space="preserve"> </w:t>
      </w:r>
      <w:r w:rsidRPr="0033730C">
        <w:rPr>
          <w:rFonts w:asciiTheme="minorHAnsi" w:hAnsiTheme="minorHAnsi" w:cstheme="minorHAnsi"/>
          <w:bCs/>
          <w:color w:val="000000" w:themeColor="text1"/>
        </w:rPr>
        <w:t>(including the competition for or negotiation of a contract) or grant. The recipient and subrecipient must inform their employees in writing of employee whistleblower rights and protections under 41 U.S.C. 4712. See statutory requirements for whistleblower protections at 10 U.S.C. 4701, 41 U.S.C. 4712, 41 U.S.C. 4304, and 10 U.S.C. 4310.</w:t>
      </w:r>
    </w:p>
    <w:p w14:paraId="416293AA" w14:textId="7BEFB8B0" w:rsidR="00866888" w:rsidRDefault="00D53E96" w:rsidP="0089260B">
      <w:pPr>
        <w:rPr>
          <w:rFonts w:asciiTheme="minorHAnsi" w:hAnsiTheme="minorHAnsi" w:cstheme="minorHAnsi"/>
          <w:color w:val="000000" w:themeColor="text1"/>
        </w:rPr>
      </w:pPr>
      <w:r w:rsidRPr="00D53E96">
        <w:rPr>
          <w:rFonts w:asciiTheme="minorHAnsi" w:hAnsiTheme="minorHAnsi" w:cstheme="minorHAnsi"/>
          <w:color w:val="000000" w:themeColor="text1"/>
          <w:u w:val="single"/>
        </w:rPr>
        <w:t>Child Nutrition Director</w:t>
      </w:r>
      <w:r w:rsidR="00866888" w:rsidRPr="00CE17C6">
        <w:rPr>
          <w:rFonts w:asciiTheme="minorHAnsi" w:hAnsiTheme="minorHAnsi" w:cstheme="minorHAnsi"/>
          <w:color w:val="000000" w:themeColor="text1"/>
        </w:rPr>
        <w:t xml:space="preserve"> is responsible for</w:t>
      </w:r>
      <w:r w:rsidR="00866888">
        <w:rPr>
          <w:rFonts w:asciiTheme="minorHAnsi" w:hAnsiTheme="minorHAnsi" w:cstheme="minorHAnsi"/>
          <w:color w:val="000000" w:themeColor="text1"/>
        </w:rPr>
        <w:t>:</w:t>
      </w:r>
    </w:p>
    <w:p w14:paraId="7DC7C2B0" w14:textId="15FED114" w:rsidR="00866888" w:rsidRDefault="00304FC1" w:rsidP="00FB32D5">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Informing employees in writing of employee whistleblower rights and protections under 41 U.S.C. 4712.</w:t>
      </w:r>
    </w:p>
    <w:p w14:paraId="48F4E872" w14:textId="368D4567" w:rsidR="00FB32D5" w:rsidRDefault="00FB32D5" w:rsidP="0089260B">
      <w:pPr>
        <w:spacing w:after="240"/>
        <w:jc w:val="center"/>
        <w:rPr>
          <w:rFonts w:asciiTheme="minorHAnsi" w:hAnsiTheme="minorHAnsi" w:cstheme="minorHAnsi"/>
          <w:b/>
          <w:color w:val="000000" w:themeColor="text1"/>
        </w:rPr>
      </w:pPr>
    </w:p>
    <w:p w14:paraId="3913B747" w14:textId="76862AE3" w:rsidR="00A96EAE" w:rsidRPr="00817F3C" w:rsidRDefault="006B0AB5" w:rsidP="00FB32D5">
      <w:pPr>
        <w:spacing w:after="120"/>
        <w:jc w:val="center"/>
        <w:rPr>
          <w:rFonts w:asciiTheme="minorHAnsi" w:hAnsiTheme="minorHAnsi" w:cstheme="minorHAnsi"/>
          <w:b/>
          <w:color w:val="000000" w:themeColor="text1"/>
        </w:rPr>
      </w:pPr>
      <w:r w:rsidRPr="00817F3C">
        <w:rPr>
          <w:rFonts w:asciiTheme="minorHAnsi" w:hAnsiTheme="minorHAnsi" w:cstheme="minorHAnsi"/>
          <w:b/>
          <w:color w:val="000000" w:themeColor="text1"/>
        </w:rPr>
        <w:lastRenderedPageBreak/>
        <w:t xml:space="preserve">Section </w:t>
      </w:r>
      <w:r w:rsidR="009F31A0">
        <w:rPr>
          <w:rFonts w:asciiTheme="minorHAnsi" w:hAnsiTheme="minorHAnsi" w:cstheme="minorHAnsi"/>
          <w:b/>
          <w:color w:val="000000" w:themeColor="text1"/>
        </w:rPr>
        <w:t>M</w:t>
      </w:r>
      <w:r w:rsidRPr="00817F3C">
        <w:rPr>
          <w:rFonts w:asciiTheme="minorHAnsi" w:hAnsiTheme="minorHAnsi" w:cstheme="minorHAnsi"/>
          <w:b/>
          <w:color w:val="000000" w:themeColor="text1"/>
        </w:rPr>
        <w:t xml:space="preserve">: </w:t>
      </w:r>
      <w:r w:rsidR="00F21CEE">
        <w:rPr>
          <w:rFonts w:asciiTheme="minorHAnsi" w:hAnsiTheme="minorHAnsi" w:cstheme="minorHAnsi"/>
          <w:b/>
          <w:color w:val="000000" w:themeColor="text1"/>
        </w:rPr>
        <w:t>Prior Approval to Procure</w:t>
      </w:r>
    </w:p>
    <w:p w14:paraId="26911947" w14:textId="2E23F087" w:rsidR="00513B68" w:rsidRPr="00817F3C" w:rsidRDefault="00C7564C" w:rsidP="00BE3A62">
      <w:pPr>
        <w:spacing w:after="240"/>
        <w:rPr>
          <w:rFonts w:asciiTheme="minorHAnsi" w:hAnsiTheme="minorHAnsi" w:cstheme="minorHAnsi"/>
          <w:bCs/>
          <w:color w:val="000000" w:themeColor="text1"/>
        </w:rPr>
      </w:pPr>
      <w:r w:rsidRPr="00817F3C">
        <w:rPr>
          <w:rFonts w:asciiTheme="minorHAnsi" w:hAnsiTheme="minorHAnsi" w:cstheme="minorHAnsi"/>
          <w:color w:val="000000" w:themeColor="text1"/>
          <w:shd w:val="clear" w:color="auto" w:fill="FFFFFF"/>
        </w:rPr>
        <w:t>While not a procurement policy, there are</w:t>
      </w:r>
      <w:r w:rsidR="00E81E8C" w:rsidRPr="00817F3C">
        <w:rPr>
          <w:rFonts w:asciiTheme="minorHAnsi" w:hAnsiTheme="minorHAnsi" w:cstheme="minorHAnsi"/>
          <w:color w:val="000000" w:themeColor="text1"/>
          <w:shd w:val="clear" w:color="auto" w:fill="FFFFFF"/>
        </w:rPr>
        <w:t xml:space="preserve"> federal</w:t>
      </w:r>
      <w:r w:rsidRPr="00817F3C">
        <w:rPr>
          <w:rFonts w:asciiTheme="minorHAnsi" w:hAnsiTheme="minorHAnsi" w:cstheme="minorHAnsi"/>
          <w:color w:val="000000" w:themeColor="text1"/>
          <w:shd w:val="clear" w:color="auto" w:fill="FFFFFF"/>
        </w:rPr>
        <w:t xml:space="preserve"> financial management </w:t>
      </w:r>
      <w:r w:rsidR="00E81E8C" w:rsidRPr="00817F3C">
        <w:rPr>
          <w:rFonts w:asciiTheme="minorHAnsi" w:hAnsiTheme="minorHAnsi" w:cstheme="minorHAnsi"/>
          <w:color w:val="000000" w:themeColor="text1"/>
          <w:shd w:val="clear" w:color="auto" w:fill="FFFFFF"/>
        </w:rPr>
        <w:t xml:space="preserve">regulations that require </w:t>
      </w:r>
      <w:r w:rsidR="002A4947" w:rsidRPr="00817F3C">
        <w:rPr>
          <w:rFonts w:asciiTheme="minorHAnsi" w:hAnsiTheme="minorHAnsi" w:cstheme="minorHAnsi"/>
          <w:color w:val="000000" w:themeColor="text1"/>
          <w:shd w:val="clear" w:color="auto" w:fill="FFFFFF"/>
        </w:rPr>
        <w:t>some</w:t>
      </w:r>
      <w:r w:rsidR="00E81E8C" w:rsidRPr="00817F3C">
        <w:rPr>
          <w:rFonts w:asciiTheme="minorHAnsi" w:hAnsiTheme="minorHAnsi" w:cstheme="minorHAnsi"/>
          <w:color w:val="000000" w:themeColor="text1"/>
          <w:shd w:val="clear" w:color="auto" w:fill="FFFFFF"/>
        </w:rPr>
        <w:t xml:space="preserve"> purchase</w:t>
      </w:r>
      <w:r w:rsidR="002A4947" w:rsidRPr="00817F3C">
        <w:rPr>
          <w:rFonts w:asciiTheme="minorHAnsi" w:hAnsiTheme="minorHAnsi" w:cstheme="minorHAnsi"/>
          <w:color w:val="000000" w:themeColor="text1"/>
          <w:shd w:val="clear" w:color="auto" w:fill="FFFFFF"/>
        </w:rPr>
        <w:t>s</w:t>
      </w:r>
      <w:r w:rsidR="00E81E8C" w:rsidRPr="00817F3C">
        <w:rPr>
          <w:rFonts w:asciiTheme="minorHAnsi" w:hAnsiTheme="minorHAnsi" w:cstheme="minorHAnsi"/>
          <w:color w:val="000000" w:themeColor="text1"/>
          <w:shd w:val="clear" w:color="auto" w:fill="FFFFFF"/>
        </w:rPr>
        <w:t xml:space="preserve"> </w:t>
      </w:r>
      <w:r w:rsidR="0075266A" w:rsidRPr="00817F3C">
        <w:rPr>
          <w:rFonts w:asciiTheme="minorHAnsi" w:hAnsiTheme="minorHAnsi" w:cstheme="minorHAnsi"/>
          <w:color w:val="000000" w:themeColor="text1"/>
          <w:shd w:val="clear" w:color="auto" w:fill="FFFFFF"/>
        </w:rPr>
        <w:t>to be</w:t>
      </w:r>
      <w:r w:rsidR="00E81E8C" w:rsidRPr="00817F3C">
        <w:rPr>
          <w:rFonts w:asciiTheme="minorHAnsi" w:hAnsiTheme="minorHAnsi" w:cstheme="minorHAnsi"/>
          <w:color w:val="000000" w:themeColor="text1"/>
          <w:shd w:val="clear" w:color="auto" w:fill="FFFFFF"/>
        </w:rPr>
        <w:t xml:space="preserve"> pre-approved by SCN</w:t>
      </w:r>
      <w:r w:rsidR="002A4947" w:rsidRPr="00817F3C">
        <w:rPr>
          <w:rFonts w:asciiTheme="minorHAnsi" w:hAnsiTheme="minorHAnsi" w:cstheme="minorHAnsi"/>
          <w:color w:val="000000" w:themeColor="text1"/>
          <w:shd w:val="clear" w:color="auto" w:fill="FFFFFF"/>
        </w:rPr>
        <w:t xml:space="preserve"> before the procurement process is conducted</w:t>
      </w:r>
      <w:r w:rsidR="00E81E8C" w:rsidRPr="00817F3C">
        <w:rPr>
          <w:rFonts w:asciiTheme="minorHAnsi" w:hAnsiTheme="minorHAnsi" w:cstheme="minorHAnsi"/>
          <w:color w:val="000000" w:themeColor="text1"/>
          <w:shd w:val="clear" w:color="auto" w:fill="FFFFFF"/>
        </w:rPr>
        <w:t xml:space="preserve"> in order to be an allowable cost to the non-profit foodservice account.  </w:t>
      </w:r>
    </w:p>
    <w:p w14:paraId="68748B2E" w14:textId="2D57CD74" w:rsidR="00F76670" w:rsidRPr="00817F3C" w:rsidRDefault="00F76670" w:rsidP="0089260B">
      <w:pPr>
        <w:rPr>
          <w:rFonts w:asciiTheme="minorHAnsi" w:hAnsiTheme="minorHAnsi" w:cstheme="minorHAnsi"/>
          <w:b/>
          <w:color w:val="000000" w:themeColor="text1"/>
          <w:u w:val="single"/>
        </w:rPr>
      </w:pPr>
      <w:r w:rsidRPr="00817F3C">
        <w:rPr>
          <w:rFonts w:asciiTheme="minorHAnsi" w:hAnsiTheme="minorHAnsi" w:cstheme="minorHAnsi"/>
          <w:b/>
          <w:color w:val="000000" w:themeColor="text1"/>
        </w:rPr>
        <w:t xml:space="preserve">Equipment Purchases </w:t>
      </w:r>
      <w:r w:rsidR="00AE4F46" w:rsidRPr="00817F3C">
        <w:rPr>
          <w:rFonts w:asciiTheme="minorHAnsi" w:hAnsiTheme="minorHAnsi" w:cstheme="minorHAnsi"/>
          <w:b/>
          <w:color w:val="000000" w:themeColor="text1"/>
        </w:rPr>
        <w:t>2 CFR 200.439</w:t>
      </w:r>
      <w:r w:rsidR="00FC5F19" w:rsidRPr="00817F3C">
        <w:rPr>
          <w:rFonts w:asciiTheme="minorHAnsi" w:hAnsiTheme="minorHAnsi" w:cstheme="minorHAnsi"/>
          <w:b/>
          <w:color w:val="000000" w:themeColor="text1"/>
        </w:rPr>
        <w:t>(b)(2)</w:t>
      </w:r>
      <w:r w:rsidR="005A538D" w:rsidRPr="00817F3C">
        <w:rPr>
          <w:rFonts w:asciiTheme="minorHAnsi" w:hAnsiTheme="minorHAnsi" w:cstheme="minorHAnsi"/>
          <w:b/>
          <w:color w:val="000000" w:themeColor="text1"/>
        </w:rPr>
        <w:t>:</w:t>
      </w:r>
    </w:p>
    <w:p w14:paraId="7A52CBD9" w14:textId="1B6B2805" w:rsidR="00DB46CE" w:rsidRPr="004927A1" w:rsidRDefault="00DB46CE" w:rsidP="0089260B">
      <w:pPr>
        <w:spacing w:after="120"/>
        <w:rPr>
          <w:rFonts w:cstheme="minorHAnsi"/>
          <w:color w:val="000000" w:themeColor="text1"/>
        </w:rPr>
      </w:pPr>
      <w:r w:rsidRPr="004927A1">
        <w:rPr>
          <w:rFonts w:cstheme="minorHAnsi"/>
          <w:color w:val="000000" w:themeColor="text1"/>
        </w:rPr>
        <w:t xml:space="preserve">Capital expenditures for equipment are allowable as direct costs, provided that items with a unit cost of $10,000 or more have the prior written approval </w:t>
      </w:r>
      <w:r w:rsidR="00247781" w:rsidRPr="004927A1">
        <w:rPr>
          <w:rFonts w:cstheme="minorHAnsi"/>
          <w:color w:val="000000" w:themeColor="text1"/>
        </w:rPr>
        <w:t>from SCN</w:t>
      </w:r>
      <w:r w:rsidRPr="004927A1">
        <w:rPr>
          <w:rFonts w:cstheme="minorHAnsi"/>
          <w:color w:val="000000" w:themeColor="text1"/>
        </w:rPr>
        <w:t>.</w:t>
      </w:r>
    </w:p>
    <w:p w14:paraId="5A0C54ED" w14:textId="108343BF" w:rsidR="00F76670" w:rsidRPr="00817F3C" w:rsidRDefault="00814E3B" w:rsidP="0089260B">
      <w:pPr>
        <w:spacing w:after="240"/>
        <w:rPr>
          <w:rFonts w:asciiTheme="minorHAnsi" w:hAnsiTheme="minorHAnsi" w:cstheme="minorHAnsi"/>
          <w:color w:val="000000" w:themeColor="text1"/>
        </w:rPr>
      </w:pPr>
      <w:r>
        <w:rPr>
          <w:rFonts w:asciiTheme="minorHAnsi" w:hAnsiTheme="minorHAnsi" w:cstheme="minorHAnsi"/>
          <w:color w:val="000000" w:themeColor="text1"/>
        </w:rPr>
        <w:t>E</w:t>
      </w:r>
      <w:r w:rsidR="009341AE" w:rsidRPr="009341AE">
        <w:rPr>
          <w:rFonts w:asciiTheme="minorHAnsi" w:hAnsiTheme="minorHAnsi" w:cstheme="minorHAnsi"/>
          <w:color w:val="000000" w:themeColor="text1"/>
        </w:rPr>
        <w:t xml:space="preserve">quipment means tangible personal property (including information technology systems) having a useful life of more than one year and a </w:t>
      </w:r>
      <w:r w:rsidR="00D176F0">
        <w:rPr>
          <w:rFonts w:asciiTheme="minorHAnsi" w:hAnsiTheme="minorHAnsi" w:cstheme="minorHAnsi"/>
          <w:color w:val="000000" w:themeColor="text1"/>
        </w:rPr>
        <w:t xml:space="preserve">$10,000 </w:t>
      </w:r>
      <w:r w:rsidR="009341AE" w:rsidRPr="009341AE">
        <w:rPr>
          <w:rFonts w:asciiTheme="minorHAnsi" w:hAnsiTheme="minorHAnsi" w:cstheme="minorHAnsi"/>
          <w:color w:val="000000" w:themeColor="text1"/>
        </w:rPr>
        <w:t>per-unit acquisition cost</w:t>
      </w:r>
      <w:r w:rsidR="00D176F0">
        <w:rPr>
          <w:rFonts w:asciiTheme="minorHAnsi" w:hAnsiTheme="minorHAnsi" w:cstheme="minorHAnsi"/>
          <w:color w:val="000000" w:themeColor="text1"/>
        </w:rPr>
        <w:t>.</w:t>
      </w:r>
    </w:p>
    <w:p w14:paraId="74489B3C" w14:textId="3EB97294" w:rsidR="00C555DF" w:rsidRPr="00C555DF" w:rsidRDefault="00C555DF" w:rsidP="0089260B">
      <w:pPr>
        <w:spacing w:before="240"/>
        <w:rPr>
          <w:rFonts w:asciiTheme="minorHAnsi" w:hAnsiTheme="minorHAnsi" w:cstheme="minorHAnsi"/>
          <w:b/>
          <w:bCs/>
          <w:color w:val="000000" w:themeColor="text1"/>
        </w:rPr>
      </w:pPr>
      <w:r w:rsidRPr="00C555DF">
        <w:rPr>
          <w:rFonts w:asciiTheme="minorHAnsi" w:hAnsiTheme="minorHAnsi" w:cstheme="minorHAnsi"/>
          <w:b/>
          <w:bCs/>
          <w:color w:val="000000" w:themeColor="text1"/>
        </w:rPr>
        <w:t>Rearrangement and reconversion costs 2 CFR 200.462:</w:t>
      </w:r>
    </w:p>
    <w:p w14:paraId="6796FBAE" w14:textId="0292B862" w:rsidR="00F21CEE" w:rsidRPr="00C555DF" w:rsidRDefault="00F21CEE" w:rsidP="00BE3A62">
      <w:pPr>
        <w:pStyle w:val="ListParagraph"/>
        <w:numPr>
          <w:ilvl w:val="0"/>
          <w:numId w:val="41"/>
        </w:numPr>
        <w:spacing w:after="120" w:line="240" w:lineRule="auto"/>
        <w:contextualSpacing w:val="0"/>
        <w:rPr>
          <w:rFonts w:cstheme="minorHAnsi"/>
          <w:color w:val="000000" w:themeColor="text1"/>
        </w:rPr>
      </w:pPr>
      <w:r w:rsidRPr="00C555DF">
        <w:rPr>
          <w:rFonts w:cstheme="minorHAnsi"/>
          <w:color w:val="000000" w:themeColor="text1"/>
        </w:rPr>
        <w:t>Special arrangements</w:t>
      </w:r>
      <w:r w:rsidR="00703621">
        <w:rPr>
          <w:rFonts w:cstheme="minorHAnsi"/>
          <w:color w:val="000000" w:themeColor="text1"/>
        </w:rPr>
        <w:t xml:space="preserve"> </w:t>
      </w:r>
      <w:r w:rsidRPr="00C555DF">
        <w:rPr>
          <w:rFonts w:cstheme="minorHAnsi"/>
          <w:color w:val="000000" w:themeColor="text1"/>
        </w:rPr>
        <w:t>and alteration</w:t>
      </w:r>
      <w:r w:rsidR="00703621">
        <w:rPr>
          <w:rFonts w:cstheme="minorHAnsi"/>
          <w:color w:val="000000" w:themeColor="text1"/>
        </w:rPr>
        <w:t xml:space="preserve"> of facilities</w:t>
      </w:r>
      <w:r w:rsidRPr="00C555DF">
        <w:rPr>
          <w:rFonts w:cstheme="minorHAnsi"/>
          <w:color w:val="000000" w:themeColor="text1"/>
        </w:rPr>
        <w:t xml:space="preserve"> are allowable as a direct cost if the costs are incurred specifically for </w:t>
      </w:r>
      <w:r w:rsidR="003B4255">
        <w:rPr>
          <w:rFonts w:cstheme="minorHAnsi"/>
          <w:color w:val="000000" w:themeColor="text1"/>
        </w:rPr>
        <w:t>the Child Nutrition Program</w:t>
      </w:r>
      <w:r w:rsidRPr="00C555DF">
        <w:rPr>
          <w:rFonts w:cstheme="minorHAnsi"/>
          <w:color w:val="000000" w:themeColor="text1"/>
        </w:rPr>
        <w:t xml:space="preserve"> and with the prior approval of </w:t>
      </w:r>
      <w:r w:rsidR="003B4255">
        <w:rPr>
          <w:rFonts w:cstheme="minorHAnsi"/>
          <w:color w:val="000000" w:themeColor="text1"/>
        </w:rPr>
        <w:t>SCN.</w:t>
      </w:r>
    </w:p>
    <w:p w14:paraId="5AA404CC" w14:textId="77777777" w:rsidR="003F2FD9" w:rsidRPr="003F2FD9" w:rsidRDefault="003F2FD9" w:rsidP="0089260B">
      <w:pPr>
        <w:rPr>
          <w:rFonts w:cstheme="minorHAnsi"/>
          <w:color w:val="000000" w:themeColor="text1"/>
        </w:rPr>
      </w:pPr>
      <w:r w:rsidRPr="003F2FD9">
        <w:rPr>
          <w:rFonts w:cstheme="minorHAnsi"/>
          <w:color w:val="000000" w:themeColor="text1"/>
        </w:rPr>
        <w:t xml:space="preserve">Rearrangements and alterations to a facility are changes that affect the usability of a building or its parts. These changes can include: </w:t>
      </w:r>
    </w:p>
    <w:p w14:paraId="6158F261" w14:textId="33BA035F"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 xml:space="preserve">Remodeling </w:t>
      </w:r>
      <w:r w:rsidR="004927A1">
        <w:rPr>
          <w:rFonts w:cstheme="minorHAnsi"/>
          <w:color w:val="000000" w:themeColor="text1"/>
        </w:rPr>
        <w:t xml:space="preserve">including painting and </w:t>
      </w:r>
      <w:r w:rsidR="00331C46">
        <w:rPr>
          <w:rFonts w:cstheme="minorHAnsi"/>
          <w:color w:val="000000" w:themeColor="text1"/>
        </w:rPr>
        <w:t>redecorating.</w:t>
      </w:r>
    </w:p>
    <w:p w14:paraId="2C575F23" w14:textId="23DDF0E2"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Rearranging structural parts</w:t>
      </w:r>
      <w:r w:rsidR="00331C46">
        <w:rPr>
          <w:rFonts w:cstheme="minorHAnsi"/>
          <w:color w:val="000000" w:themeColor="text1"/>
        </w:rPr>
        <w:t>.</w:t>
      </w:r>
    </w:p>
    <w:p w14:paraId="2EE98AC5" w14:textId="146ED3A4"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Changing or rearranging walls and partitions</w:t>
      </w:r>
      <w:r w:rsidR="00331C46">
        <w:rPr>
          <w:rFonts w:cstheme="minorHAnsi"/>
          <w:color w:val="000000" w:themeColor="text1"/>
        </w:rPr>
        <w:t>.</w:t>
      </w:r>
      <w:r w:rsidRPr="002E156B">
        <w:rPr>
          <w:rFonts w:cstheme="minorHAnsi"/>
          <w:color w:val="000000" w:themeColor="text1"/>
        </w:rPr>
        <w:t xml:space="preserve"> </w:t>
      </w:r>
    </w:p>
    <w:p w14:paraId="507D853A" w14:textId="7AB9F445"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Adding new door openings</w:t>
      </w:r>
      <w:r w:rsidR="00331C46">
        <w:rPr>
          <w:rFonts w:cstheme="minorHAnsi"/>
          <w:color w:val="000000" w:themeColor="text1"/>
        </w:rPr>
        <w:t>.</w:t>
      </w:r>
      <w:r w:rsidRPr="002E156B">
        <w:rPr>
          <w:rFonts w:cstheme="minorHAnsi"/>
          <w:color w:val="000000" w:themeColor="text1"/>
        </w:rPr>
        <w:t xml:space="preserve"> </w:t>
      </w:r>
    </w:p>
    <w:p w14:paraId="7A6CDDDB" w14:textId="4ADCF606"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Converting a space to a different function</w:t>
      </w:r>
      <w:r w:rsidR="00331C46">
        <w:rPr>
          <w:rFonts w:cstheme="minorHAnsi"/>
          <w:color w:val="000000" w:themeColor="text1"/>
        </w:rPr>
        <w:t>.</w:t>
      </w:r>
      <w:r w:rsidRPr="002E156B">
        <w:rPr>
          <w:rFonts w:cstheme="minorHAnsi"/>
          <w:color w:val="000000" w:themeColor="text1"/>
        </w:rPr>
        <w:t xml:space="preserve"> </w:t>
      </w:r>
    </w:p>
    <w:p w14:paraId="3D8807F4" w14:textId="4E1387A5" w:rsidR="003F2FD9" w:rsidRPr="002E156B" w:rsidRDefault="003F2FD9" w:rsidP="0089260B">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Adding to a building system, such as plumbing fixtures, lighting, or electrical outlets</w:t>
      </w:r>
      <w:r w:rsidR="00331C46">
        <w:rPr>
          <w:rFonts w:cstheme="minorHAnsi"/>
          <w:color w:val="000000" w:themeColor="text1"/>
        </w:rPr>
        <w:t>.</w:t>
      </w:r>
      <w:r w:rsidRPr="002E156B">
        <w:rPr>
          <w:rFonts w:cstheme="minorHAnsi"/>
          <w:color w:val="000000" w:themeColor="text1"/>
        </w:rPr>
        <w:t xml:space="preserve"> </w:t>
      </w:r>
    </w:p>
    <w:p w14:paraId="4607DE98" w14:textId="5E47A17A" w:rsidR="00B23A8D" w:rsidRPr="002E156B" w:rsidRDefault="003F2FD9" w:rsidP="00BE3A62">
      <w:pPr>
        <w:pStyle w:val="ListParagraph"/>
        <w:numPr>
          <w:ilvl w:val="0"/>
          <w:numId w:val="42"/>
        </w:numPr>
        <w:spacing w:after="120" w:line="240" w:lineRule="auto"/>
        <w:contextualSpacing w:val="0"/>
        <w:rPr>
          <w:rFonts w:cstheme="minorHAnsi"/>
          <w:color w:val="000000" w:themeColor="text1"/>
        </w:rPr>
      </w:pPr>
      <w:r w:rsidRPr="002E156B">
        <w:rPr>
          <w:rFonts w:cstheme="minorHAnsi"/>
          <w:color w:val="000000" w:themeColor="text1"/>
        </w:rPr>
        <w:t>Installing supplemental air conditionin</w:t>
      </w:r>
      <w:r w:rsidR="00B23A8D" w:rsidRPr="002E156B">
        <w:rPr>
          <w:rFonts w:cstheme="minorHAnsi"/>
          <w:color w:val="000000" w:themeColor="text1"/>
        </w:rPr>
        <w:t>g</w:t>
      </w:r>
      <w:r w:rsidR="00331C46">
        <w:rPr>
          <w:rFonts w:cstheme="minorHAnsi"/>
          <w:color w:val="000000" w:themeColor="text1"/>
        </w:rPr>
        <w:t>.</w:t>
      </w:r>
    </w:p>
    <w:p w14:paraId="41272D03" w14:textId="17A2F68E" w:rsidR="00C27C78" w:rsidRPr="00C27C78" w:rsidRDefault="00C27C78" w:rsidP="00BE3A62">
      <w:pPr>
        <w:spacing w:after="120"/>
        <w:rPr>
          <w:rFonts w:cstheme="minorHAnsi"/>
          <w:color w:val="000000" w:themeColor="text1"/>
        </w:rPr>
      </w:pPr>
      <w:r w:rsidRPr="00C27C78">
        <w:rPr>
          <w:rFonts w:cstheme="minorHAnsi"/>
          <w:color w:val="000000" w:themeColor="text1"/>
        </w:rPr>
        <w:t>SCN maintains a list of pre-approved equipment that may be procured without further efforts of approval on the SponsorNet Procurement page.</w:t>
      </w:r>
    </w:p>
    <w:p w14:paraId="49C2A411" w14:textId="1E3C788C" w:rsidR="00C313AA" w:rsidRDefault="00E82BEC" w:rsidP="00BE3A62">
      <w:pPr>
        <w:spacing w:after="240"/>
        <w:rPr>
          <w:rFonts w:asciiTheme="minorHAnsi" w:hAnsiTheme="minorHAnsi" w:cstheme="minorHAnsi"/>
          <w:color w:val="000000" w:themeColor="text1"/>
        </w:rPr>
      </w:pPr>
      <w:r>
        <w:rPr>
          <w:rFonts w:asciiTheme="minorHAnsi" w:hAnsiTheme="minorHAnsi" w:cstheme="minorHAnsi"/>
          <w:color w:val="000000" w:themeColor="text1"/>
        </w:rPr>
        <w:t xml:space="preserve">SFAs must complete the Prior Approval Form for Equipment Purchases </w:t>
      </w:r>
      <w:r w:rsidR="001362CD">
        <w:rPr>
          <w:rFonts w:asciiTheme="minorHAnsi" w:hAnsiTheme="minorHAnsi" w:cstheme="minorHAnsi"/>
          <w:color w:val="000000" w:themeColor="text1"/>
        </w:rPr>
        <w:t>located at the top of</w:t>
      </w:r>
      <w:r>
        <w:rPr>
          <w:rFonts w:asciiTheme="minorHAnsi" w:hAnsiTheme="minorHAnsi" w:cstheme="minorHAnsi"/>
          <w:color w:val="000000" w:themeColor="text1"/>
        </w:rPr>
        <w:t xml:space="preserve"> the procurement page on SponsorNet to obtain</w:t>
      </w:r>
      <w:r w:rsidR="00EE6C9A">
        <w:rPr>
          <w:rFonts w:asciiTheme="minorHAnsi" w:hAnsiTheme="minorHAnsi" w:cstheme="minorHAnsi"/>
          <w:color w:val="000000" w:themeColor="text1"/>
        </w:rPr>
        <w:t xml:space="preserve"> </w:t>
      </w:r>
      <w:r w:rsidR="001362CD">
        <w:rPr>
          <w:rFonts w:asciiTheme="minorHAnsi" w:hAnsiTheme="minorHAnsi" w:cstheme="minorHAnsi"/>
          <w:color w:val="000000" w:themeColor="text1"/>
        </w:rPr>
        <w:t xml:space="preserve">pre-approval </w:t>
      </w:r>
      <w:r w:rsidR="00D44EA2">
        <w:rPr>
          <w:rFonts w:asciiTheme="minorHAnsi" w:hAnsiTheme="minorHAnsi" w:cstheme="minorHAnsi"/>
          <w:color w:val="000000" w:themeColor="text1"/>
        </w:rPr>
        <w:t>approval to procure</w:t>
      </w:r>
      <w:r w:rsidR="00F665F1">
        <w:rPr>
          <w:rFonts w:asciiTheme="minorHAnsi" w:hAnsiTheme="minorHAnsi" w:cstheme="minorHAnsi"/>
          <w:color w:val="000000" w:themeColor="text1"/>
        </w:rPr>
        <w:t xml:space="preserve"> or pay for</w:t>
      </w:r>
      <w:r w:rsidR="00D44EA2">
        <w:rPr>
          <w:rFonts w:asciiTheme="minorHAnsi" w:hAnsiTheme="minorHAnsi" w:cstheme="minorHAnsi"/>
          <w:color w:val="000000" w:themeColor="text1"/>
        </w:rPr>
        <w:t xml:space="preserve"> </w:t>
      </w:r>
      <w:r w:rsidR="00635103">
        <w:rPr>
          <w:rFonts w:asciiTheme="minorHAnsi" w:hAnsiTheme="minorHAnsi" w:cstheme="minorHAnsi"/>
          <w:color w:val="000000" w:themeColor="text1"/>
        </w:rPr>
        <w:t xml:space="preserve">services to arrange or alter facilities, and to procure </w:t>
      </w:r>
      <w:r w:rsidR="00EE6C9A">
        <w:rPr>
          <w:rFonts w:asciiTheme="minorHAnsi" w:hAnsiTheme="minorHAnsi" w:cstheme="minorHAnsi"/>
          <w:color w:val="000000" w:themeColor="text1"/>
        </w:rPr>
        <w:t xml:space="preserve">equipment </w:t>
      </w:r>
      <w:r w:rsidR="00F665F1">
        <w:rPr>
          <w:rFonts w:asciiTheme="minorHAnsi" w:hAnsiTheme="minorHAnsi" w:cstheme="minorHAnsi"/>
          <w:color w:val="000000" w:themeColor="text1"/>
        </w:rPr>
        <w:t xml:space="preserve">costing more than $10,000 when </w:t>
      </w:r>
      <w:r w:rsidR="00EE6C9A">
        <w:rPr>
          <w:rFonts w:asciiTheme="minorHAnsi" w:hAnsiTheme="minorHAnsi" w:cstheme="minorHAnsi"/>
          <w:color w:val="000000" w:themeColor="text1"/>
        </w:rPr>
        <w:t xml:space="preserve">not </w:t>
      </w:r>
      <w:r w:rsidR="00F665F1">
        <w:rPr>
          <w:rFonts w:asciiTheme="minorHAnsi" w:hAnsiTheme="minorHAnsi" w:cstheme="minorHAnsi"/>
          <w:color w:val="000000" w:themeColor="text1"/>
        </w:rPr>
        <w:t xml:space="preserve">found </w:t>
      </w:r>
      <w:r w:rsidR="00EE6C9A">
        <w:rPr>
          <w:rFonts w:asciiTheme="minorHAnsi" w:hAnsiTheme="minorHAnsi" w:cstheme="minorHAnsi"/>
          <w:color w:val="000000" w:themeColor="text1"/>
        </w:rPr>
        <w:t>on the pre-appro</w:t>
      </w:r>
      <w:r w:rsidR="00EB4049">
        <w:rPr>
          <w:rFonts w:asciiTheme="minorHAnsi" w:hAnsiTheme="minorHAnsi" w:cstheme="minorHAnsi"/>
          <w:color w:val="000000" w:themeColor="text1"/>
        </w:rPr>
        <w:t xml:space="preserve">ved </w:t>
      </w:r>
      <w:r w:rsidR="000E3FCA">
        <w:rPr>
          <w:rFonts w:asciiTheme="minorHAnsi" w:hAnsiTheme="minorHAnsi" w:cstheme="minorHAnsi"/>
          <w:color w:val="000000" w:themeColor="text1"/>
        </w:rPr>
        <w:t xml:space="preserve">equipment </w:t>
      </w:r>
      <w:r w:rsidR="00EE6C9A">
        <w:rPr>
          <w:rFonts w:asciiTheme="minorHAnsi" w:hAnsiTheme="minorHAnsi" w:cstheme="minorHAnsi"/>
          <w:color w:val="000000" w:themeColor="text1"/>
        </w:rPr>
        <w:t>list</w:t>
      </w:r>
      <w:r w:rsidR="000E3FCA">
        <w:rPr>
          <w:rFonts w:asciiTheme="minorHAnsi" w:hAnsiTheme="minorHAnsi" w:cstheme="minorHAnsi"/>
          <w:color w:val="000000" w:themeColor="text1"/>
        </w:rPr>
        <w:t>.</w:t>
      </w:r>
    </w:p>
    <w:p w14:paraId="26F9059F" w14:textId="783AE831" w:rsidR="00D44EA2" w:rsidRDefault="00D53E96" w:rsidP="0089260B">
      <w:pPr>
        <w:rPr>
          <w:rFonts w:asciiTheme="minorHAnsi" w:hAnsiTheme="minorHAnsi" w:cstheme="minorHAnsi"/>
          <w:color w:val="000000" w:themeColor="text1"/>
        </w:rPr>
      </w:pPr>
      <w:r w:rsidRPr="00D53E96">
        <w:rPr>
          <w:rFonts w:asciiTheme="minorHAnsi" w:hAnsiTheme="minorHAnsi" w:cstheme="minorHAnsi"/>
          <w:color w:val="000000" w:themeColor="text1"/>
          <w:u w:val="single"/>
        </w:rPr>
        <w:t>Child Nutrition Director</w:t>
      </w:r>
      <w:r w:rsidR="00D44EA2" w:rsidRPr="00CE17C6">
        <w:rPr>
          <w:rFonts w:asciiTheme="minorHAnsi" w:hAnsiTheme="minorHAnsi" w:cstheme="minorHAnsi"/>
          <w:color w:val="000000" w:themeColor="text1"/>
        </w:rPr>
        <w:t xml:space="preserve"> is responsible for</w:t>
      </w:r>
      <w:r w:rsidR="00D44EA2">
        <w:rPr>
          <w:rFonts w:asciiTheme="minorHAnsi" w:hAnsiTheme="minorHAnsi" w:cstheme="minorHAnsi"/>
          <w:color w:val="000000" w:themeColor="text1"/>
        </w:rPr>
        <w:t>:</w:t>
      </w:r>
    </w:p>
    <w:p w14:paraId="3A59729D" w14:textId="0A010917" w:rsidR="00D44EA2" w:rsidRDefault="00D44EA2" w:rsidP="0089260B">
      <w:pPr>
        <w:pStyle w:val="ListParagraph"/>
        <w:numPr>
          <w:ilvl w:val="0"/>
          <w:numId w:val="38"/>
        </w:numPr>
        <w:spacing w:after="120" w:line="240" w:lineRule="auto"/>
        <w:contextualSpacing w:val="0"/>
        <w:rPr>
          <w:rFonts w:cstheme="minorHAnsi"/>
          <w:color w:val="000000" w:themeColor="text1"/>
        </w:rPr>
      </w:pPr>
      <w:r>
        <w:rPr>
          <w:rFonts w:cstheme="minorHAnsi"/>
          <w:color w:val="000000" w:themeColor="text1"/>
        </w:rPr>
        <w:t xml:space="preserve">Obtaining prior written approval from SCN </w:t>
      </w:r>
      <w:r w:rsidR="003C2F9D">
        <w:rPr>
          <w:rFonts w:cstheme="minorHAnsi"/>
          <w:color w:val="000000" w:themeColor="text1"/>
        </w:rPr>
        <w:t xml:space="preserve">to procure equipment </w:t>
      </w:r>
      <w:r w:rsidR="008E2EE3">
        <w:rPr>
          <w:rFonts w:cstheme="minorHAnsi"/>
          <w:color w:val="000000" w:themeColor="text1"/>
        </w:rPr>
        <w:t>that is not on the pre-</w:t>
      </w:r>
      <w:r w:rsidR="000E3FCA">
        <w:rPr>
          <w:rFonts w:cstheme="minorHAnsi"/>
          <w:color w:val="000000" w:themeColor="text1"/>
        </w:rPr>
        <w:t>approved</w:t>
      </w:r>
      <w:r w:rsidR="008E2EE3">
        <w:rPr>
          <w:rFonts w:cstheme="minorHAnsi"/>
          <w:color w:val="000000" w:themeColor="text1"/>
        </w:rPr>
        <w:t xml:space="preserve"> equipment list.</w:t>
      </w:r>
    </w:p>
    <w:p w14:paraId="1BFB71C3" w14:textId="5292EBC1" w:rsidR="008E2EE3" w:rsidRDefault="008E2EE3" w:rsidP="00BE3A62">
      <w:pPr>
        <w:pStyle w:val="ListParagraph"/>
        <w:numPr>
          <w:ilvl w:val="0"/>
          <w:numId w:val="38"/>
        </w:numPr>
        <w:spacing w:after="240" w:line="240" w:lineRule="auto"/>
        <w:contextualSpacing w:val="0"/>
        <w:rPr>
          <w:rFonts w:cstheme="minorHAnsi"/>
          <w:color w:val="000000" w:themeColor="text1"/>
        </w:rPr>
      </w:pPr>
      <w:r>
        <w:rPr>
          <w:rFonts w:cstheme="minorHAnsi"/>
          <w:color w:val="000000" w:themeColor="text1"/>
        </w:rPr>
        <w:t xml:space="preserve">Obtaining prior written approval from SCN </w:t>
      </w:r>
      <w:r w:rsidR="000E3FCA">
        <w:rPr>
          <w:rFonts w:cstheme="minorHAnsi"/>
          <w:color w:val="000000" w:themeColor="text1"/>
        </w:rPr>
        <w:t xml:space="preserve">to procure </w:t>
      </w:r>
      <w:r w:rsidR="00331D9B">
        <w:rPr>
          <w:rFonts w:cstheme="minorHAnsi"/>
          <w:color w:val="000000" w:themeColor="text1"/>
        </w:rPr>
        <w:t>services to arrange or alter facilities.</w:t>
      </w:r>
    </w:p>
    <w:sectPr w:rsidR="008E2EE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D987" w14:textId="77777777" w:rsidR="009F03A8" w:rsidRDefault="009F03A8" w:rsidP="00684F6F">
      <w:r>
        <w:separator/>
      </w:r>
    </w:p>
  </w:endnote>
  <w:endnote w:type="continuationSeparator" w:id="0">
    <w:p w14:paraId="7E8D4217" w14:textId="77777777" w:rsidR="009F03A8" w:rsidRDefault="009F03A8" w:rsidP="00684F6F">
      <w:r>
        <w:continuationSeparator/>
      </w:r>
    </w:p>
  </w:endnote>
  <w:endnote w:type="continuationNotice" w:id="1">
    <w:p w14:paraId="45FAF813" w14:textId="77777777" w:rsidR="009F03A8" w:rsidRDefault="009F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Pro Cond Semibold">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335409"/>
      <w:docPartObj>
        <w:docPartGallery w:val="Page Numbers (Bottom of Page)"/>
        <w:docPartUnique/>
      </w:docPartObj>
    </w:sdtPr>
    <w:sdtEndPr>
      <w:rPr>
        <w:noProof/>
      </w:rPr>
    </w:sdtEndPr>
    <w:sdtContent>
      <w:p w14:paraId="0727D5E3" w14:textId="1D8F74BC" w:rsidR="00BF6E37" w:rsidRDefault="00BF6E37">
        <w:pPr>
          <w:pStyle w:val="Footer"/>
        </w:pPr>
        <w:r>
          <w:fldChar w:fldCharType="begin"/>
        </w:r>
        <w:r>
          <w:instrText xml:space="preserve"> PAGE   \* MERGEFORMAT </w:instrText>
        </w:r>
        <w:r>
          <w:fldChar w:fldCharType="separate"/>
        </w:r>
        <w:r>
          <w:rPr>
            <w:noProof/>
          </w:rPr>
          <w:t>2</w:t>
        </w:r>
        <w:r>
          <w:rPr>
            <w:noProof/>
          </w:rPr>
          <w:fldChar w:fldCharType="end"/>
        </w:r>
      </w:p>
    </w:sdtContent>
  </w:sdt>
  <w:p w14:paraId="3E43C499" w14:textId="237E171B" w:rsidR="00BF6E37" w:rsidRDefault="00BF6E37">
    <w:pPr>
      <w:pStyle w:val="Footer"/>
    </w:pPr>
    <w:r>
      <w:rPr>
        <w:noProof/>
      </w:rPr>
      <mc:AlternateContent>
        <mc:Choice Requires="wps">
          <w:drawing>
            <wp:anchor distT="0" distB="0" distL="114300" distR="114300" simplePos="0" relativeHeight="251658240" behindDoc="1" locked="0" layoutInCell="1" allowOverlap="1" wp14:anchorId="5C968A1D" wp14:editId="1896293A">
              <wp:simplePos x="0" y="0"/>
              <wp:positionH relativeFrom="page">
                <wp:posOffset>2468880</wp:posOffset>
              </wp:positionH>
              <wp:positionV relativeFrom="page">
                <wp:posOffset>9483725</wp:posOffset>
              </wp:positionV>
              <wp:extent cx="3052445" cy="3606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6455" w14:textId="77777777" w:rsidR="00BF6E37" w:rsidRDefault="00BF6E37"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5F677E16" w:rsidR="00BF6E37" w:rsidRDefault="00BF6E37" w:rsidP="00C23B3B">
                          <w:pPr>
                            <w:pStyle w:val="BodyText"/>
                            <w:spacing w:line="290" w:lineRule="exact"/>
                            <w:ind w:left="740"/>
                          </w:pPr>
                          <w:r>
                            <w:t>Last</w:t>
                          </w:r>
                          <w:r>
                            <w:rPr>
                              <w:spacing w:val="7"/>
                            </w:rPr>
                            <w:t xml:space="preserve"> </w:t>
                          </w:r>
                          <w:r>
                            <w:t>updated:</w:t>
                          </w:r>
                          <w:r>
                            <w:rPr>
                              <w:spacing w:val="7"/>
                            </w:rPr>
                            <w:t xml:space="preserve"> </w:t>
                          </w:r>
                          <w:r>
                            <w:rPr>
                              <w:spacing w:val="-2"/>
                            </w:rPr>
                            <w:t>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68A1D" id="_x0000_t202" coordsize="21600,21600" o:spt="202" path="m,l,21600r21600,l21600,xe">
              <v:stroke joinstyle="miter"/>
              <v:path gradientshapeok="t" o:connecttype="rect"/>
            </v:shapetype>
            <v:shape id="docshape1" o:spid="_x0000_s1026" type="#_x0000_t202" style="position:absolute;margin-left:194.4pt;margin-top:746.75pt;width:240.3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" filled="f" stroked="f">
              <v:textbox inset="0,0,0,0">
                <w:txbxContent>
                  <w:p w14:paraId="399A6455" w14:textId="77777777" w:rsidR="00BF6E37" w:rsidRDefault="00BF6E37"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5F677E16" w:rsidR="00BF6E37" w:rsidRDefault="00BF6E37" w:rsidP="00C23B3B">
                    <w:pPr>
                      <w:pStyle w:val="BodyText"/>
                      <w:spacing w:line="290" w:lineRule="exact"/>
                      <w:ind w:left="740"/>
                    </w:pPr>
                    <w:r>
                      <w:t>Last</w:t>
                    </w:r>
                    <w:r>
                      <w:rPr>
                        <w:spacing w:val="7"/>
                      </w:rPr>
                      <w:t xml:space="preserve"> </w:t>
                    </w:r>
                    <w:r>
                      <w:t>updated:</w:t>
                    </w:r>
                    <w:r>
                      <w:rPr>
                        <w:spacing w:val="7"/>
                      </w:rPr>
                      <w:t xml:space="preserve"> </w:t>
                    </w:r>
                    <w:r>
                      <w:rPr>
                        <w:spacing w:val="-2"/>
                      </w:rPr>
                      <w:t>10/2025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6B496" w14:textId="77777777" w:rsidR="009F03A8" w:rsidRDefault="009F03A8" w:rsidP="00684F6F">
      <w:r>
        <w:separator/>
      </w:r>
    </w:p>
  </w:footnote>
  <w:footnote w:type="continuationSeparator" w:id="0">
    <w:p w14:paraId="71D23DA5" w14:textId="77777777" w:rsidR="009F03A8" w:rsidRDefault="009F03A8" w:rsidP="00684F6F">
      <w:r>
        <w:continuationSeparator/>
      </w:r>
    </w:p>
  </w:footnote>
  <w:footnote w:type="continuationNotice" w:id="1">
    <w:p w14:paraId="2783EAF4" w14:textId="77777777" w:rsidR="009F03A8" w:rsidRDefault="009F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794"/>
    <w:multiLevelType w:val="hybridMultilevel"/>
    <w:tmpl w:val="5A82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75A0"/>
    <w:multiLevelType w:val="hybridMultilevel"/>
    <w:tmpl w:val="7F26638A"/>
    <w:lvl w:ilvl="0" w:tplc="69EE380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077E"/>
    <w:multiLevelType w:val="hybridMultilevel"/>
    <w:tmpl w:val="6ED66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6363"/>
    <w:multiLevelType w:val="hybridMultilevel"/>
    <w:tmpl w:val="501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C1B78"/>
    <w:multiLevelType w:val="hybridMultilevel"/>
    <w:tmpl w:val="0E82F93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0409000B">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42461"/>
    <w:multiLevelType w:val="hybridMultilevel"/>
    <w:tmpl w:val="B2F4DFA4"/>
    <w:lvl w:ilvl="0" w:tplc="156C340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B7380B"/>
    <w:multiLevelType w:val="hybridMultilevel"/>
    <w:tmpl w:val="8BDAC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57C2E"/>
    <w:multiLevelType w:val="hybridMultilevel"/>
    <w:tmpl w:val="CB948948"/>
    <w:lvl w:ilvl="0" w:tplc="22D2359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CC759C7"/>
    <w:multiLevelType w:val="hybridMultilevel"/>
    <w:tmpl w:val="CC5C84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56FE9"/>
    <w:multiLevelType w:val="hybridMultilevel"/>
    <w:tmpl w:val="0A54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93BA6"/>
    <w:multiLevelType w:val="hybridMultilevel"/>
    <w:tmpl w:val="5E847278"/>
    <w:lvl w:ilvl="0" w:tplc="FFFFFFFF">
      <w:start w:val="1"/>
      <w:numFmt w:val="decimal"/>
      <w:lvlText w:val="%1)"/>
      <w:lvlJc w:val="left"/>
      <w:pPr>
        <w:ind w:left="720" w:hanging="360"/>
      </w:pPr>
    </w:lvl>
    <w:lvl w:ilvl="1" w:tplc="04090011">
      <w:start w:val="1"/>
      <w:numFmt w:val="decimal"/>
      <w:lvlText w:val="%2)"/>
      <w:lvlJc w:val="left"/>
      <w:pPr>
        <w:ind w:left="38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0531F6"/>
    <w:multiLevelType w:val="hybridMultilevel"/>
    <w:tmpl w:val="780858D0"/>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02CD8"/>
    <w:multiLevelType w:val="hybridMultilevel"/>
    <w:tmpl w:val="30B2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04679"/>
    <w:multiLevelType w:val="hybridMultilevel"/>
    <w:tmpl w:val="B9F22D24"/>
    <w:lvl w:ilvl="0" w:tplc="04090017">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1D7C585B"/>
    <w:multiLevelType w:val="hybridMultilevel"/>
    <w:tmpl w:val="FC666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01487"/>
    <w:multiLevelType w:val="hybridMultilevel"/>
    <w:tmpl w:val="90A0DEF4"/>
    <w:lvl w:ilvl="0" w:tplc="FFFFFFFF">
      <w:start w:val="1"/>
      <w:numFmt w:val="decimal"/>
      <w:lvlText w:val="%1)"/>
      <w:lvlJc w:val="left"/>
      <w:pPr>
        <w:ind w:left="720" w:hanging="360"/>
      </w:pPr>
    </w:lvl>
    <w:lvl w:ilvl="1" w:tplc="04090011">
      <w:start w:val="1"/>
      <w:numFmt w:val="decimal"/>
      <w:lvlText w:val="%2)"/>
      <w:lvlJc w:val="left"/>
      <w:pPr>
        <w:ind w:left="38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EC4BCD"/>
    <w:multiLevelType w:val="hybridMultilevel"/>
    <w:tmpl w:val="5B761EC6"/>
    <w:lvl w:ilvl="0" w:tplc="B22494F0">
      <w:numFmt w:val="bullet"/>
      <w:lvlText w:val=""/>
      <w:lvlJc w:val="left"/>
      <w:pPr>
        <w:ind w:left="720" w:hanging="360"/>
      </w:pPr>
      <w:rPr>
        <w:rFonts w:ascii="Wingdings" w:eastAsia="Wingdings" w:hAnsi="Wingdings" w:cs="Wingdings" w:hint="default"/>
        <w:b w:val="0"/>
        <w:bCs w:val="0"/>
        <w:i w:val="0"/>
        <w:iCs w:val="0"/>
        <w:color w:val="1F1D1E"/>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E72E8"/>
    <w:multiLevelType w:val="hybridMultilevel"/>
    <w:tmpl w:val="EF54EA5C"/>
    <w:lvl w:ilvl="0" w:tplc="FFFFFFFF">
      <w:start w:val="1"/>
      <w:numFmt w:val="decimal"/>
      <w:lvlText w:val="%1)"/>
      <w:lvlJc w:val="left"/>
      <w:pPr>
        <w:ind w:left="965" w:hanging="360"/>
      </w:pPr>
    </w:lvl>
    <w:lvl w:ilvl="1" w:tplc="FFFFFFFF" w:tentative="1">
      <w:start w:val="1"/>
      <w:numFmt w:val="lowerLetter"/>
      <w:lvlText w:val="%2."/>
      <w:lvlJc w:val="left"/>
      <w:pPr>
        <w:ind w:left="1685" w:hanging="360"/>
      </w:pPr>
    </w:lvl>
    <w:lvl w:ilvl="2" w:tplc="FFFFFFFF" w:tentative="1">
      <w:start w:val="1"/>
      <w:numFmt w:val="lowerRoman"/>
      <w:lvlText w:val="%3."/>
      <w:lvlJc w:val="right"/>
      <w:pPr>
        <w:ind w:left="2405" w:hanging="180"/>
      </w:pPr>
    </w:lvl>
    <w:lvl w:ilvl="3" w:tplc="FFFFFFFF" w:tentative="1">
      <w:start w:val="1"/>
      <w:numFmt w:val="decimal"/>
      <w:lvlText w:val="%4."/>
      <w:lvlJc w:val="left"/>
      <w:pPr>
        <w:ind w:left="3125" w:hanging="360"/>
      </w:pPr>
    </w:lvl>
    <w:lvl w:ilvl="4" w:tplc="04090011">
      <w:start w:val="1"/>
      <w:numFmt w:val="decimal"/>
      <w:lvlText w:val="%5)"/>
      <w:lvlJc w:val="left"/>
      <w:pPr>
        <w:ind w:left="3845" w:hanging="360"/>
      </w:pPr>
    </w:lvl>
    <w:lvl w:ilvl="5" w:tplc="FFFFFFFF" w:tentative="1">
      <w:start w:val="1"/>
      <w:numFmt w:val="lowerRoman"/>
      <w:lvlText w:val="%6."/>
      <w:lvlJc w:val="right"/>
      <w:pPr>
        <w:ind w:left="4565" w:hanging="180"/>
      </w:pPr>
    </w:lvl>
    <w:lvl w:ilvl="6" w:tplc="FFFFFFFF" w:tentative="1">
      <w:start w:val="1"/>
      <w:numFmt w:val="decimal"/>
      <w:lvlText w:val="%7."/>
      <w:lvlJc w:val="left"/>
      <w:pPr>
        <w:ind w:left="5285" w:hanging="360"/>
      </w:pPr>
    </w:lvl>
    <w:lvl w:ilvl="7" w:tplc="FFFFFFFF" w:tentative="1">
      <w:start w:val="1"/>
      <w:numFmt w:val="lowerLetter"/>
      <w:lvlText w:val="%8."/>
      <w:lvlJc w:val="left"/>
      <w:pPr>
        <w:ind w:left="6005" w:hanging="360"/>
      </w:pPr>
    </w:lvl>
    <w:lvl w:ilvl="8" w:tplc="FFFFFFFF" w:tentative="1">
      <w:start w:val="1"/>
      <w:numFmt w:val="lowerRoman"/>
      <w:lvlText w:val="%9."/>
      <w:lvlJc w:val="right"/>
      <w:pPr>
        <w:ind w:left="6725" w:hanging="180"/>
      </w:pPr>
    </w:lvl>
  </w:abstractNum>
  <w:abstractNum w:abstractNumId="18" w15:restartNumberingAfterBreak="0">
    <w:nsid w:val="26C16B33"/>
    <w:multiLevelType w:val="hybridMultilevel"/>
    <w:tmpl w:val="08923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6B743E"/>
    <w:multiLevelType w:val="hybridMultilevel"/>
    <w:tmpl w:val="A7DE629A"/>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723C37"/>
    <w:multiLevelType w:val="hybridMultilevel"/>
    <w:tmpl w:val="A2F41DE8"/>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3659D5"/>
    <w:multiLevelType w:val="hybridMultilevel"/>
    <w:tmpl w:val="08C6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E0B7F"/>
    <w:multiLevelType w:val="hybridMultilevel"/>
    <w:tmpl w:val="88FC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81998"/>
    <w:multiLevelType w:val="hybridMultilevel"/>
    <w:tmpl w:val="EF2E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8350D"/>
    <w:multiLevelType w:val="hybridMultilevel"/>
    <w:tmpl w:val="E692FF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9716B96"/>
    <w:multiLevelType w:val="hybridMultilevel"/>
    <w:tmpl w:val="55BA1FA8"/>
    <w:lvl w:ilvl="0" w:tplc="04090011">
      <w:start w:val="1"/>
      <w:numFmt w:val="decimal"/>
      <w:lvlText w:val="%1)"/>
      <w:lvlJc w:val="left"/>
      <w:pPr>
        <w:ind w:left="960" w:hanging="360"/>
      </w:pPr>
    </w:lvl>
    <w:lvl w:ilvl="1" w:tplc="04090011">
      <w:start w:val="1"/>
      <w:numFmt w:val="decimal"/>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3FF974ED"/>
    <w:multiLevelType w:val="hybridMultilevel"/>
    <w:tmpl w:val="7B866996"/>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2A368F"/>
    <w:multiLevelType w:val="hybridMultilevel"/>
    <w:tmpl w:val="B54EFE9A"/>
    <w:lvl w:ilvl="0" w:tplc="04090017">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22D59"/>
    <w:multiLevelType w:val="hybridMultilevel"/>
    <w:tmpl w:val="60645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21E92"/>
    <w:multiLevelType w:val="hybridMultilevel"/>
    <w:tmpl w:val="0BF8861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D5603B"/>
    <w:multiLevelType w:val="hybridMultilevel"/>
    <w:tmpl w:val="1946D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B5631"/>
    <w:multiLevelType w:val="hybridMultilevel"/>
    <w:tmpl w:val="9DBE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7E57BE"/>
    <w:multiLevelType w:val="hybridMultilevel"/>
    <w:tmpl w:val="94F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478E3"/>
    <w:multiLevelType w:val="hybridMultilevel"/>
    <w:tmpl w:val="B2C859A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500677"/>
    <w:multiLevelType w:val="hybridMultilevel"/>
    <w:tmpl w:val="894CA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B74E0C"/>
    <w:multiLevelType w:val="hybridMultilevel"/>
    <w:tmpl w:val="B8A63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665267"/>
    <w:multiLevelType w:val="hybridMultilevel"/>
    <w:tmpl w:val="E8D2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E4D7D"/>
    <w:multiLevelType w:val="hybridMultilevel"/>
    <w:tmpl w:val="F21CAC36"/>
    <w:lvl w:ilvl="0" w:tplc="434E586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6367D9"/>
    <w:multiLevelType w:val="hybridMultilevel"/>
    <w:tmpl w:val="3E4E9C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08630C"/>
    <w:multiLevelType w:val="hybridMultilevel"/>
    <w:tmpl w:val="0F44F2B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D92C9C"/>
    <w:multiLevelType w:val="hybridMultilevel"/>
    <w:tmpl w:val="30162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A2233C"/>
    <w:multiLevelType w:val="hybridMultilevel"/>
    <w:tmpl w:val="63E26E84"/>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9E6C3C52">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1C569076">
      <w:start w:val="1"/>
      <w:numFmt w:val="decimal"/>
      <w:lvlText w:val="(%5)"/>
      <w:lvlJc w:val="left"/>
      <w:pPr>
        <w:ind w:left="3600" w:hanging="360"/>
      </w:pPr>
      <w:rPr>
        <w:rFonts w:hint="default"/>
        <w:b/>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AF6C9F"/>
    <w:multiLevelType w:val="hybridMultilevel"/>
    <w:tmpl w:val="E78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4300D"/>
    <w:multiLevelType w:val="hybridMultilevel"/>
    <w:tmpl w:val="49BE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837038"/>
    <w:multiLevelType w:val="hybridMultilevel"/>
    <w:tmpl w:val="358A687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F87448"/>
    <w:multiLevelType w:val="hybridMultilevel"/>
    <w:tmpl w:val="0AB409B0"/>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B2776D7"/>
    <w:multiLevelType w:val="hybridMultilevel"/>
    <w:tmpl w:val="EB52464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7" w15:restartNumberingAfterBreak="0">
    <w:nsid w:val="709B414C"/>
    <w:multiLevelType w:val="hybridMultilevel"/>
    <w:tmpl w:val="D8A487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B51971"/>
    <w:multiLevelType w:val="hybridMultilevel"/>
    <w:tmpl w:val="5DF87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CD2624"/>
    <w:multiLevelType w:val="hybridMultilevel"/>
    <w:tmpl w:val="2DC2FB02"/>
    <w:lvl w:ilvl="0" w:tplc="0A4084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45369C"/>
    <w:multiLevelType w:val="hybridMultilevel"/>
    <w:tmpl w:val="FCA60680"/>
    <w:lvl w:ilvl="0" w:tplc="04090001">
      <w:start w:val="1"/>
      <w:numFmt w:val="bullet"/>
      <w:lvlText w:val=""/>
      <w:lvlJc w:val="left"/>
      <w:pPr>
        <w:ind w:left="720" w:hanging="360"/>
      </w:pPr>
      <w:rPr>
        <w:rFonts w:ascii="Symbol" w:hAnsi="Symbol" w:hint="default"/>
      </w:rPr>
    </w:lvl>
    <w:lvl w:ilvl="1" w:tplc="DB3C0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952795"/>
    <w:multiLevelType w:val="hybridMultilevel"/>
    <w:tmpl w:val="4802D28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70E22AE"/>
    <w:multiLevelType w:val="hybridMultilevel"/>
    <w:tmpl w:val="63AE6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A15EB2"/>
    <w:multiLevelType w:val="hybridMultilevel"/>
    <w:tmpl w:val="60DA2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2"/>
  </w:num>
  <w:num w:numId="3">
    <w:abstractNumId w:val="3"/>
  </w:num>
  <w:num w:numId="4">
    <w:abstractNumId w:val="32"/>
  </w:num>
  <w:num w:numId="5">
    <w:abstractNumId w:val="5"/>
  </w:num>
  <w:num w:numId="6">
    <w:abstractNumId w:val="25"/>
  </w:num>
  <w:num w:numId="7">
    <w:abstractNumId w:val="41"/>
  </w:num>
  <w:num w:numId="8">
    <w:abstractNumId w:val="27"/>
  </w:num>
  <w:num w:numId="9">
    <w:abstractNumId w:val="51"/>
  </w:num>
  <w:num w:numId="10">
    <w:abstractNumId w:val="42"/>
  </w:num>
  <w:num w:numId="11">
    <w:abstractNumId w:val="48"/>
  </w:num>
  <w:num w:numId="12">
    <w:abstractNumId w:val="33"/>
  </w:num>
  <w:num w:numId="13">
    <w:abstractNumId w:val="45"/>
  </w:num>
  <w:num w:numId="14">
    <w:abstractNumId w:val="20"/>
  </w:num>
  <w:num w:numId="15">
    <w:abstractNumId w:val="23"/>
  </w:num>
  <w:num w:numId="16">
    <w:abstractNumId w:val="17"/>
  </w:num>
  <w:num w:numId="17">
    <w:abstractNumId w:val="38"/>
  </w:num>
  <w:num w:numId="18">
    <w:abstractNumId w:val="10"/>
  </w:num>
  <w:num w:numId="19">
    <w:abstractNumId w:val="36"/>
  </w:num>
  <w:num w:numId="20">
    <w:abstractNumId w:val="46"/>
  </w:num>
  <w:num w:numId="21">
    <w:abstractNumId w:val="29"/>
  </w:num>
  <w:num w:numId="22">
    <w:abstractNumId w:val="30"/>
  </w:num>
  <w:num w:numId="23">
    <w:abstractNumId w:val="13"/>
  </w:num>
  <w:num w:numId="24">
    <w:abstractNumId w:val="15"/>
  </w:num>
  <w:num w:numId="25">
    <w:abstractNumId w:val="0"/>
  </w:num>
  <w:num w:numId="26">
    <w:abstractNumId w:val="44"/>
  </w:num>
  <w:num w:numId="27">
    <w:abstractNumId w:val="6"/>
  </w:num>
  <w:num w:numId="28">
    <w:abstractNumId w:val="40"/>
  </w:num>
  <w:num w:numId="29">
    <w:abstractNumId w:val="52"/>
  </w:num>
  <w:num w:numId="30">
    <w:abstractNumId w:val="4"/>
  </w:num>
  <w:num w:numId="31">
    <w:abstractNumId w:val="22"/>
  </w:num>
  <w:num w:numId="32">
    <w:abstractNumId w:val="11"/>
  </w:num>
  <w:num w:numId="33">
    <w:abstractNumId w:val="26"/>
  </w:num>
  <w:num w:numId="34">
    <w:abstractNumId w:val="1"/>
  </w:num>
  <w:num w:numId="35">
    <w:abstractNumId w:val="12"/>
  </w:num>
  <w:num w:numId="36">
    <w:abstractNumId w:val="37"/>
  </w:num>
  <w:num w:numId="37">
    <w:abstractNumId w:val="24"/>
  </w:num>
  <w:num w:numId="38">
    <w:abstractNumId w:val="9"/>
  </w:num>
  <w:num w:numId="39">
    <w:abstractNumId w:val="39"/>
  </w:num>
  <w:num w:numId="40">
    <w:abstractNumId w:val="53"/>
  </w:num>
  <w:num w:numId="41">
    <w:abstractNumId w:val="28"/>
  </w:num>
  <w:num w:numId="42">
    <w:abstractNumId w:val="47"/>
  </w:num>
  <w:num w:numId="43">
    <w:abstractNumId w:val="43"/>
  </w:num>
  <w:num w:numId="44">
    <w:abstractNumId w:val="21"/>
  </w:num>
  <w:num w:numId="45">
    <w:abstractNumId w:val="49"/>
  </w:num>
  <w:num w:numId="46">
    <w:abstractNumId w:val="19"/>
  </w:num>
  <w:num w:numId="47">
    <w:abstractNumId w:val="31"/>
  </w:num>
  <w:num w:numId="48">
    <w:abstractNumId w:val="14"/>
  </w:num>
  <w:num w:numId="49">
    <w:abstractNumId w:val="18"/>
  </w:num>
  <w:num w:numId="50">
    <w:abstractNumId w:val="16"/>
  </w:num>
  <w:num w:numId="51">
    <w:abstractNumId w:val="8"/>
  </w:num>
  <w:num w:numId="52">
    <w:abstractNumId w:val="35"/>
  </w:num>
  <w:num w:numId="53">
    <w:abstractNumId w:val="34"/>
  </w:num>
  <w:num w:numId="5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09"/>
    <w:rsid w:val="0000000A"/>
    <w:rsid w:val="000002A9"/>
    <w:rsid w:val="00000EDE"/>
    <w:rsid w:val="000015E2"/>
    <w:rsid w:val="00001B27"/>
    <w:rsid w:val="00001BE5"/>
    <w:rsid w:val="00001D09"/>
    <w:rsid w:val="0000361E"/>
    <w:rsid w:val="000037CE"/>
    <w:rsid w:val="0000415B"/>
    <w:rsid w:val="00006379"/>
    <w:rsid w:val="00006CDA"/>
    <w:rsid w:val="00007354"/>
    <w:rsid w:val="00007A53"/>
    <w:rsid w:val="0001007A"/>
    <w:rsid w:val="0001151D"/>
    <w:rsid w:val="00011679"/>
    <w:rsid w:val="0001278F"/>
    <w:rsid w:val="000131C9"/>
    <w:rsid w:val="00013466"/>
    <w:rsid w:val="0001604F"/>
    <w:rsid w:val="00016586"/>
    <w:rsid w:val="00016D0B"/>
    <w:rsid w:val="00017964"/>
    <w:rsid w:val="00020042"/>
    <w:rsid w:val="00021C93"/>
    <w:rsid w:val="00022493"/>
    <w:rsid w:val="000231B6"/>
    <w:rsid w:val="00023BC1"/>
    <w:rsid w:val="00024080"/>
    <w:rsid w:val="000241AE"/>
    <w:rsid w:val="00026490"/>
    <w:rsid w:val="00026A2D"/>
    <w:rsid w:val="0002715D"/>
    <w:rsid w:val="00031BCA"/>
    <w:rsid w:val="00032988"/>
    <w:rsid w:val="00032A7C"/>
    <w:rsid w:val="000336C0"/>
    <w:rsid w:val="00033E60"/>
    <w:rsid w:val="00035EA7"/>
    <w:rsid w:val="000367B2"/>
    <w:rsid w:val="000372B7"/>
    <w:rsid w:val="00037856"/>
    <w:rsid w:val="00037AD0"/>
    <w:rsid w:val="00040178"/>
    <w:rsid w:val="0004079E"/>
    <w:rsid w:val="00041362"/>
    <w:rsid w:val="000414B7"/>
    <w:rsid w:val="00042DFC"/>
    <w:rsid w:val="00043A26"/>
    <w:rsid w:val="000445C9"/>
    <w:rsid w:val="00044E21"/>
    <w:rsid w:val="000463DD"/>
    <w:rsid w:val="00046527"/>
    <w:rsid w:val="00046983"/>
    <w:rsid w:val="00046C0E"/>
    <w:rsid w:val="000471FE"/>
    <w:rsid w:val="0004736A"/>
    <w:rsid w:val="000475FB"/>
    <w:rsid w:val="00050801"/>
    <w:rsid w:val="000509A0"/>
    <w:rsid w:val="00051BF8"/>
    <w:rsid w:val="000541E8"/>
    <w:rsid w:val="00054290"/>
    <w:rsid w:val="00054410"/>
    <w:rsid w:val="000556E5"/>
    <w:rsid w:val="00056497"/>
    <w:rsid w:val="000569A5"/>
    <w:rsid w:val="000569E9"/>
    <w:rsid w:val="00056A7D"/>
    <w:rsid w:val="00056D05"/>
    <w:rsid w:val="000601FA"/>
    <w:rsid w:val="000613FC"/>
    <w:rsid w:val="000617B6"/>
    <w:rsid w:val="00061CBA"/>
    <w:rsid w:val="00062859"/>
    <w:rsid w:val="00062BFD"/>
    <w:rsid w:val="00063101"/>
    <w:rsid w:val="000631C6"/>
    <w:rsid w:val="000652A5"/>
    <w:rsid w:val="00065DBB"/>
    <w:rsid w:val="00065F8D"/>
    <w:rsid w:val="00065FBD"/>
    <w:rsid w:val="000666B6"/>
    <w:rsid w:val="00066AA5"/>
    <w:rsid w:val="00067C71"/>
    <w:rsid w:val="00071D33"/>
    <w:rsid w:val="00072328"/>
    <w:rsid w:val="00072A28"/>
    <w:rsid w:val="000730AF"/>
    <w:rsid w:val="000752B9"/>
    <w:rsid w:val="000759B2"/>
    <w:rsid w:val="00075AAD"/>
    <w:rsid w:val="000763D3"/>
    <w:rsid w:val="00076D33"/>
    <w:rsid w:val="00076EAE"/>
    <w:rsid w:val="0007719B"/>
    <w:rsid w:val="00081E65"/>
    <w:rsid w:val="00081F65"/>
    <w:rsid w:val="000841E6"/>
    <w:rsid w:val="00084410"/>
    <w:rsid w:val="00084F41"/>
    <w:rsid w:val="00085CD3"/>
    <w:rsid w:val="00086BB3"/>
    <w:rsid w:val="000902FE"/>
    <w:rsid w:val="000905FA"/>
    <w:rsid w:val="00090F12"/>
    <w:rsid w:val="000916A6"/>
    <w:rsid w:val="00091833"/>
    <w:rsid w:val="00091ABE"/>
    <w:rsid w:val="00092270"/>
    <w:rsid w:val="000932BA"/>
    <w:rsid w:val="00094357"/>
    <w:rsid w:val="0009515E"/>
    <w:rsid w:val="000955CC"/>
    <w:rsid w:val="0009619C"/>
    <w:rsid w:val="000966AA"/>
    <w:rsid w:val="00097757"/>
    <w:rsid w:val="00097787"/>
    <w:rsid w:val="000A001A"/>
    <w:rsid w:val="000A04B5"/>
    <w:rsid w:val="000A070C"/>
    <w:rsid w:val="000A095A"/>
    <w:rsid w:val="000A0AF5"/>
    <w:rsid w:val="000A11B9"/>
    <w:rsid w:val="000A3351"/>
    <w:rsid w:val="000A3637"/>
    <w:rsid w:val="000A3744"/>
    <w:rsid w:val="000A51B2"/>
    <w:rsid w:val="000A51BC"/>
    <w:rsid w:val="000A56F1"/>
    <w:rsid w:val="000A5A3A"/>
    <w:rsid w:val="000A7146"/>
    <w:rsid w:val="000A7345"/>
    <w:rsid w:val="000A74B7"/>
    <w:rsid w:val="000A7526"/>
    <w:rsid w:val="000A7B49"/>
    <w:rsid w:val="000A7BFA"/>
    <w:rsid w:val="000A7EDA"/>
    <w:rsid w:val="000B01BB"/>
    <w:rsid w:val="000B0EDB"/>
    <w:rsid w:val="000B107E"/>
    <w:rsid w:val="000B250A"/>
    <w:rsid w:val="000B2837"/>
    <w:rsid w:val="000B49DA"/>
    <w:rsid w:val="000B4F55"/>
    <w:rsid w:val="000B54F0"/>
    <w:rsid w:val="000B682B"/>
    <w:rsid w:val="000C0789"/>
    <w:rsid w:val="000C10DA"/>
    <w:rsid w:val="000C1447"/>
    <w:rsid w:val="000C2039"/>
    <w:rsid w:val="000C2274"/>
    <w:rsid w:val="000C26A3"/>
    <w:rsid w:val="000C2C10"/>
    <w:rsid w:val="000C378A"/>
    <w:rsid w:val="000C56D5"/>
    <w:rsid w:val="000D1B1B"/>
    <w:rsid w:val="000D2CFF"/>
    <w:rsid w:val="000D4505"/>
    <w:rsid w:val="000D55AA"/>
    <w:rsid w:val="000D565B"/>
    <w:rsid w:val="000D634D"/>
    <w:rsid w:val="000D6CFA"/>
    <w:rsid w:val="000D7314"/>
    <w:rsid w:val="000D75AE"/>
    <w:rsid w:val="000D7D3D"/>
    <w:rsid w:val="000E0FD6"/>
    <w:rsid w:val="000E1098"/>
    <w:rsid w:val="000E10C6"/>
    <w:rsid w:val="000E11B2"/>
    <w:rsid w:val="000E137F"/>
    <w:rsid w:val="000E157C"/>
    <w:rsid w:val="000E2BAE"/>
    <w:rsid w:val="000E2F9F"/>
    <w:rsid w:val="000E378C"/>
    <w:rsid w:val="000E3FCA"/>
    <w:rsid w:val="000E3FD5"/>
    <w:rsid w:val="000E4315"/>
    <w:rsid w:val="000E4A1F"/>
    <w:rsid w:val="000E4CB8"/>
    <w:rsid w:val="000E6455"/>
    <w:rsid w:val="000E7673"/>
    <w:rsid w:val="000E7CF2"/>
    <w:rsid w:val="000F0167"/>
    <w:rsid w:val="000F05B3"/>
    <w:rsid w:val="000F09F7"/>
    <w:rsid w:val="000F30DA"/>
    <w:rsid w:val="000F3313"/>
    <w:rsid w:val="000F5784"/>
    <w:rsid w:val="000F6DC1"/>
    <w:rsid w:val="00101AF2"/>
    <w:rsid w:val="00102C34"/>
    <w:rsid w:val="00102D7F"/>
    <w:rsid w:val="0010369E"/>
    <w:rsid w:val="00103895"/>
    <w:rsid w:val="001040FC"/>
    <w:rsid w:val="00104891"/>
    <w:rsid w:val="00105975"/>
    <w:rsid w:val="0010665F"/>
    <w:rsid w:val="00106AA7"/>
    <w:rsid w:val="00107A4F"/>
    <w:rsid w:val="00110E04"/>
    <w:rsid w:val="001111DA"/>
    <w:rsid w:val="00111CC0"/>
    <w:rsid w:val="00112A19"/>
    <w:rsid w:val="00112AF1"/>
    <w:rsid w:val="00112C48"/>
    <w:rsid w:val="00114407"/>
    <w:rsid w:val="00114853"/>
    <w:rsid w:val="00114BD3"/>
    <w:rsid w:val="00114E7D"/>
    <w:rsid w:val="001157BB"/>
    <w:rsid w:val="00116828"/>
    <w:rsid w:val="00117410"/>
    <w:rsid w:val="00117A8E"/>
    <w:rsid w:val="00121074"/>
    <w:rsid w:val="0012143C"/>
    <w:rsid w:val="0012179D"/>
    <w:rsid w:val="001218DE"/>
    <w:rsid w:val="0012193B"/>
    <w:rsid w:val="00121B49"/>
    <w:rsid w:val="00123ABC"/>
    <w:rsid w:val="00124190"/>
    <w:rsid w:val="001253D2"/>
    <w:rsid w:val="00125AB2"/>
    <w:rsid w:val="00126263"/>
    <w:rsid w:val="00126896"/>
    <w:rsid w:val="00130EFC"/>
    <w:rsid w:val="001315FC"/>
    <w:rsid w:val="00131F6B"/>
    <w:rsid w:val="00132C22"/>
    <w:rsid w:val="00134560"/>
    <w:rsid w:val="001348B4"/>
    <w:rsid w:val="00135364"/>
    <w:rsid w:val="00135BE7"/>
    <w:rsid w:val="00136210"/>
    <w:rsid w:val="001362CD"/>
    <w:rsid w:val="00137213"/>
    <w:rsid w:val="00137BBC"/>
    <w:rsid w:val="00140DE3"/>
    <w:rsid w:val="00142AFF"/>
    <w:rsid w:val="00143747"/>
    <w:rsid w:val="00143B31"/>
    <w:rsid w:val="00145147"/>
    <w:rsid w:val="0014538B"/>
    <w:rsid w:val="00145ACF"/>
    <w:rsid w:val="00145C41"/>
    <w:rsid w:val="00145E2E"/>
    <w:rsid w:val="00146F8A"/>
    <w:rsid w:val="00147044"/>
    <w:rsid w:val="001470D8"/>
    <w:rsid w:val="00150B37"/>
    <w:rsid w:val="001510C8"/>
    <w:rsid w:val="00151326"/>
    <w:rsid w:val="00151C1E"/>
    <w:rsid w:val="00151F9F"/>
    <w:rsid w:val="00153838"/>
    <w:rsid w:val="00154557"/>
    <w:rsid w:val="0015577C"/>
    <w:rsid w:val="00155AAC"/>
    <w:rsid w:val="00155E3C"/>
    <w:rsid w:val="00156179"/>
    <w:rsid w:val="00156850"/>
    <w:rsid w:val="001575BD"/>
    <w:rsid w:val="00157AA1"/>
    <w:rsid w:val="00157CA6"/>
    <w:rsid w:val="001604E7"/>
    <w:rsid w:val="00160D85"/>
    <w:rsid w:val="001615DB"/>
    <w:rsid w:val="0016177C"/>
    <w:rsid w:val="0016232F"/>
    <w:rsid w:val="00162DC1"/>
    <w:rsid w:val="00163ABF"/>
    <w:rsid w:val="0016422E"/>
    <w:rsid w:val="0016503F"/>
    <w:rsid w:val="00165C0A"/>
    <w:rsid w:val="00166AF2"/>
    <w:rsid w:val="0016776B"/>
    <w:rsid w:val="001709F9"/>
    <w:rsid w:val="00170EDD"/>
    <w:rsid w:val="00171573"/>
    <w:rsid w:val="0017173B"/>
    <w:rsid w:val="00172004"/>
    <w:rsid w:val="00172343"/>
    <w:rsid w:val="00173F25"/>
    <w:rsid w:val="0017452D"/>
    <w:rsid w:val="00176614"/>
    <w:rsid w:val="00176726"/>
    <w:rsid w:val="00176D02"/>
    <w:rsid w:val="00177055"/>
    <w:rsid w:val="00177949"/>
    <w:rsid w:val="00177C66"/>
    <w:rsid w:val="00180C44"/>
    <w:rsid w:val="00181956"/>
    <w:rsid w:val="00181FFB"/>
    <w:rsid w:val="0018446E"/>
    <w:rsid w:val="00185081"/>
    <w:rsid w:val="00186DDF"/>
    <w:rsid w:val="0018797D"/>
    <w:rsid w:val="0019004F"/>
    <w:rsid w:val="00190A64"/>
    <w:rsid w:val="00191C0B"/>
    <w:rsid w:val="00191F5B"/>
    <w:rsid w:val="0019207D"/>
    <w:rsid w:val="00193527"/>
    <w:rsid w:val="001936D3"/>
    <w:rsid w:val="001944FF"/>
    <w:rsid w:val="00195C74"/>
    <w:rsid w:val="0019621E"/>
    <w:rsid w:val="001965F1"/>
    <w:rsid w:val="001A0667"/>
    <w:rsid w:val="001A1A0A"/>
    <w:rsid w:val="001A22E9"/>
    <w:rsid w:val="001A2787"/>
    <w:rsid w:val="001A2D96"/>
    <w:rsid w:val="001A33E9"/>
    <w:rsid w:val="001A3F86"/>
    <w:rsid w:val="001A48BF"/>
    <w:rsid w:val="001A4ECF"/>
    <w:rsid w:val="001A541D"/>
    <w:rsid w:val="001A5485"/>
    <w:rsid w:val="001A5F58"/>
    <w:rsid w:val="001A6308"/>
    <w:rsid w:val="001A7A2A"/>
    <w:rsid w:val="001B16BF"/>
    <w:rsid w:val="001B18DA"/>
    <w:rsid w:val="001B271B"/>
    <w:rsid w:val="001B2E4D"/>
    <w:rsid w:val="001B2F24"/>
    <w:rsid w:val="001B3253"/>
    <w:rsid w:val="001B3B0A"/>
    <w:rsid w:val="001B4397"/>
    <w:rsid w:val="001B45C4"/>
    <w:rsid w:val="001B4F8A"/>
    <w:rsid w:val="001B5502"/>
    <w:rsid w:val="001B5826"/>
    <w:rsid w:val="001B5F28"/>
    <w:rsid w:val="001B7B09"/>
    <w:rsid w:val="001B7D1E"/>
    <w:rsid w:val="001C0662"/>
    <w:rsid w:val="001C1A6D"/>
    <w:rsid w:val="001C1B68"/>
    <w:rsid w:val="001C1ECF"/>
    <w:rsid w:val="001C2E93"/>
    <w:rsid w:val="001C3029"/>
    <w:rsid w:val="001C3B51"/>
    <w:rsid w:val="001C3D70"/>
    <w:rsid w:val="001C41B5"/>
    <w:rsid w:val="001C4245"/>
    <w:rsid w:val="001C48C7"/>
    <w:rsid w:val="001C48F1"/>
    <w:rsid w:val="001C4C20"/>
    <w:rsid w:val="001C5041"/>
    <w:rsid w:val="001C5188"/>
    <w:rsid w:val="001C71CB"/>
    <w:rsid w:val="001C73E9"/>
    <w:rsid w:val="001C74A6"/>
    <w:rsid w:val="001D00F2"/>
    <w:rsid w:val="001D1E08"/>
    <w:rsid w:val="001D42C7"/>
    <w:rsid w:val="001D47B5"/>
    <w:rsid w:val="001D507A"/>
    <w:rsid w:val="001D61B3"/>
    <w:rsid w:val="001D6AF9"/>
    <w:rsid w:val="001D6C48"/>
    <w:rsid w:val="001D7D4A"/>
    <w:rsid w:val="001E13F6"/>
    <w:rsid w:val="001E14A4"/>
    <w:rsid w:val="001E1CBC"/>
    <w:rsid w:val="001E1F02"/>
    <w:rsid w:val="001E22B3"/>
    <w:rsid w:val="001E2568"/>
    <w:rsid w:val="001E2678"/>
    <w:rsid w:val="001E2AD5"/>
    <w:rsid w:val="001E326E"/>
    <w:rsid w:val="001E356F"/>
    <w:rsid w:val="001E3F91"/>
    <w:rsid w:val="001E6657"/>
    <w:rsid w:val="001E6FB4"/>
    <w:rsid w:val="001F130C"/>
    <w:rsid w:val="001F1F7D"/>
    <w:rsid w:val="001F2105"/>
    <w:rsid w:val="001F2964"/>
    <w:rsid w:val="001F3513"/>
    <w:rsid w:val="001F3958"/>
    <w:rsid w:val="001F3DDD"/>
    <w:rsid w:val="001F539A"/>
    <w:rsid w:val="001F57FC"/>
    <w:rsid w:val="001F5B1F"/>
    <w:rsid w:val="001F73A2"/>
    <w:rsid w:val="00200057"/>
    <w:rsid w:val="002002C8"/>
    <w:rsid w:val="002008BF"/>
    <w:rsid w:val="00200C27"/>
    <w:rsid w:val="00201312"/>
    <w:rsid w:val="00201C5D"/>
    <w:rsid w:val="00202862"/>
    <w:rsid w:val="00202C9C"/>
    <w:rsid w:val="0020306D"/>
    <w:rsid w:val="002030C1"/>
    <w:rsid w:val="00203C07"/>
    <w:rsid w:val="00203CB8"/>
    <w:rsid w:val="002046BB"/>
    <w:rsid w:val="00204CD9"/>
    <w:rsid w:val="00204CDA"/>
    <w:rsid w:val="00204FA1"/>
    <w:rsid w:val="002058FF"/>
    <w:rsid w:val="0020636D"/>
    <w:rsid w:val="00207360"/>
    <w:rsid w:val="00207997"/>
    <w:rsid w:val="00207E61"/>
    <w:rsid w:val="00210B18"/>
    <w:rsid w:val="00210BA7"/>
    <w:rsid w:val="00210EA1"/>
    <w:rsid w:val="00211250"/>
    <w:rsid w:val="00211547"/>
    <w:rsid w:val="0021260F"/>
    <w:rsid w:val="00214262"/>
    <w:rsid w:val="00215517"/>
    <w:rsid w:val="002155D7"/>
    <w:rsid w:val="00215B0D"/>
    <w:rsid w:val="00215BC2"/>
    <w:rsid w:val="00215CF2"/>
    <w:rsid w:val="0021679C"/>
    <w:rsid w:val="00216946"/>
    <w:rsid w:val="00216D7E"/>
    <w:rsid w:val="00217203"/>
    <w:rsid w:val="002176C4"/>
    <w:rsid w:val="00217AFA"/>
    <w:rsid w:val="00220457"/>
    <w:rsid w:val="00220827"/>
    <w:rsid w:val="00221DE9"/>
    <w:rsid w:val="00222122"/>
    <w:rsid w:val="00223054"/>
    <w:rsid w:val="00223282"/>
    <w:rsid w:val="00223A19"/>
    <w:rsid w:val="00223EF7"/>
    <w:rsid w:val="0022403D"/>
    <w:rsid w:val="00224918"/>
    <w:rsid w:val="002258DA"/>
    <w:rsid w:val="00225E41"/>
    <w:rsid w:val="00230094"/>
    <w:rsid w:val="00230301"/>
    <w:rsid w:val="002315DD"/>
    <w:rsid w:val="00232C0B"/>
    <w:rsid w:val="002331DD"/>
    <w:rsid w:val="00233809"/>
    <w:rsid w:val="00233EFB"/>
    <w:rsid w:val="00233EFE"/>
    <w:rsid w:val="002345D3"/>
    <w:rsid w:val="00234668"/>
    <w:rsid w:val="00234894"/>
    <w:rsid w:val="002349A2"/>
    <w:rsid w:val="00234C32"/>
    <w:rsid w:val="002357D4"/>
    <w:rsid w:val="00236C79"/>
    <w:rsid w:val="002371B2"/>
    <w:rsid w:val="00237466"/>
    <w:rsid w:val="0023767E"/>
    <w:rsid w:val="00237EE7"/>
    <w:rsid w:val="0024161E"/>
    <w:rsid w:val="00241874"/>
    <w:rsid w:val="00241920"/>
    <w:rsid w:val="00241A65"/>
    <w:rsid w:val="0024239A"/>
    <w:rsid w:val="002427E4"/>
    <w:rsid w:val="002434F4"/>
    <w:rsid w:val="00243B2F"/>
    <w:rsid w:val="00243F09"/>
    <w:rsid w:val="002447B7"/>
    <w:rsid w:val="00244DB4"/>
    <w:rsid w:val="002451AC"/>
    <w:rsid w:val="002456E6"/>
    <w:rsid w:val="00245C59"/>
    <w:rsid w:val="002461B9"/>
    <w:rsid w:val="0024665B"/>
    <w:rsid w:val="002476DD"/>
    <w:rsid w:val="00247781"/>
    <w:rsid w:val="0025005E"/>
    <w:rsid w:val="00250473"/>
    <w:rsid w:val="00252FCC"/>
    <w:rsid w:val="0025321E"/>
    <w:rsid w:val="0025326F"/>
    <w:rsid w:val="0025346F"/>
    <w:rsid w:val="002546B5"/>
    <w:rsid w:val="00255531"/>
    <w:rsid w:val="00256977"/>
    <w:rsid w:val="002572EA"/>
    <w:rsid w:val="00261E64"/>
    <w:rsid w:val="00261EA3"/>
    <w:rsid w:val="00262301"/>
    <w:rsid w:val="00262B24"/>
    <w:rsid w:val="00262D47"/>
    <w:rsid w:val="00263583"/>
    <w:rsid w:val="002636C3"/>
    <w:rsid w:val="00264302"/>
    <w:rsid w:val="002665AC"/>
    <w:rsid w:val="00266A39"/>
    <w:rsid w:val="00267335"/>
    <w:rsid w:val="00267F8F"/>
    <w:rsid w:val="002702E9"/>
    <w:rsid w:val="0027060D"/>
    <w:rsid w:val="002708E7"/>
    <w:rsid w:val="00270A1D"/>
    <w:rsid w:val="00271964"/>
    <w:rsid w:val="00272180"/>
    <w:rsid w:val="002738ED"/>
    <w:rsid w:val="00273C4A"/>
    <w:rsid w:val="002751A1"/>
    <w:rsid w:val="002765F0"/>
    <w:rsid w:val="00276983"/>
    <w:rsid w:val="00276F8F"/>
    <w:rsid w:val="00277446"/>
    <w:rsid w:val="00277C3A"/>
    <w:rsid w:val="002800B3"/>
    <w:rsid w:val="00280AA1"/>
    <w:rsid w:val="00281069"/>
    <w:rsid w:val="00281400"/>
    <w:rsid w:val="00283702"/>
    <w:rsid w:val="00283AA1"/>
    <w:rsid w:val="002842D2"/>
    <w:rsid w:val="002845F1"/>
    <w:rsid w:val="0028614D"/>
    <w:rsid w:val="00290546"/>
    <w:rsid w:val="00290DB6"/>
    <w:rsid w:val="00291B1B"/>
    <w:rsid w:val="00293191"/>
    <w:rsid w:val="0029529A"/>
    <w:rsid w:val="00295A33"/>
    <w:rsid w:val="00295F24"/>
    <w:rsid w:val="002973AE"/>
    <w:rsid w:val="00297D11"/>
    <w:rsid w:val="00297FFC"/>
    <w:rsid w:val="002A0356"/>
    <w:rsid w:val="002A0632"/>
    <w:rsid w:val="002A12D8"/>
    <w:rsid w:val="002A36A2"/>
    <w:rsid w:val="002A3E14"/>
    <w:rsid w:val="002A4947"/>
    <w:rsid w:val="002A4E97"/>
    <w:rsid w:val="002A55E3"/>
    <w:rsid w:val="002A7A7F"/>
    <w:rsid w:val="002A7C93"/>
    <w:rsid w:val="002A7E8C"/>
    <w:rsid w:val="002B0044"/>
    <w:rsid w:val="002B0286"/>
    <w:rsid w:val="002B0571"/>
    <w:rsid w:val="002B06A6"/>
    <w:rsid w:val="002B0911"/>
    <w:rsid w:val="002B1738"/>
    <w:rsid w:val="002B1D62"/>
    <w:rsid w:val="002B3AA7"/>
    <w:rsid w:val="002B42A6"/>
    <w:rsid w:val="002B596E"/>
    <w:rsid w:val="002B6197"/>
    <w:rsid w:val="002B6758"/>
    <w:rsid w:val="002B6BB2"/>
    <w:rsid w:val="002C0046"/>
    <w:rsid w:val="002C2219"/>
    <w:rsid w:val="002C3215"/>
    <w:rsid w:val="002C3356"/>
    <w:rsid w:val="002C3BF5"/>
    <w:rsid w:val="002C3D4F"/>
    <w:rsid w:val="002C45BD"/>
    <w:rsid w:val="002C658B"/>
    <w:rsid w:val="002C6B9A"/>
    <w:rsid w:val="002C6C0E"/>
    <w:rsid w:val="002C72B8"/>
    <w:rsid w:val="002C771B"/>
    <w:rsid w:val="002D067D"/>
    <w:rsid w:val="002D1076"/>
    <w:rsid w:val="002D2388"/>
    <w:rsid w:val="002D25E2"/>
    <w:rsid w:val="002D2C44"/>
    <w:rsid w:val="002D2E38"/>
    <w:rsid w:val="002D3E53"/>
    <w:rsid w:val="002D3FD3"/>
    <w:rsid w:val="002D4385"/>
    <w:rsid w:val="002D5323"/>
    <w:rsid w:val="002D6485"/>
    <w:rsid w:val="002D776D"/>
    <w:rsid w:val="002E0277"/>
    <w:rsid w:val="002E07E7"/>
    <w:rsid w:val="002E0DAC"/>
    <w:rsid w:val="002E1054"/>
    <w:rsid w:val="002E156B"/>
    <w:rsid w:val="002E15AA"/>
    <w:rsid w:val="002E44C4"/>
    <w:rsid w:val="002E45F7"/>
    <w:rsid w:val="002E52E3"/>
    <w:rsid w:val="002E5FA4"/>
    <w:rsid w:val="002E6FF4"/>
    <w:rsid w:val="002E7CE7"/>
    <w:rsid w:val="002E7EF1"/>
    <w:rsid w:val="002F2CCA"/>
    <w:rsid w:val="002F4536"/>
    <w:rsid w:val="002F51A9"/>
    <w:rsid w:val="002F6031"/>
    <w:rsid w:val="002F6255"/>
    <w:rsid w:val="002F62E0"/>
    <w:rsid w:val="002F6BCD"/>
    <w:rsid w:val="002F6D5E"/>
    <w:rsid w:val="003000BB"/>
    <w:rsid w:val="00300E6E"/>
    <w:rsid w:val="00301422"/>
    <w:rsid w:val="00301D15"/>
    <w:rsid w:val="00303F4B"/>
    <w:rsid w:val="00304A6F"/>
    <w:rsid w:val="00304FC1"/>
    <w:rsid w:val="003055ED"/>
    <w:rsid w:val="00305B46"/>
    <w:rsid w:val="00307B80"/>
    <w:rsid w:val="00307DB5"/>
    <w:rsid w:val="003107B8"/>
    <w:rsid w:val="00310EF7"/>
    <w:rsid w:val="0031135A"/>
    <w:rsid w:val="003113DC"/>
    <w:rsid w:val="00311525"/>
    <w:rsid w:val="003134BD"/>
    <w:rsid w:val="00313886"/>
    <w:rsid w:val="003142F7"/>
    <w:rsid w:val="0031614A"/>
    <w:rsid w:val="00316155"/>
    <w:rsid w:val="00317BA1"/>
    <w:rsid w:val="00320585"/>
    <w:rsid w:val="00320EB3"/>
    <w:rsid w:val="0032143F"/>
    <w:rsid w:val="00321742"/>
    <w:rsid w:val="00322DD8"/>
    <w:rsid w:val="00322FB7"/>
    <w:rsid w:val="00322FF9"/>
    <w:rsid w:val="0032303B"/>
    <w:rsid w:val="003233E1"/>
    <w:rsid w:val="00324726"/>
    <w:rsid w:val="003248BF"/>
    <w:rsid w:val="00325085"/>
    <w:rsid w:val="00326ED7"/>
    <w:rsid w:val="00326EED"/>
    <w:rsid w:val="00326F56"/>
    <w:rsid w:val="0032762B"/>
    <w:rsid w:val="003278E8"/>
    <w:rsid w:val="00330706"/>
    <w:rsid w:val="0033087A"/>
    <w:rsid w:val="00331632"/>
    <w:rsid w:val="00331C46"/>
    <w:rsid w:val="00331D9B"/>
    <w:rsid w:val="00333214"/>
    <w:rsid w:val="0033352A"/>
    <w:rsid w:val="00335737"/>
    <w:rsid w:val="00335756"/>
    <w:rsid w:val="0033640A"/>
    <w:rsid w:val="00336C0C"/>
    <w:rsid w:val="003370BB"/>
    <w:rsid w:val="0033759E"/>
    <w:rsid w:val="00337C24"/>
    <w:rsid w:val="00337E67"/>
    <w:rsid w:val="003408F9"/>
    <w:rsid w:val="003410C0"/>
    <w:rsid w:val="00341CCC"/>
    <w:rsid w:val="00343FAA"/>
    <w:rsid w:val="00345441"/>
    <w:rsid w:val="00345736"/>
    <w:rsid w:val="00345B4A"/>
    <w:rsid w:val="00345CF1"/>
    <w:rsid w:val="00346E2C"/>
    <w:rsid w:val="00347598"/>
    <w:rsid w:val="00347C90"/>
    <w:rsid w:val="00350E4B"/>
    <w:rsid w:val="00351C59"/>
    <w:rsid w:val="0035216E"/>
    <w:rsid w:val="00352210"/>
    <w:rsid w:val="003522D4"/>
    <w:rsid w:val="00352E4A"/>
    <w:rsid w:val="00355189"/>
    <w:rsid w:val="003552D2"/>
    <w:rsid w:val="00356877"/>
    <w:rsid w:val="00356A62"/>
    <w:rsid w:val="00356AE0"/>
    <w:rsid w:val="00356BD7"/>
    <w:rsid w:val="0035778F"/>
    <w:rsid w:val="003605A0"/>
    <w:rsid w:val="00361574"/>
    <w:rsid w:val="00361CFA"/>
    <w:rsid w:val="00362F5F"/>
    <w:rsid w:val="0036405F"/>
    <w:rsid w:val="00370B00"/>
    <w:rsid w:val="00370E1E"/>
    <w:rsid w:val="00371130"/>
    <w:rsid w:val="00372F4A"/>
    <w:rsid w:val="0037311E"/>
    <w:rsid w:val="003733FD"/>
    <w:rsid w:val="00373549"/>
    <w:rsid w:val="00374B7D"/>
    <w:rsid w:val="00375224"/>
    <w:rsid w:val="003757F6"/>
    <w:rsid w:val="003760E3"/>
    <w:rsid w:val="003761D8"/>
    <w:rsid w:val="0037710C"/>
    <w:rsid w:val="00377268"/>
    <w:rsid w:val="00377473"/>
    <w:rsid w:val="003805F7"/>
    <w:rsid w:val="003829E5"/>
    <w:rsid w:val="00382C2D"/>
    <w:rsid w:val="00382F09"/>
    <w:rsid w:val="00383747"/>
    <w:rsid w:val="00383A05"/>
    <w:rsid w:val="00383B37"/>
    <w:rsid w:val="00385514"/>
    <w:rsid w:val="00386168"/>
    <w:rsid w:val="0038634B"/>
    <w:rsid w:val="00386D73"/>
    <w:rsid w:val="0038704D"/>
    <w:rsid w:val="0038720D"/>
    <w:rsid w:val="00387C89"/>
    <w:rsid w:val="00390435"/>
    <w:rsid w:val="00391B77"/>
    <w:rsid w:val="00393B85"/>
    <w:rsid w:val="00393BC2"/>
    <w:rsid w:val="00393CF8"/>
    <w:rsid w:val="00394A29"/>
    <w:rsid w:val="00395249"/>
    <w:rsid w:val="003964F7"/>
    <w:rsid w:val="00397A30"/>
    <w:rsid w:val="00397A67"/>
    <w:rsid w:val="003A309A"/>
    <w:rsid w:val="003A3760"/>
    <w:rsid w:val="003A443F"/>
    <w:rsid w:val="003A555A"/>
    <w:rsid w:val="003A5BDF"/>
    <w:rsid w:val="003A60E7"/>
    <w:rsid w:val="003B0263"/>
    <w:rsid w:val="003B0BDB"/>
    <w:rsid w:val="003B1F35"/>
    <w:rsid w:val="003B2362"/>
    <w:rsid w:val="003B2BE2"/>
    <w:rsid w:val="003B3054"/>
    <w:rsid w:val="003B31BD"/>
    <w:rsid w:val="003B33B5"/>
    <w:rsid w:val="003B3BB6"/>
    <w:rsid w:val="003B4255"/>
    <w:rsid w:val="003B6CBB"/>
    <w:rsid w:val="003B72AB"/>
    <w:rsid w:val="003B773D"/>
    <w:rsid w:val="003C0AF8"/>
    <w:rsid w:val="003C2213"/>
    <w:rsid w:val="003C2839"/>
    <w:rsid w:val="003C2E79"/>
    <w:rsid w:val="003C2F9D"/>
    <w:rsid w:val="003C329B"/>
    <w:rsid w:val="003C3794"/>
    <w:rsid w:val="003C4971"/>
    <w:rsid w:val="003C5410"/>
    <w:rsid w:val="003C56EF"/>
    <w:rsid w:val="003C600C"/>
    <w:rsid w:val="003C6A54"/>
    <w:rsid w:val="003C7853"/>
    <w:rsid w:val="003C7A8F"/>
    <w:rsid w:val="003D1DFF"/>
    <w:rsid w:val="003D2FFE"/>
    <w:rsid w:val="003D301F"/>
    <w:rsid w:val="003D4E8C"/>
    <w:rsid w:val="003D50A7"/>
    <w:rsid w:val="003D6676"/>
    <w:rsid w:val="003D6863"/>
    <w:rsid w:val="003D7027"/>
    <w:rsid w:val="003D7A42"/>
    <w:rsid w:val="003E0048"/>
    <w:rsid w:val="003E08FB"/>
    <w:rsid w:val="003E0927"/>
    <w:rsid w:val="003E0D51"/>
    <w:rsid w:val="003E1376"/>
    <w:rsid w:val="003E14A4"/>
    <w:rsid w:val="003E27B0"/>
    <w:rsid w:val="003E2F4D"/>
    <w:rsid w:val="003E3D0E"/>
    <w:rsid w:val="003E3E01"/>
    <w:rsid w:val="003E4886"/>
    <w:rsid w:val="003E56F8"/>
    <w:rsid w:val="003E6359"/>
    <w:rsid w:val="003E63C6"/>
    <w:rsid w:val="003E66D3"/>
    <w:rsid w:val="003E709F"/>
    <w:rsid w:val="003E753A"/>
    <w:rsid w:val="003E7B8B"/>
    <w:rsid w:val="003E7C6F"/>
    <w:rsid w:val="003F02D3"/>
    <w:rsid w:val="003F0B9C"/>
    <w:rsid w:val="003F0FAB"/>
    <w:rsid w:val="003F1286"/>
    <w:rsid w:val="003F2FD9"/>
    <w:rsid w:val="003F50AE"/>
    <w:rsid w:val="003F583D"/>
    <w:rsid w:val="003F660B"/>
    <w:rsid w:val="003F6DAB"/>
    <w:rsid w:val="003F77F8"/>
    <w:rsid w:val="003F7ABE"/>
    <w:rsid w:val="003F7FEC"/>
    <w:rsid w:val="00400307"/>
    <w:rsid w:val="004008B1"/>
    <w:rsid w:val="00400C6F"/>
    <w:rsid w:val="00400F0E"/>
    <w:rsid w:val="00400F7E"/>
    <w:rsid w:val="00402D7B"/>
    <w:rsid w:val="004032AD"/>
    <w:rsid w:val="00404853"/>
    <w:rsid w:val="004056CC"/>
    <w:rsid w:val="00405C75"/>
    <w:rsid w:val="00407003"/>
    <w:rsid w:val="004076A9"/>
    <w:rsid w:val="00407DF3"/>
    <w:rsid w:val="00410F4C"/>
    <w:rsid w:val="00411D4F"/>
    <w:rsid w:val="00412092"/>
    <w:rsid w:val="004126F7"/>
    <w:rsid w:val="00412865"/>
    <w:rsid w:val="00413C9F"/>
    <w:rsid w:val="00414004"/>
    <w:rsid w:val="004145D4"/>
    <w:rsid w:val="00414DC1"/>
    <w:rsid w:val="0041514B"/>
    <w:rsid w:val="004163CE"/>
    <w:rsid w:val="00417BFC"/>
    <w:rsid w:val="0042077E"/>
    <w:rsid w:val="00420FA4"/>
    <w:rsid w:val="00421623"/>
    <w:rsid w:val="0042358D"/>
    <w:rsid w:val="00424AF9"/>
    <w:rsid w:val="00424F6E"/>
    <w:rsid w:val="00425771"/>
    <w:rsid w:val="00425E72"/>
    <w:rsid w:val="00427FFA"/>
    <w:rsid w:val="0043243F"/>
    <w:rsid w:val="00433F28"/>
    <w:rsid w:val="00433FBC"/>
    <w:rsid w:val="00433FF5"/>
    <w:rsid w:val="0043560B"/>
    <w:rsid w:val="00435798"/>
    <w:rsid w:val="00435927"/>
    <w:rsid w:val="00435F6D"/>
    <w:rsid w:val="00437F94"/>
    <w:rsid w:val="00440915"/>
    <w:rsid w:val="00441067"/>
    <w:rsid w:val="004415C3"/>
    <w:rsid w:val="004417E3"/>
    <w:rsid w:val="00441C15"/>
    <w:rsid w:val="00441C56"/>
    <w:rsid w:val="00441FD2"/>
    <w:rsid w:val="004420CA"/>
    <w:rsid w:val="00442116"/>
    <w:rsid w:val="0044220A"/>
    <w:rsid w:val="00443130"/>
    <w:rsid w:val="00443419"/>
    <w:rsid w:val="00443B05"/>
    <w:rsid w:val="0044424F"/>
    <w:rsid w:val="00444673"/>
    <w:rsid w:val="00445EEE"/>
    <w:rsid w:val="0044609C"/>
    <w:rsid w:val="0044688C"/>
    <w:rsid w:val="00446D40"/>
    <w:rsid w:val="00446D56"/>
    <w:rsid w:val="00446E34"/>
    <w:rsid w:val="00447CAC"/>
    <w:rsid w:val="004506FF"/>
    <w:rsid w:val="00451363"/>
    <w:rsid w:val="00451DA9"/>
    <w:rsid w:val="00451DD6"/>
    <w:rsid w:val="00452357"/>
    <w:rsid w:val="00453303"/>
    <w:rsid w:val="00453731"/>
    <w:rsid w:val="00453CA8"/>
    <w:rsid w:val="00454D90"/>
    <w:rsid w:val="00455403"/>
    <w:rsid w:val="00456061"/>
    <w:rsid w:val="00457532"/>
    <w:rsid w:val="00457CA6"/>
    <w:rsid w:val="00461854"/>
    <w:rsid w:val="00461DF1"/>
    <w:rsid w:val="004633EC"/>
    <w:rsid w:val="0046391D"/>
    <w:rsid w:val="004643AF"/>
    <w:rsid w:val="00464C76"/>
    <w:rsid w:val="0046575E"/>
    <w:rsid w:val="0046750E"/>
    <w:rsid w:val="00471648"/>
    <w:rsid w:val="00472420"/>
    <w:rsid w:val="00472444"/>
    <w:rsid w:val="00472457"/>
    <w:rsid w:val="004729D1"/>
    <w:rsid w:val="00473F4F"/>
    <w:rsid w:val="00474B0C"/>
    <w:rsid w:val="00475245"/>
    <w:rsid w:val="004757D1"/>
    <w:rsid w:val="00475A31"/>
    <w:rsid w:val="00475FFA"/>
    <w:rsid w:val="00476026"/>
    <w:rsid w:val="00476984"/>
    <w:rsid w:val="00477351"/>
    <w:rsid w:val="00477383"/>
    <w:rsid w:val="00477E2F"/>
    <w:rsid w:val="00477E61"/>
    <w:rsid w:val="00480257"/>
    <w:rsid w:val="0048241D"/>
    <w:rsid w:val="0048272E"/>
    <w:rsid w:val="0048339D"/>
    <w:rsid w:val="00484363"/>
    <w:rsid w:val="00484B58"/>
    <w:rsid w:val="00484CCB"/>
    <w:rsid w:val="00485CFB"/>
    <w:rsid w:val="0048617A"/>
    <w:rsid w:val="0048675D"/>
    <w:rsid w:val="0048682A"/>
    <w:rsid w:val="00490329"/>
    <w:rsid w:val="00491735"/>
    <w:rsid w:val="00491D90"/>
    <w:rsid w:val="004927A1"/>
    <w:rsid w:val="0049321B"/>
    <w:rsid w:val="0049348C"/>
    <w:rsid w:val="00493D86"/>
    <w:rsid w:val="00494377"/>
    <w:rsid w:val="004943CB"/>
    <w:rsid w:val="00494449"/>
    <w:rsid w:val="004946F8"/>
    <w:rsid w:val="00495C40"/>
    <w:rsid w:val="004960C9"/>
    <w:rsid w:val="004969D1"/>
    <w:rsid w:val="004A006E"/>
    <w:rsid w:val="004A129C"/>
    <w:rsid w:val="004A17B1"/>
    <w:rsid w:val="004A1A11"/>
    <w:rsid w:val="004A2B80"/>
    <w:rsid w:val="004A3458"/>
    <w:rsid w:val="004A34EA"/>
    <w:rsid w:val="004A3723"/>
    <w:rsid w:val="004A3D25"/>
    <w:rsid w:val="004A49F1"/>
    <w:rsid w:val="004A554E"/>
    <w:rsid w:val="004A5BA0"/>
    <w:rsid w:val="004A7B5E"/>
    <w:rsid w:val="004B2186"/>
    <w:rsid w:val="004B24D2"/>
    <w:rsid w:val="004B25A7"/>
    <w:rsid w:val="004B3596"/>
    <w:rsid w:val="004B3A5D"/>
    <w:rsid w:val="004B4A75"/>
    <w:rsid w:val="004B4B2E"/>
    <w:rsid w:val="004B54F5"/>
    <w:rsid w:val="004B5D6C"/>
    <w:rsid w:val="004B740B"/>
    <w:rsid w:val="004B7865"/>
    <w:rsid w:val="004B7FE8"/>
    <w:rsid w:val="004C0245"/>
    <w:rsid w:val="004C0744"/>
    <w:rsid w:val="004C20F7"/>
    <w:rsid w:val="004C36C5"/>
    <w:rsid w:val="004C503B"/>
    <w:rsid w:val="004C5721"/>
    <w:rsid w:val="004C605D"/>
    <w:rsid w:val="004C6FFF"/>
    <w:rsid w:val="004C720B"/>
    <w:rsid w:val="004C78A6"/>
    <w:rsid w:val="004C7C56"/>
    <w:rsid w:val="004D13F9"/>
    <w:rsid w:val="004D4E55"/>
    <w:rsid w:val="004D6F24"/>
    <w:rsid w:val="004E00D7"/>
    <w:rsid w:val="004E0891"/>
    <w:rsid w:val="004E10CD"/>
    <w:rsid w:val="004E2113"/>
    <w:rsid w:val="004E2913"/>
    <w:rsid w:val="004E2A54"/>
    <w:rsid w:val="004E31AC"/>
    <w:rsid w:val="004E3756"/>
    <w:rsid w:val="004E3F0D"/>
    <w:rsid w:val="004E62D5"/>
    <w:rsid w:val="004E7019"/>
    <w:rsid w:val="004E70B2"/>
    <w:rsid w:val="004E7D02"/>
    <w:rsid w:val="004F06CE"/>
    <w:rsid w:val="004F2483"/>
    <w:rsid w:val="004F2F6B"/>
    <w:rsid w:val="004F3462"/>
    <w:rsid w:val="004F3855"/>
    <w:rsid w:val="004F3F4C"/>
    <w:rsid w:val="004F4A59"/>
    <w:rsid w:val="004F53ED"/>
    <w:rsid w:val="004F53F5"/>
    <w:rsid w:val="004F56CC"/>
    <w:rsid w:val="004F66D6"/>
    <w:rsid w:val="004F6870"/>
    <w:rsid w:val="005014E7"/>
    <w:rsid w:val="00502A48"/>
    <w:rsid w:val="00502FA2"/>
    <w:rsid w:val="005030BE"/>
    <w:rsid w:val="00503E6C"/>
    <w:rsid w:val="00504953"/>
    <w:rsid w:val="0050625D"/>
    <w:rsid w:val="00506284"/>
    <w:rsid w:val="005069DD"/>
    <w:rsid w:val="0050739C"/>
    <w:rsid w:val="0050753E"/>
    <w:rsid w:val="005105C6"/>
    <w:rsid w:val="0051105E"/>
    <w:rsid w:val="00511B7C"/>
    <w:rsid w:val="005127CF"/>
    <w:rsid w:val="005129A3"/>
    <w:rsid w:val="00513137"/>
    <w:rsid w:val="00513B68"/>
    <w:rsid w:val="005141AD"/>
    <w:rsid w:val="0051483C"/>
    <w:rsid w:val="0051493D"/>
    <w:rsid w:val="005168F4"/>
    <w:rsid w:val="005169CC"/>
    <w:rsid w:val="00516A93"/>
    <w:rsid w:val="00517243"/>
    <w:rsid w:val="0052086B"/>
    <w:rsid w:val="00520EC4"/>
    <w:rsid w:val="00521BB8"/>
    <w:rsid w:val="00521FE9"/>
    <w:rsid w:val="005221B9"/>
    <w:rsid w:val="00522B2A"/>
    <w:rsid w:val="00522C48"/>
    <w:rsid w:val="005262C9"/>
    <w:rsid w:val="00526305"/>
    <w:rsid w:val="005267E0"/>
    <w:rsid w:val="00526A67"/>
    <w:rsid w:val="00527BB0"/>
    <w:rsid w:val="00530140"/>
    <w:rsid w:val="00530FFE"/>
    <w:rsid w:val="00532131"/>
    <w:rsid w:val="00533175"/>
    <w:rsid w:val="00533403"/>
    <w:rsid w:val="005339BD"/>
    <w:rsid w:val="005346E4"/>
    <w:rsid w:val="005348CC"/>
    <w:rsid w:val="005377BA"/>
    <w:rsid w:val="00537D4C"/>
    <w:rsid w:val="00541AB2"/>
    <w:rsid w:val="0054209F"/>
    <w:rsid w:val="0054253E"/>
    <w:rsid w:val="00542A30"/>
    <w:rsid w:val="00543786"/>
    <w:rsid w:val="005437DB"/>
    <w:rsid w:val="00543B95"/>
    <w:rsid w:val="00545CF9"/>
    <w:rsid w:val="005461E3"/>
    <w:rsid w:val="00547663"/>
    <w:rsid w:val="00550272"/>
    <w:rsid w:val="00551285"/>
    <w:rsid w:val="005515B3"/>
    <w:rsid w:val="00552099"/>
    <w:rsid w:val="005524AC"/>
    <w:rsid w:val="005537C8"/>
    <w:rsid w:val="005551DC"/>
    <w:rsid w:val="0055521B"/>
    <w:rsid w:val="00555344"/>
    <w:rsid w:val="00555C87"/>
    <w:rsid w:val="005576DC"/>
    <w:rsid w:val="005602E2"/>
    <w:rsid w:val="005604B2"/>
    <w:rsid w:val="00561053"/>
    <w:rsid w:val="005631BA"/>
    <w:rsid w:val="00563314"/>
    <w:rsid w:val="005637C0"/>
    <w:rsid w:val="00564008"/>
    <w:rsid w:val="00564020"/>
    <w:rsid w:val="0056461F"/>
    <w:rsid w:val="00565C34"/>
    <w:rsid w:val="00565D1E"/>
    <w:rsid w:val="00566775"/>
    <w:rsid w:val="0057129B"/>
    <w:rsid w:val="0057175E"/>
    <w:rsid w:val="00571793"/>
    <w:rsid w:val="005736AB"/>
    <w:rsid w:val="00573804"/>
    <w:rsid w:val="00573B9C"/>
    <w:rsid w:val="005746A5"/>
    <w:rsid w:val="00576CA0"/>
    <w:rsid w:val="00576D29"/>
    <w:rsid w:val="00576D4D"/>
    <w:rsid w:val="00577210"/>
    <w:rsid w:val="0058077F"/>
    <w:rsid w:val="00580861"/>
    <w:rsid w:val="005814C8"/>
    <w:rsid w:val="00581729"/>
    <w:rsid w:val="00581F06"/>
    <w:rsid w:val="00582E28"/>
    <w:rsid w:val="00582FB9"/>
    <w:rsid w:val="00584167"/>
    <w:rsid w:val="005846F9"/>
    <w:rsid w:val="005848F3"/>
    <w:rsid w:val="0058564D"/>
    <w:rsid w:val="00593046"/>
    <w:rsid w:val="005932A4"/>
    <w:rsid w:val="0059375D"/>
    <w:rsid w:val="00594033"/>
    <w:rsid w:val="00594EE5"/>
    <w:rsid w:val="00595012"/>
    <w:rsid w:val="00597386"/>
    <w:rsid w:val="0059758A"/>
    <w:rsid w:val="0059765B"/>
    <w:rsid w:val="005A1042"/>
    <w:rsid w:val="005A2579"/>
    <w:rsid w:val="005A379F"/>
    <w:rsid w:val="005A3E8E"/>
    <w:rsid w:val="005A48C6"/>
    <w:rsid w:val="005A4999"/>
    <w:rsid w:val="005A538D"/>
    <w:rsid w:val="005A7E1B"/>
    <w:rsid w:val="005B02FD"/>
    <w:rsid w:val="005B08D3"/>
    <w:rsid w:val="005B0B1B"/>
    <w:rsid w:val="005B2326"/>
    <w:rsid w:val="005B282E"/>
    <w:rsid w:val="005B2C25"/>
    <w:rsid w:val="005B3DC4"/>
    <w:rsid w:val="005B4D9F"/>
    <w:rsid w:val="005B5516"/>
    <w:rsid w:val="005B566C"/>
    <w:rsid w:val="005B5A47"/>
    <w:rsid w:val="005B61C4"/>
    <w:rsid w:val="005B6C13"/>
    <w:rsid w:val="005B7B2E"/>
    <w:rsid w:val="005B7E50"/>
    <w:rsid w:val="005C0075"/>
    <w:rsid w:val="005C030A"/>
    <w:rsid w:val="005C09C3"/>
    <w:rsid w:val="005C0B11"/>
    <w:rsid w:val="005C0F2A"/>
    <w:rsid w:val="005C1ABD"/>
    <w:rsid w:val="005C1B3B"/>
    <w:rsid w:val="005C21FC"/>
    <w:rsid w:val="005C2BB1"/>
    <w:rsid w:val="005C2E94"/>
    <w:rsid w:val="005C33D1"/>
    <w:rsid w:val="005C344A"/>
    <w:rsid w:val="005C42FC"/>
    <w:rsid w:val="005C4356"/>
    <w:rsid w:val="005C48B2"/>
    <w:rsid w:val="005C4A95"/>
    <w:rsid w:val="005C4B5C"/>
    <w:rsid w:val="005C6675"/>
    <w:rsid w:val="005C757D"/>
    <w:rsid w:val="005D066D"/>
    <w:rsid w:val="005D0C07"/>
    <w:rsid w:val="005D19FB"/>
    <w:rsid w:val="005D2213"/>
    <w:rsid w:val="005D25E5"/>
    <w:rsid w:val="005D2941"/>
    <w:rsid w:val="005D2CB8"/>
    <w:rsid w:val="005D414C"/>
    <w:rsid w:val="005D4B6E"/>
    <w:rsid w:val="005D4E66"/>
    <w:rsid w:val="005D4F99"/>
    <w:rsid w:val="005D5342"/>
    <w:rsid w:val="005D558C"/>
    <w:rsid w:val="005D5D31"/>
    <w:rsid w:val="005D6C1C"/>
    <w:rsid w:val="005D6D00"/>
    <w:rsid w:val="005D7ED4"/>
    <w:rsid w:val="005D7F3C"/>
    <w:rsid w:val="005E03FA"/>
    <w:rsid w:val="005E0D71"/>
    <w:rsid w:val="005E1B9B"/>
    <w:rsid w:val="005E2600"/>
    <w:rsid w:val="005E4665"/>
    <w:rsid w:val="005E4A9A"/>
    <w:rsid w:val="005E61B7"/>
    <w:rsid w:val="005E6F20"/>
    <w:rsid w:val="005E70C7"/>
    <w:rsid w:val="005E74C4"/>
    <w:rsid w:val="005E7863"/>
    <w:rsid w:val="005E79B0"/>
    <w:rsid w:val="005E7A85"/>
    <w:rsid w:val="005E7C10"/>
    <w:rsid w:val="005E7FB3"/>
    <w:rsid w:val="005F083F"/>
    <w:rsid w:val="005F0B66"/>
    <w:rsid w:val="005F1B99"/>
    <w:rsid w:val="005F1BB7"/>
    <w:rsid w:val="005F1F43"/>
    <w:rsid w:val="005F2461"/>
    <w:rsid w:val="005F24BB"/>
    <w:rsid w:val="005F4FF4"/>
    <w:rsid w:val="005F65E6"/>
    <w:rsid w:val="00600673"/>
    <w:rsid w:val="00600A6E"/>
    <w:rsid w:val="006018AC"/>
    <w:rsid w:val="00602100"/>
    <w:rsid w:val="0060296B"/>
    <w:rsid w:val="006030C8"/>
    <w:rsid w:val="00603380"/>
    <w:rsid w:val="00604123"/>
    <w:rsid w:val="006074C8"/>
    <w:rsid w:val="00607937"/>
    <w:rsid w:val="0061035A"/>
    <w:rsid w:val="0061071C"/>
    <w:rsid w:val="00610A9A"/>
    <w:rsid w:val="00610E95"/>
    <w:rsid w:val="006113CB"/>
    <w:rsid w:val="0061290E"/>
    <w:rsid w:val="0061369C"/>
    <w:rsid w:val="006136E9"/>
    <w:rsid w:val="00613FB6"/>
    <w:rsid w:val="006171DD"/>
    <w:rsid w:val="006171F2"/>
    <w:rsid w:val="006200C6"/>
    <w:rsid w:val="00620D45"/>
    <w:rsid w:val="00621357"/>
    <w:rsid w:val="00621AFF"/>
    <w:rsid w:val="00622E0D"/>
    <w:rsid w:val="00623831"/>
    <w:rsid w:val="00623B56"/>
    <w:rsid w:val="00624081"/>
    <w:rsid w:val="0062415D"/>
    <w:rsid w:val="00625B37"/>
    <w:rsid w:val="006270C2"/>
    <w:rsid w:val="00630B1C"/>
    <w:rsid w:val="00630FB1"/>
    <w:rsid w:val="0063199F"/>
    <w:rsid w:val="0063267E"/>
    <w:rsid w:val="00632CE1"/>
    <w:rsid w:val="006331BF"/>
    <w:rsid w:val="006350E6"/>
    <w:rsid w:val="00635103"/>
    <w:rsid w:val="0063529B"/>
    <w:rsid w:val="0063542B"/>
    <w:rsid w:val="00635792"/>
    <w:rsid w:val="006359D9"/>
    <w:rsid w:val="00635EA4"/>
    <w:rsid w:val="0063615C"/>
    <w:rsid w:val="006361AA"/>
    <w:rsid w:val="0063659C"/>
    <w:rsid w:val="006365C2"/>
    <w:rsid w:val="006378A2"/>
    <w:rsid w:val="00640458"/>
    <w:rsid w:val="006407C7"/>
    <w:rsid w:val="00642E26"/>
    <w:rsid w:val="00643971"/>
    <w:rsid w:val="006447FD"/>
    <w:rsid w:val="00644F06"/>
    <w:rsid w:val="00645520"/>
    <w:rsid w:val="00645868"/>
    <w:rsid w:val="00646094"/>
    <w:rsid w:val="006501FE"/>
    <w:rsid w:val="00650362"/>
    <w:rsid w:val="00650CAA"/>
    <w:rsid w:val="006513E6"/>
    <w:rsid w:val="00651F0C"/>
    <w:rsid w:val="00652019"/>
    <w:rsid w:val="006523F5"/>
    <w:rsid w:val="00654C2A"/>
    <w:rsid w:val="00655DDC"/>
    <w:rsid w:val="00656725"/>
    <w:rsid w:val="00656D31"/>
    <w:rsid w:val="006573CC"/>
    <w:rsid w:val="0065760A"/>
    <w:rsid w:val="00657A77"/>
    <w:rsid w:val="00657FA9"/>
    <w:rsid w:val="006610FA"/>
    <w:rsid w:val="00662037"/>
    <w:rsid w:val="00664412"/>
    <w:rsid w:val="0066535B"/>
    <w:rsid w:val="006701A7"/>
    <w:rsid w:val="00670CB9"/>
    <w:rsid w:val="00671743"/>
    <w:rsid w:val="006720FD"/>
    <w:rsid w:val="00672A10"/>
    <w:rsid w:val="00672AE8"/>
    <w:rsid w:val="00675E2E"/>
    <w:rsid w:val="00676C0B"/>
    <w:rsid w:val="00676E16"/>
    <w:rsid w:val="00680E24"/>
    <w:rsid w:val="006811EC"/>
    <w:rsid w:val="0068265A"/>
    <w:rsid w:val="00682767"/>
    <w:rsid w:val="006832B1"/>
    <w:rsid w:val="00683D01"/>
    <w:rsid w:val="00684993"/>
    <w:rsid w:val="00684F6F"/>
    <w:rsid w:val="006852C1"/>
    <w:rsid w:val="00685395"/>
    <w:rsid w:val="006862D7"/>
    <w:rsid w:val="006864A8"/>
    <w:rsid w:val="00686F70"/>
    <w:rsid w:val="00687E76"/>
    <w:rsid w:val="00687FDC"/>
    <w:rsid w:val="006918D9"/>
    <w:rsid w:val="006925D8"/>
    <w:rsid w:val="006928E7"/>
    <w:rsid w:val="006936DB"/>
    <w:rsid w:val="006948EC"/>
    <w:rsid w:val="00695AB1"/>
    <w:rsid w:val="00696998"/>
    <w:rsid w:val="00696A05"/>
    <w:rsid w:val="006973C9"/>
    <w:rsid w:val="00697578"/>
    <w:rsid w:val="00697699"/>
    <w:rsid w:val="0069769C"/>
    <w:rsid w:val="00697C07"/>
    <w:rsid w:val="006A11AA"/>
    <w:rsid w:val="006A332C"/>
    <w:rsid w:val="006A407E"/>
    <w:rsid w:val="006A42D4"/>
    <w:rsid w:val="006A48E4"/>
    <w:rsid w:val="006A529D"/>
    <w:rsid w:val="006A64ED"/>
    <w:rsid w:val="006A7BCA"/>
    <w:rsid w:val="006B0AB5"/>
    <w:rsid w:val="006B1ECC"/>
    <w:rsid w:val="006B1FC3"/>
    <w:rsid w:val="006B27CB"/>
    <w:rsid w:val="006B3FEE"/>
    <w:rsid w:val="006B419C"/>
    <w:rsid w:val="006B4FCD"/>
    <w:rsid w:val="006B53CC"/>
    <w:rsid w:val="006B6278"/>
    <w:rsid w:val="006B6422"/>
    <w:rsid w:val="006B6DEF"/>
    <w:rsid w:val="006C0150"/>
    <w:rsid w:val="006C135B"/>
    <w:rsid w:val="006C3584"/>
    <w:rsid w:val="006C3B26"/>
    <w:rsid w:val="006C561E"/>
    <w:rsid w:val="006C5F73"/>
    <w:rsid w:val="006C64A0"/>
    <w:rsid w:val="006C794A"/>
    <w:rsid w:val="006D090F"/>
    <w:rsid w:val="006D0DD9"/>
    <w:rsid w:val="006D0E5C"/>
    <w:rsid w:val="006D154B"/>
    <w:rsid w:val="006D2D2E"/>
    <w:rsid w:val="006D3885"/>
    <w:rsid w:val="006D5DED"/>
    <w:rsid w:val="006D70DC"/>
    <w:rsid w:val="006D7521"/>
    <w:rsid w:val="006D7D99"/>
    <w:rsid w:val="006D7E55"/>
    <w:rsid w:val="006E0313"/>
    <w:rsid w:val="006E1080"/>
    <w:rsid w:val="006E18F4"/>
    <w:rsid w:val="006E19F1"/>
    <w:rsid w:val="006E2043"/>
    <w:rsid w:val="006E26A8"/>
    <w:rsid w:val="006E3062"/>
    <w:rsid w:val="006E352B"/>
    <w:rsid w:val="006E36F4"/>
    <w:rsid w:val="006E3759"/>
    <w:rsid w:val="006E4BC6"/>
    <w:rsid w:val="006E53AC"/>
    <w:rsid w:val="006E6B16"/>
    <w:rsid w:val="006E749D"/>
    <w:rsid w:val="006E7D8D"/>
    <w:rsid w:val="006F0677"/>
    <w:rsid w:val="006F1B9E"/>
    <w:rsid w:val="006F3D2B"/>
    <w:rsid w:val="006F44FE"/>
    <w:rsid w:val="006F46FE"/>
    <w:rsid w:val="006F52BD"/>
    <w:rsid w:val="006F72E7"/>
    <w:rsid w:val="006F77C3"/>
    <w:rsid w:val="007001E0"/>
    <w:rsid w:val="00700926"/>
    <w:rsid w:val="00700FDC"/>
    <w:rsid w:val="007014C3"/>
    <w:rsid w:val="00701E4F"/>
    <w:rsid w:val="00703208"/>
    <w:rsid w:val="00703621"/>
    <w:rsid w:val="00703914"/>
    <w:rsid w:val="00703AE6"/>
    <w:rsid w:val="00703EFF"/>
    <w:rsid w:val="00704909"/>
    <w:rsid w:val="00704D59"/>
    <w:rsid w:val="00705564"/>
    <w:rsid w:val="00705F6C"/>
    <w:rsid w:val="00706531"/>
    <w:rsid w:val="00706B38"/>
    <w:rsid w:val="007075C3"/>
    <w:rsid w:val="0071000D"/>
    <w:rsid w:val="00710944"/>
    <w:rsid w:val="00712574"/>
    <w:rsid w:val="00712F98"/>
    <w:rsid w:val="00713C4F"/>
    <w:rsid w:val="0071478F"/>
    <w:rsid w:val="00715FB0"/>
    <w:rsid w:val="0072275B"/>
    <w:rsid w:val="00722857"/>
    <w:rsid w:val="007235E2"/>
    <w:rsid w:val="00724007"/>
    <w:rsid w:val="007246AA"/>
    <w:rsid w:val="00724769"/>
    <w:rsid w:val="00724DA0"/>
    <w:rsid w:val="007253C1"/>
    <w:rsid w:val="0072670E"/>
    <w:rsid w:val="007271C2"/>
    <w:rsid w:val="00727CF8"/>
    <w:rsid w:val="00732376"/>
    <w:rsid w:val="00733849"/>
    <w:rsid w:val="00734A46"/>
    <w:rsid w:val="00734B05"/>
    <w:rsid w:val="00734D79"/>
    <w:rsid w:val="00734E0D"/>
    <w:rsid w:val="00734FE5"/>
    <w:rsid w:val="00735099"/>
    <w:rsid w:val="007358F7"/>
    <w:rsid w:val="007361BC"/>
    <w:rsid w:val="0073656C"/>
    <w:rsid w:val="00736DF4"/>
    <w:rsid w:val="00740734"/>
    <w:rsid w:val="00741A84"/>
    <w:rsid w:val="007421BA"/>
    <w:rsid w:val="007429DF"/>
    <w:rsid w:val="00743DD4"/>
    <w:rsid w:val="00744012"/>
    <w:rsid w:val="00744CA4"/>
    <w:rsid w:val="00745171"/>
    <w:rsid w:val="0074519C"/>
    <w:rsid w:val="0074546E"/>
    <w:rsid w:val="00747770"/>
    <w:rsid w:val="007478A4"/>
    <w:rsid w:val="00747C45"/>
    <w:rsid w:val="00747E29"/>
    <w:rsid w:val="007500F9"/>
    <w:rsid w:val="00750CFE"/>
    <w:rsid w:val="0075266A"/>
    <w:rsid w:val="0075376E"/>
    <w:rsid w:val="007544B7"/>
    <w:rsid w:val="00757461"/>
    <w:rsid w:val="00760E9E"/>
    <w:rsid w:val="00761F30"/>
    <w:rsid w:val="007624AD"/>
    <w:rsid w:val="00762661"/>
    <w:rsid w:val="0076280E"/>
    <w:rsid w:val="00763AA1"/>
    <w:rsid w:val="0076413F"/>
    <w:rsid w:val="007646BB"/>
    <w:rsid w:val="0076550E"/>
    <w:rsid w:val="00765951"/>
    <w:rsid w:val="00765BEB"/>
    <w:rsid w:val="00765D8D"/>
    <w:rsid w:val="007664F7"/>
    <w:rsid w:val="007665B1"/>
    <w:rsid w:val="0076666C"/>
    <w:rsid w:val="00766C85"/>
    <w:rsid w:val="007674A5"/>
    <w:rsid w:val="00767600"/>
    <w:rsid w:val="007678F9"/>
    <w:rsid w:val="00770296"/>
    <w:rsid w:val="00771C60"/>
    <w:rsid w:val="00771D05"/>
    <w:rsid w:val="0077259F"/>
    <w:rsid w:val="00773C38"/>
    <w:rsid w:val="007749EC"/>
    <w:rsid w:val="00775180"/>
    <w:rsid w:val="007756CF"/>
    <w:rsid w:val="007758A0"/>
    <w:rsid w:val="00775928"/>
    <w:rsid w:val="007761DF"/>
    <w:rsid w:val="00777352"/>
    <w:rsid w:val="007775AD"/>
    <w:rsid w:val="00780751"/>
    <w:rsid w:val="00780B32"/>
    <w:rsid w:val="00780C1C"/>
    <w:rsid w:val="00781606"/>
    <w:rsid w:val="00781696"/>
    <w:rsid w:val="00782067"/>
    <w:rsid w:val="0078440B"/>
    <w:rsid w:val="00784883"/>
    <w:rsid w:val="0078600F"/>
    <w:rsid w:val="007869DD"/>
    <w:rsid w:val="00786AC0"/>
    <w:rsid w:val="00786C65"/>
    <w:rsid w:val="0078715F"/>
    <w:rsid w:val="00787407"/>
    <w:rsid w:val="00787694"/>
    <w:rsid w:val="00787EB5"/>
    <w:rsid w:val="00787FC6"/>
    <w:rsid w:val="00790653"/>
    <w:rsid w:val="007907B4"/>
    <w:rsid w:val="00790AA3"/>
    <w:rsid w:val="00790BB0"/>
    <w:rsid w:val="0079119B"/>
    <w:rsid w:val="0079307C"/>
    <w:rsid w:val="007934D3"/>
    <w:rsid w:val="0079447E"/>
    <w:rsid w:val="00795C06"/>
    <w:rsid w:val="007A05FF"/>
    <w:rsid w:val="007A0804"/>
    <w:rsid w:val="007A08A4"/>
    <w:rsid w:val="007A0E62"/>
    <w:rsid w:val="007A18F9"/>
    <w:rsid w:val="007A1F07"/>
    <w:rsid w:val="007A2694"/>
    <w:rsid w:val="007A26F7"/>
    <w:rsid w:val="007A2EB6"/>
    <w:rsid w:val="007A2F26"/>
    <w:rsid w:val="007A3CBA"/>
    <w:rsid w:val="007A4F03"/>
    <w:rsid w:val="007A539A"/>
    <w:rsid w:val="007A5AEA"/>
    <w:rsid w:val="007A6C95"/>
    <w:rsid w:val="007A7261"/>
    <w:rsid w:val="007A7D63"/>
    <w:rsid w:val="007B09B8"/>
    <w:rsid w:val="007B0B36"/>
    <w:rsid w:val="007B1808"/>
    <w:rsid w:val="007B2673"/>
    <w:rsid w:val="007B2AA5"/>
    <w:rsid w:val="007B2E29"/>
    <w:rsid w:val="007B2F85"/>
    <w:rsid w:val="007B430B"/>
    <w:rsid w:val="007B47FD"/>
    <w:rsid w:val="007B5792"/>
    <w:rsid w:val="007B5E08"/>
    <w:rsid w:val="007B5F6A"/>
    <w:rsid w:val="007B646F"/>
    <w:rsid w:val="007B6663"/>
    <w:rsid w:val="007B68E5"/>
    <w:rsid w:val="007B6C21"/>
    <w:rsid w:val="007B7174"/>
    <w:rsid w:val="007C1225"/>
    <w:rsid w:val="007C24A0"/>
    <w:rsid w:val="007C255A"/>
    <w:rsid w:val="007C3997"/>
    <w:rsid w:val="007C3FCF"/>
    <w:rsid w:val="007C40E4"/>
    <w:rsid w:val="007C4AF8"/>
    <w:rsid w:val="007C4EE5"/>
    <w:rsid w:val="007C5B11"/>
    <w:rsid w:val="007C6054"/>
    <w:rsid w:val="007C64FC"/>
    <w:rsid w:val="007C6C49"/>
    <w:rsid w:val="007C7235"/>
    <w:rsid w:val="007C7360"/>
    <w:rsid w:val="007C7625"/>
    <w:rsid w:val="007C793E"/>
    <w:rsid w:val="007D1ACA"/>
    <w:rsid w:val="007D1B48"/>
    <w:rsid w:val="007D2B32"/>
    <w:rsid w:val="007D33E3"/>
    <w:rsid w:val="007D34E0"/>
    <w:rsid w:val="007D3601"/>
    <w:rsid w:val="007D39A4"/>
    <w:rsid w:val="007D3A7F"/>
    <w:rsid w:val="007D4485"/>
    <w:rsid w:val="007D466E"/>
    <w:rsid w:val="007D5108"/>
    <w:rsid w:val="007D5310"/>
    <w:rsid w:val="007D53C9"/>
    <w:rsid w:val="007D5C90"/>
    <w:rsid w:val="007D6BF8"/>
    <w:rsid w:val="007D717A"/>
    <w:rsid w:val="007E004C"/>
    <w:rsid w:val="007E18D5"/>
    <w:rsid w:val="007E1F4A"/>
    <w:rsid w:val="007E3287"/>
    <w:rsid w:val="007E36AB"/>
    <w:rsid w:val="007E376A"/>
    <w:rsid w:val="007E3ACD"/>
    <w:rsid w:val="007E3D89"/>
    <w:rsid w:val="007E4B0C"/>
    <w:rsid w:val="007E4D22"/>
    <w:rsid w:val="007E5305"/>
    <w:rsid w:val="007E5332"/>
    <w:rsid w:val="007E6006"/>
    <w:rsid w:val="007E66AE"/>
    <w:rsid w:val="007E698E"/>
    <w:rsid w:val="007E6C0D"/>
    <w:rsid w:val="007E707A"/>
    <w:rsid w:val="007F03CD"/>
    <w:rsid w:val="007F0D24"/>
    <w:rsid w:val="007F2876"/>
    <w:rsid w:val="007F2DD8"/>
    <w:rsid w:val="007F31A0"/>
    <w:rsid w:val="007F3529"/>
    <w:rsid w:val="007F4E73"/>
    <w:rsid w:val="007F5F7E"/>
    <w:rsid w:val="007F7B16"/>
    <w:rsid w:val="007F7DD8"/>
    <w:rsid w:val="00800DD0"/>
    <w:rsid w:val="0080111A"/>
    <w:rsid w:val="00801874"/>
    <w:rsid w:val="00801BF8"/>
    <w:rsid w:val="00802709"/>
    <w:rsid w:val="00803BF8"/>
    <w:rsid w:val="00810C8E"/>
    <w:rsid w:val="00810F96"/>
    <w:rsid w:val="00811AA1"/>
    <w:rsid w:val="00811BF9"/>
    <w:rsid w:val="00811CF2"/>
    <w:rsid w:val="008123D6"/>
    <w:rsid w:val="00812F18"/>
    <w:rsid w:val="0081318C"/>
    <w:rsid w:val="00813863"/>
    <w:rsid w:val="008146C3"/>
    <w:rsid w:val="00814A6F"/>
    <w:rsid w:val="00814C2E"/>
    <w:rsid w:val="00814E3B"/>
    <w:rsid w:val="008156C7"/>
    <w:rsid w:val="008156E3"/>
    <w:rsid w:val="00817651"/>
    <w:rsid w:val="00817F3C"/>
    <w:rsid w:val="00820159"/>
    <w:rsid w:val="008208FB"/>
    <w:rsid w:val="00820EFA"/>
    <w:rsid w:val="0082162D"/>
    <w:rsid w:val="008232C7"/>
    <w:rsid w:val="008242E4"/>
    <w:rsid w:val="0082443F"/>
    <w:rsid w:val="0082491B"/>
    <w:rsid w:val="00824C91"/>
    <w:rsid w:val="00825BA4"/>
    <w:rsid w:val="00826E80"/>
    <w:rsid w:val="00826F3F"/>
    <w:rsid w:val="00827BA9"/>
    <w:rsid w:val="00831327"/>
    <w:rsid w:val="00832D1D"/>
    <w:rsid w:val="008334E2"/>
    <w:rsid w:val="008344E3"/>
    <w:rsid w:val="00834604"/>
    <w:rsid w:val="008346CC"/>
    <w:rsid w:val="00835F36"/>
    <w:rsid w:val="00836CE1"/>
    <w:rsid w:val="00837362"/>
    <w:rsid w:val="00837A4D"/>
    <w:rsid w:val="00837F79"/>
    <w:rsid w:val="008403FC"/>
    <w:rsid w:val="0084369E"/>
    <w:rsid w:val="00843FD6"/>
    <w:rsid w:val="00845E98"/>
    <w:rsid w:val="008474D9"/>
    <w:rsid w:val="00851160"/>
    <w:rsid w:val="008518FD"/>
    <w:rsid w:val="00852F64"/>
    <w:rsid w:val="008536FB"/>
    <w:rsid w:val="00854344"/>
    <w:rsid w:val="00854433"/>
    <w:rsid w:val="00854722"/>
    <w:rsid w:val="00854801"/>
    <w:rsid w:val="00854913"/>
    <w:rsid w:val="00854D89"/>
    <w:rsid w:val="00855F24"/>
    <w:rsid w:val="0085661D"/>
    <w:rsid w:val="00857537"/>
    <w:rsid w:val="0086051F"/>
    <w:rsid w:val="0086084C"/>
    <w:rsid w:val="00860A36"/>
    <w:rsid w:val="00860C8D"/>
    <w:rsid w:val="00860D6C"/>
    <w:rsid w:val="00861999"/>
    <w:rsid w:val="0086273F"/>
    <w:rsid w:val="008628A3"/>
    <w:rsid w:val="0086291C"/>
    <w:rsid w:val="008635A7"/>
    <w:rsid w:val="008644C4"/>
    <w:rsid w:val="00866888"/>
    <w:rsid w:val="00866A2A"/>
    <w:rsid w:val="00866D4F"/>
    <w:rsid w:val="008707BD"/>
    <w:rsid w:val="00871602"/>
    <w:rsid w:val="00871DC5"/>
    <w:rsid w:val="00871E4C"/>
    <w:rsid w:val="00871E94"/>
    <w:rsid w:val="00872B07"/>
    <w:rsid w:val="008731FE"/>
    <w:rsid w:val="008740A0"/>
    <w:rsid w:val="008741F6"/>
    <w:rsid w:val="008743A9"/>
    <w:rsid w:val="00875BD0"/>
    <w:rsid w:val="00876D15"/>
    <w:rsid w:val="00876DDE"/>
    <w:rsid w:val="008771EE"/>
    <w:rsid w:val="008776B2"/>
    <w:rsid w:val="00877BCE"/>
    <w:rsid w:val="00877C77"/>
    <w:rsid w:val="00877D73"/>
    <w:rsid w:val="00880A05"/>
    <w:rsid w:val="00883466"/>
    <w:rsid w:val="008841A2"/>
    <w:rsid w:val="00884F78"/>
    <w:rsid w:val="008855FD"/>
    <w:rsid w:val="00885F79"/>
    <w:rsid w:val="008863F4"/>
    <w:rsid w:val="00886480"/>
    <w:rsid w:val="0088694A"/>
    <w:rsid w:val="00886E99"/>
    <w:rsid w:val="00887CE5"/>
    <w:rsid w:val="0089019F"/>
    <w:rsid w:val="00890273"/>
    <w:rsid w:val="00890A8D"/>
    <w:rsid w:val="00891E8B"/>
    <w:rsid w:val="0089260B"/>
    <w:rsid w:val="00892EAB"/>
    <w:rsid w:val="008933FE"/>
    <w:rsid w:val="00893AEF"/>
    <w:rsid w:val="00893C1D"/>
    <w:rsid w:val="00894134"/>
    <w:rsid w:val="0089590B"/>
    <w:rsid w:val="00895DAA"/>
    <w:rsid w:val="0089769C"/>
    <w:rsid w:val="008A02D3"/>
    <w:rsid w:val="008A0CCC"/>
    <w:rsid w:val="008A2449"/>
    <w:rsid w:val="008A2811"/>
    <w:rsid w:val="008A2D6D"/>
    <w:rsid w:val="008A3C95"/>
    <w:rsid w:val="008A47D1"/>
    <w:rsid w:val="008A48A0"/>
    <w:rsid w:val="008A4944"/>
    <w:rsid w:val="008A4B51"/>
    <w:rsid w:val="008A517F"/>
    <w:rsid w:val="008A61B3"/>
    <w:rsid w:val="008A697D"/>
    <w:rsid w:val="008B10FC"/>
    <w:rsid w:val="008B1EB5"/>
    <w:rsid w:val="008B2262"/>
    <w:rsid w:val="008B2B6F"/>
    <w:rsid w:val="008B301C"/>
    <w:rsid w:val="008B3665"/>
    <w:rsid w:val="008B43C2"/>
    <w:rsid w:val="008B4C95"/>
    <w:rsid w:val="008B4E9C"/>
    <w:rsid w:val="008B5F4C"/>
    <w:rsid w:val="008C0030"/>
    <w:rsid w:val="008C05C9"/>
    <w:rsid w:val="008C0D00"/>
    <w:rsid w:val="008C100B"/>
    <w:rsid w:val="008C20F8"/>
    <w:rsid w:val="008C2565"/>
    <w:rsid w:val="008C3604"/>
    <w:rsid w:val="008C3B9A"/>
    <w:rsid w:val="008C3E3C"/>
    <w:rsid w:val="008C4C1D"/>
    <w:rsid w:val="008C516D"/>
    <w:rsid w:val="008C56A4"/>
    <w:rsid w:val="008C625A"/>
    <w:rsid w:val="008C66DF"/>
    <w:rsid w:val="008C70ED"/>
    <w:rsid w:val="008D04FC"/>
    <w:rsid w:val="008D05FF"/>
    <w:rsid w:val="008D089E"/>
    <w:rsid w:val="008D0C81"/>
    <w:rsid w:val="008D11DD"/>
    <w:rsid w:val="008D268F"/>
    <w:rsid w:val="008D3BEC"/>
    <w:rsid w:val="008D407C"/>
    <w:rsid w:val="008D4442"/>
    <w:rsid w:val="008D44D2"/>
    <w:rsid w:val="008D4757"/>
    <w:rsid w:val="008D490D"/>
    <w:rsid w:val="008D57FE"/>
    <w:rsid w:val="008D6480"/>
    <w:rsid w:val="008D64B4"/>
    <w:rsid w:val="008D73C0"/>
    <w:rsid w:val="008E018D"/>
    <w:rsid w:val="008E09A9"/>
    <w:rsid w:val="008E1FE3"/>
    <w:rsid w:val="008E2EE3"/>
    <w:rsid w:val="008E3BD5"/>
    <w:rsid w:val="008E3EBD"/>
    <w:rsid w:val="008E4134"/>
    <w:rsid w:val="008E4BF8"/>
    <w:rsid w:val="008E4D4D"/>
    <w:rsid w:val="008E521E"/>
    <w:rsid w:val="008E562E"/>
    <w:rsid w:val="008E5AB6"/>
    <w:rsid w:val="008E6757"/>
    <w:rsid w:val="008E7155"/>
    <w:rsid w:val="008F2F1D"/>
    <w:rsid w:val="008F4DBB"/>
    <w:rsid w:val="008F6C38"/>
    <w:rsid w:val="008F7AF9"/>
    <w:rsid w:val="0090028C"/>
    <w:rsid w:val="009003C8"/>
    <w:rsid w:val="009010AB"/>
    <w:rsid w:val="009012A1"/>
    <w:rsid w:val="009026CB"/>
    <w:rsid w:val="009032FF"/>
    <w:rsid w:val="0090418B"/>
    <w:rsid w:val="00904320"/>
    <w:rsid w:val="009046B4"/>
    <w:rsid w:val="009053A6"/>
    <w:rsid w:val="00906194"/>
    <w:rsid w:val="00906278"/>
    <w:rsid w:val="009069CB"/>
    <w:rsid w:val="00907156"/>
    <w:rsid w:val="009106EA"/>
    <w:rsid w:val="00912665"/>
    <w:rsid w:val="009133A2"/>
    <w:rsid w:val="00914031"/>
    <w:rsid w:val="009149A6"/>
    <w:rsid w:val="00914A23"/>
    <w:rsid w:val="00914ADE"/>
    <w:rsid w:val="00914AEC"/>
    <w:rsid w:val="00915585"/>
    <w:rsid w:val="0091733A"/>
    <w:rsid w:val="00920FF0"/>
    <w:rsid w:val="00921682"/>
    <w:rsid w:val="0092218B"/>
    <w:rsid w:val="009221B1"/>
    <w:rsid w:val="00923332"/>
    <w:rsid w:val="00924199"/>
    <w:rsid w:val="00925126"/>
    <w:rsid w:val="00930C1A"/>
    <w:rsid w:val="00931C3E"/>
    <w:rsid w:val="00931E7F"/>
    <w:rsid w:val="009321AE"/>
    <w:rsid w:val="0093220D"/>
    <w:rsid w:val="009323C3"/>
    <w:rsid w:val="00932CD6"/>
    <w:rsid w:val="0093345D"/>
    <w:rsid w:val="00933ED5"/>
    <w:rsid w:val="009341AE"/>
    <w:rsid w:val="00934A51"/>
    <w:rsid w:val="0093553E"/>
    <w:rsid w:val="0093709C"/>
    <w:rsid w:val="0093724E"/>
    <w:rsid w:val="009375A9"/>
    <w:rsid w:val="009376BE"/>
    <w:rsid w:val="00941464"/>
    <w:rsid w:val="00941C14"/>
    <w:rsid w:val="00942A05"/>
    <w:rsid w:val="009432EE"/>
    <w:rsid w:val="009438E9"/>
    <w:rsid w:val="00943902"/>
    <w:rsid w:val="0094428C"/>
    <w:rsid w:val="0094444C"/>
    <w:rsid w:val="0094479A"/>
    <w:rsid w:val="00944A24"/>
    <w:rsid w:val="00944A5E"/>
    <w:rsid w:val="0094508E"/>
    <w:rsid w:val="0094549B"/>
    <w:rsid w:val="00945746"/>
    <w:rsid w:val="0094576D"/>
    <w:rsid w:val="00946281"/>
    <w:rsid w:val="00946516"/>
    <w:rsid w:val="00946670"/>
    <w:rsid w:val="00946714"/>
    <w:rsid w:val="0094677B"/>
    <w:rsid w:val="009467B7"/>
    <w:rsid w:val="00946B59"/>
    <w:rsid w:val="00950FC5"/>
    <w:rsid w:val="00951DFB"/>
    <w:rsid w:val="009530FD"/>
    <w:rsid w:val="009540E0"/>
    <w:rsid w:val="009561CC"/>
    <w:rsid w:val="0095631F"/>
    <w:rsid w:val="00956516"/>
    <w:rsid w:val="00956BA3"/>
    <w:rsid w:val="00956EA9"/>
    <w:rsid w:val="00960DA5"/>
    <w:rsid w:val="009610DF"/>
    <w:rsid w:val="00961AA9"/>
    <w:rsid w:val="00961D48"/>
    <w:rsid w:val="00961E51"/>
    <w:rsid w:val="00963210"/>
    <w:rsid w:val="00963CF1"/>
    <w:rsid w:val="00965F76"/>
    <w:rsid w:val="009663DE"/>
    <w:rsid w:val="00966888"/>
    <w:rsid w:val="00966957"/>
    <w:rsid w:val="00967074"/>
    <w:rsid w:val="009671B7"/>
    <w:rsid w:val="009675C9"/>
    <w:rsid w:val="00967A4F"/>
    <w:rsid w:val="00970330"/>
    <w:rsid w:val="00970760"/>
    <w:rsid w:val="00971031"/>
    <w:rsid w:val="009727F2"/>
    <w:rsid w:val="0097535F"/>
    <w:rsid w:val="00975875"/>
    <w:rsid w:val="00976222"/>
    <w:rsid w:val="009767E7"/>
    <w:rsid w:val="00977379"/>
    <w:rsid w:val="00977B22"/>
    <w:rsid w:val="00981E59"/>
    <w:rsid w:val="009821AC"/>
    <w:rsid w:val="009824D7"/>
    <w:rsid w:val="00982BCF"/>
    <w:rsid w:val="00983313"/>
    <w:rsid w:val="00983537"/>
    <w:rsid w:val="009848F4"/>
    <w:rsid w:val="009856F6"/>
    <w:rsid w:val="00985772"/>
    <w:rsid w:val="00985DA4"/>
    <w:rsid w:val="00985E86"/>
    <w:rsid w:val="00986D43"/>
    <w:rsid w:val="009873D2"/>
    <w:rsid w:val="0098773C"/>
    <w:rsid w:val="009912DA"/>
    <w:rsid w:val="009913C6"/>
    <w:rsid w:val="00991DAA"/>
    <w:rsid w:val="00992874"/>
    <w:rsid w:val="00993319"/>
    <w:rsid w:val="009956CD"/>
    <w:rsid w:val="00995F9B"/>
    <w:rsid w:val="009979FC"/>
    <w:rsid w:val="009A10AA"/>
    <w:rsid w:val="009A1435"/>
    <w:rsid w:val="009A16A8"/>
    <w:rsid w:val="009A17F1"/>
    <w:rsid w:val="009A210C"/>
    <w:rsid w:val="009A2E81"/>
    <w:rsid w:val="009A3067"/>
    <w:rsid w:val="009A34E3"/>
    <w:rsid w:val="009A3663"/>
    <w:rsid w:val="009A6037"/>
    <w:rsid w:val="009A6199"/>
    <w:rsid w:val="009B14EE"/>
    <w:rsid w:val="009B1EAC"/>
    <w:rsid w:val="009B1F61"/>
    <w:rsid w:val="009B1FC7"/>
    <w:rsid w:val="009B20B2"/>
    <w:rsid w:val="009B212B"/>
    <w:rsid w:val="009B21CE"/>
    <w:rsid w:val="009B2344"/>
    <w:rsid w:val="009B3591"/>
    <w:rsid w:val="009B3F00"/>
    <w:rsid w:val="009B57E2"/>
    <w:rsid w:val="009B5B30"/>
    <w:rsid w:val="009B6998"/>
    <w:rsid w:val="009B7797"/>
    <w:rsid w:val="009B7B7D"/>
    <w:rsid w:val="009B7D1A"/>
    <w:rsid w:val="009C06FB"/>
    <w:rsid w:val="009C0EB2"/>
    <w:rsid w:val="009C15A5"/>
    <w:rsid w:val="009C15E9"/>
    <w:rsid w:val="009C1E23"/>
    <w:rsid w:val="009C25A3"/>
    <w:rsid w:val="009C3022"/>
    <w:rsid w:val="009C3164"/>
    <w:rsid w:val="009C3682"/>
    <w:rsid w:val="009C38EE"/>
    <w:rsid w:val="009C6AC0"/>
    <w:rsid w:val="009C74AC"/>
    <w:rsid w:val="009C7739"/>
    <w:rsid w:val="009C77EF"/>
    <w:rsid w:val="009D001D"/>
    <w:rsid w:val="009D0456"/>
    <w:rsid w:val="009D07B3"/>
    <w:rsid w:val="009D0BC1"/>
    <w:rsid w:val="009D10CC"/>
    <w:rsid w:val="009D1D26"/>
    <w:rsid w:val="009D2336"/>
    <w:rsid w:val="009D23F6"/>
    <w:rsid w:val="009D3432"/>
    <w:rsid w:val="009D38AC"/>
    <w:rsid w:val="009D4C42"/>
    <w:rsid w:val="009D4D70"/>
    <w:rsid w:val="009D5722"/>
    <w:rsid w:val="009D5D83"/>
    <w:rsid w:val="009D5E5C"/>
    <w:rsid w:val="009D735F"/>
    <w:rsid w:val="009D739F"/>
    <w:rsid w:val="009D78A4"/>
    <w:rsid w:val="009E0054"/>
    <w:rsid w:val="009E0A6C"/>
    <w:rsid w:val="009E0DFE"/>
    <w:rsid w:val="009E3731"/>
    <w:rsid w:val="009E58F7"/>
    <w:rsid w:val="009E59A7"/>
    <w:rsid w:val="009E6FB8"/>
    <w:rsid w:val="009F0130"/>
    <w:rsid w:val="009F03A8"/>
    <w:rsid w:val="009F1330"/>
    <w:rsid w:val="009F1AD9"/>
    <w:rsid w:val="009F1F40"/>
    <w:rsid w:val="009F31A0"/>
    <w:rsid w:val="009F394F"/>
    <w:rsid w:val="009F3BD7"/>
    <w:rsid w:val="009F6055"/>
    <w:rsid w:val="009F71B1"/>
    <w:rsid w:val="009F71F7"/>
    <w:rsid w:val="009F7C61"/>
    <w:rsid w:val="00A002B4"/>
    <w:rsid w:val="00A00BE4"/>
    <w:rsid w:val="00A02806"/>
    <w:rsid w:val="00A03B84"/>
    <w:rsid w:val="00A04171"/>
    <w:rsid w:val="00A041F5"/>
    <w:rsid w:val="00A04EF2"/>
    <w:rsid w:val="00A05FD2"/>
    <w:rsid w:val="00A060FB"/>
    <w:rsid w:val="00A06C62"/>
    <w:rsid w:val="00A07658"/>
    <w:rsid w:val="00A10725"/>
    <w:rsid w:val="00A1178E"/>
    <w:rsid w:val="00A11BFE"/>
    <w:rsid w:val="00A12031"/>
    <w:rsid w:val="00A126C6"/>
    <w:rsid w:val="00A12848"/>
    <w:rsid w:val="00A12B37"/>
    <w:rsid w:val="00A1318C"/>
    <w:rsid w:val="00A149BF"/>
    <w:rsid w:val="00A153C6"/>
    <w:rsid w:val="00A15995"/>
    <w:rsid w:val="00A16280"/>
    <w:rsid w:val="00A1706A"/>
    <w:rsid w:val="00A17677"/>
    <w:rsid w:val="00A207DC"/>
    <w:rsid w:val="00A2257E"/>
    <w:rsid w:val="00A2281F"/>
    <w:rsid w:val="00A22C26"/>
    <w:rsid w:val="00A22CDF"/>
    <w:rsid w:val="00A237AA"/>
    <w:rsid w:val="00A266F3"/>
    <w:rsid w:val="00A2688E"/>
    <w:rsid w:val="00A26C29"/>
    <w:rsid w:val="00A2710C"/>
    <w:rsid w:val="00A2791D"/>
    <w:rsid w:val="00A27B84"/>
    <w:rsid w:val="00A300B0"/>
    <w:rsid w:val="00A310AC"/>
    <w:rsid w:val="00A31294"/>
    <w:rsid w:val="00A315A3"/>
    <w:rsid w:val="00A3218F"/>
    <w:rsid w:val="00A3376F"/>
    <w:rsid w:val="00A33CB4"/>
    <w:rsid w:val="00A344EC"/>
    <w:rsid w:val="00A355EA"/>
    <w:rsid w:val="00A365B8"/>
    <w:rsid w:val="00A37C2B"/>
    <w:rsid w:val="00A37F86"/>
    <w:rsid w:val="00A40EC3"/>
    <w:rsid w:val="00A41825"/>
    <w:rsid w:val="00A42F67"/>
    <w:rsid w:val="00A438BD"/>
    <w:rsid w:val="00A43E5A"/>
    <w:rsid w:val="00A4481D"/>
    <w:rsid w:val="00A45424"/>
    <w:rsid w:val="00A465F0"/>
    <w:rsid w:val="00A46889"/>
    <w:rsid w:val="00A50B58"/>
    <w:rsid w:val="00A51490"/>
    <w:rsid w:val="00A51983"/>
    <w:rsid w:val="00A519BD"/>
    <w:rsid w:val="00A52512"/>
    <w:rsid w:val="00A53DD2"/>
    <w:rsid w:val="00A5403F"/>
    <w:rsid w:val="00A54583"/>
    <w:rsid w:val="00A555FF"/>
    <w:rsid w:val="00A556DA"/>
    <w:rsid w:val="00A55FCE"/>
    <w:rsid w:val="00A56B82"/>
    <w:rsid w:val="00A57D54"/>
    <w:rsid w:val="00A61569"/>
    <w:rsid w:val="00A628FE"/>
    <w:rsid w:val="00A632CA"/>
    <w:rsid w:val="00A63647"/>
    <w:rsid w:val="00A63ACE"/>
    <w:rsid w:val="00A645E9"/>
    <w:rsid w:val="00A64982"/>
    <w:rsid w:val="00A65223"/>
    <w:rsid w:val="00A65303"/>
    <w:rsid w:val="00A672D9"/>
    <w:rsid w:val="00A67401"/>
    <w:rsid w:val="00A67FDD"/>
    <w:rsid w:val="00A70CB1"/>
    <w:rsid w:val="00A729FB"/>
    <w:rsid w:val="00A74C47"/>
    <w:rsid w:val="00A7507B"/>
    <w:rsid w:val="00A75999"/>
    <w:rsid w:val="00A762FF"/>
    <w:rsid w:val="00A76452"/>
    <w:rsid w:val="00A76470"/>
    <w:rsid w:val="00A77122"/>
    <w:rsid w:val="00A77C27"/>
    <w:rsid w:val="00A815A9"/>
    <w:rsid w:val="00A817D8"/>
    <w:rsid w:val="00A81CBD"/>
    <w:rsid w:val="00A81E77"/>
    <w:rsid w:val="00A83555"/>
    <w:rsid w:val="00A84DEC"/>
    <w:rsid w:val="00A85B96"/>
    <w:rsid w:val="00A85C0D"/>
    <w:rsid w:val="00A86CBE"/>
    <w:rsid w:val="00A87650"/>
    <w:rsid w:val="00A90D54"/>
    <w:rsid w:val="00A913DC"/>
    <w:rsid w:val="00A91B5A"/>
    <w:rsid w:val="00A92DD3"/>
    <w:rsid w:val="00A92FAA"/>
    <w:rsid w:val="00A94482"/>
    <w:rsid w:val="00A96255"/>
    <w:rsid w:val="00A96D13"/>
    <w:rsid w:val="00A96EAE"/>
    <w:rsid w:val="00AA21FA"/>
    <w:rsid w:val="00AA254F"/>
    <w:rsid w:val="00AA43E3"/>
    <w:rsid w:val="00AA55E1"/>
    <w:rsid w:val="00AA5C7D"/>
    <w:rsid w:val="00AA66B5"/>
    <w:rsid w:val="00AB1291"/>
    <w:rsid w:val="00AB25FD"/>
    <w:rsid w:val="00AB40BD"/>
    <w:rsid w:val="00AB4925"/>
    <w:rsid w:val="00AB5425"/>
    <w:rsid w:val="00AB60AF"/>
    <w:rsid w:val="00AC0011"/>
    <w:rsid w:val="00AC08AF"/>
    <w:rsid w:val="00AC0AC0"/>
    <w:rsid w:val="00AC1E1D"/>
    <w:rsid w:val="00AC2EA8"/>
    <w:rsid w:val="00AC3073"/>
    <w:rsid w:val="00AC3D12"/>
    <w:rsid w:val="00AC3E51"/>
    <w:rsid w:val="00AC4BDB"/>
    <w:rsid w:val="00AC527C"/>
    <w:rsid w:val="00AC7D80"/>
    <w:rsid w:val="00AC7E20"/>
    <w:rsid w:val="00AD05E0"/>
    <w:rsid w:val="00AD0A3C"/>
    <w:rsid w:val="00AD13FF"/>
    <w:rsid w:val="00AD2583"/>
    <w:rsid w:val="00AD2FF5"/>
    <w:rsid w:val="00AD38EB"/>
    <w:rsid w:val="00AD3DC3"/>
    <w:rsid w:val="00AD3EAF"/>
    <w:rsid w:val="00AD4CB2"/>
    <w:rsid w:val="00AD52CB"/>
    <w:rsid w:val="00AD559E"/>
    <w:rsid w:val="00AD5ECD"/>
    <w:rsid w:val="00AD6058"/>
    <w:rsid w:val="00AD6FE0"/>
    <w:rsid w:val="00AD702C"/>
    <w:rsid w:val="00AE22D4"/>
    <w:rsid w:val="00AE295E"/>
    <w:rsid w:val="00AE3E21"/>
    <w:rsid w:val="00AE4834"/>
    <w:rsid w:val="00AE4F46"/>
    <w:rsid w:val="00AE5E3C"/>
    <w:rsid w:val="00AE6234"/>
    <w:rsid w:val="00AE63F5"/>
    <w:rsid w:val="00AE7B3B"/>
    <w:rsid w:val="00AE7DE9"/>
    <w:rsid w:val="00AF0072"/>
    <w:rsid w:val="00AF04C4"/>
    <w:rsid w:val="00AF0D67"/>
    <w:rsid w:val="00AF15FD"/>
    <w:rsid w:val="00AF166A"/>
    <w:rsid w:val="00AF1725"/>
    <w:rsid w:val="00AF1800"/>
    <w:rsid w:val="00AF1D6C"/>
    <w:rsid w:val="00AF1DC6"/>
    <w:rsid w:val="00AF1DEC"/>
    <w:rsid w:val="00AF2CC7"/>
    <w:rsid w:val="00AF347E"/>
    <w:rsid w:val="00AF34AA"/>
    <w:rsid w:val="00AF35B1"/>
    <w:rsid w:val="00AF386D"/>
    <w:rsid w:val="00AF433A"/>
    <w:rsid w:val="00AF4C54"/>
    <w:rsid w:val="00AF5888"/>
    <w:rsid w:val="00AF5A71"/>
    <w:rsid w:val="00AF60E2"/>
    <w:rsid w:val="00AF6922"/>
    <w:rsid w:val="00AF7A1C"/>
    <w:rsid w:val="00B00729"/>
    <w:rsid w:val="00B026DC"/>
    <w:rsid w:val="00B02C9E"/>
    <w:rsid w:val="00B03731"/>
    <w:rsid w:val="00B0383D"/>
    <w:rsid w:val="00B0390C"/>
    <w:rsid w:val="00B05085"/>
    <w:rsid w:val="00B067B7"/>
    <w:rsid w:val="00B06F7D"/>
    <w:rsid w:val="00B07C02"/>
    <w:rsid w:val="00B111C1"/>
    <w:rsid w:val="00B1173E"/>
    <w:rsid w:val="00B1209E"/>
    <w:rsid w:val="00B12EB1"/>
    <w:rsid w:val="00B12F64"/>
    <w:rsid w:val="00B13096"/>
    <w:rsid w:val="00B1448A"/>
    <w:rsid w:val="00B14B4D"/>
    <w:rsid w:val="00B14FB1"/>
    <w:rsid w:val="00B151A7"/>
    <w:rsid w:val="00B16089"/>
    <w:rsid w:val="00B164FF"/>
    <w:rsid w:val="00B214FB"/>
    <w:rsid w:val="00B222D2"/>
    <w:rsid w:val="00B2255E"/>
    <w:rsid w:val="00B225EF"/>
    <w:rsid w:val="00B22CF5"/>
    <w:rsid w:val="00B23A8D"/>
    <w:rsid w:val="00B23D02"/>
    <w:rsid w:val="00B2580F"/>
    <w:rsid w:val="00B26344"/>
    <w:rsid w:val="00B265DD"/>
    <w:rsid w:val="00B26CA6"/>
    <w:rsid w:val="00B26CC0"/>
    <w:rsid w:val="00B270D1"/>
    <w:rsid w:val="00B2736C"/>
    <w:rsid w:val="00B273E0"/>
    <w:rsid w:val="00B274B5"/>
    <w:rsid w:val="00B27639"/>
    <w:rsid w:val="00B312F3"/>
    <w:rsid w:val="00B314D8"/>
    <w:rsid w:val="00B31F59"/>
    <w:rsid w:val="00B339C1"/>
    <w:rsid w:val="00B34867"/>
    <w:rsid w:val="00B3511E"/>
    <w:rsid w:val="00B353A4"/>
    <w:rsid w:val="00B355D8"/>
    <w:rsid w:val="00B361E6"/>
    <w:rsid w:val="00B363B6"/>
    <w:rsid w:val="00B37095"/>
    <w:rsid w:val="00B377E5"/>
    <w:rsid w:val="00B40077"/>
    <w:rsid w:val="00B41293"/>
    <w:rsid w:val="00B418DC"/>
    <w:rsid w:val="00B41A80"/>
    <w:rsid w:val="00B44734"/>
    <w:rsid w:val="00B47182"/>
    <w:rsid w:val="00B501AB"/>
    <w:rsid w:val="00B506B9"/>
    <w:rsid w:val="00B50AE3"/>
    <w:rsid w:val="00B511C9"/>
    <w:rsid w:val="00B5253A"/>
    <w:rsid w:val="00B52828"/>
    <w:rsid w:val="00B53787"/>
    <w:rsid w:val="00B5787B"/>
    <w:rsid w:val="00B606DB"/>
    <w:rsid w:val="00B60ACB"/>
    <w:rsid w:val="00B615C9"/>
    <w:rsid w:val="00B6204B"/>
    <w:rsid w:val="00B62CEF"/>
    <w:rsid w:val="00B638AB"/>
    <w:rsid w:val="00B63E09"/>
    <w:rsid w:val="00B63E95"/>
    <w:rsid w:val="00B6424D"/>
    <w:rsid w:val="00B64B3D"/>
    <w:rsid w:val="00B64F95"/>
    <w:rsid w:val="00B65DA9"/>
    <w:rsid w:val="00B66236"/>
    <w:rsid w:val="00B6712B"/>
    <w:rsid w:val="00B67DEC"/>
    <w:rsid w:val="00B70735"/>
    <w:rsid w:val="00B71900"/>
    <w:rsid w:val="00B71D76"/>
    <w:rsid w:val="00B71E06"/>
    <w:rsid w:val="00B73901"/>
    <w:rsid w:val="00B73F52"/>
    <w:rsid w:val="00B7536F"/>
    <w:rsid w:val="00B7574A"/>
    <w:rsid w:val="00B75AEC"/>
    <w:rsid w:val="00B75DD7"/>
    <w:rsid w:val="00B76287"/>
    <w:rsid w:val="00B76FDA"/>
    <w:rsid w:val="00B771B3"/>
    <w:rsid w:val="00B77AC7"/>
    <w:rsid w:val="00B80262"/>
    <w:rsid w:val="00B8069D"/>
    <w:rsid w:val="00B81396"/>
    <w:rsid w:val="00B816BF"/>
    <w:rsid w:val="00B81F8C"/>
    <w:rsid w:val="00B82246"/>
    <w:rsid w:val="00B82CFD"/>
    <w:rsid w:val="00B830ED"/>
    <w:rsid w:val="00B83D8E"/>
    <w:rsid w:val="00B8436C"/>
    <w:rsid w:val="00B855AB"/>
    <w:rsid w:val="00B85D00"/>
    <w:rsid w:val="00B868B6"/>
    <w:rsid w:val="00B86B76"/>
    <w:rsid w:val="00B87005"/>
    <w:rsid w:val="00B87844"/>
    <w:rsid w:val="00B91B59"/>
    <w:rsid w:val="00B92118"/>
    <w:rsid w:val="00B9217A"/>
    <w:rsid w:val="00B92900"/>
    <w:rsid w:val="00B92B84"/>
    <w:rsid w:val="00B92CA0"/>
    <w:rsid w:val="00B930C8"/>
    <w:rsid w:val="00B930DB"/>
    <w:rsid w:val="00B93F24"/>
    <w:rsid w:val="00B96071"/>
    <w:rsid w:val="00B96209"/>
    <w:rsid w:val="00B96C70"/>
    <w:rsid w:val="00B97044"/>
    <w:rsid w:val="00BA1677"/>
    <w:rsid w:val="00BA2ACB"/>
    <w:rsid w:val="00BA2E26"/>
    <w:rsid w:val="00BA2ECA"/>
    <w:rsid w:val="00BA375C"/>
    <w:rsid w:val="00BA3A11"/>
    <w:rsid w:val="00BA453D"/>
    <w:rsid w:val="00BA4DD5"/>
    <w:rsid w:val="00BA521D"/>
    <w:rsid w:val="00BA5FF5"/>
    <w:rsid w:val="00BA6EF8"/>
    <w:rsid w:val="00BB0AD8"/>
    <w:rsid w:val="00BB19B1"/>
    <w:rsid w:val="00BB1F5E"/>
    <w:rsid w:val="00BB286F"/>
    <w:rsid w:val="00BB2A92"/>
    <w:rsid w:val="00BB349D"/>
    <w:rsid w:val="00BB35C0"/>
    <w:rsid w:val="00BB41B4"/>
    <w:rsid w:val="00BB5570"/>
    <w:rsid w:val="00BB57A5"/>
    <w:rsid w:val="00BB5D0E"/>
    <w:rsid w:val="00BB6785"/>
    <w:rsid w:val="00BB67B4"/>
    <w:rsid w:val="00BB6B8C"/>
    <w:rsid w:val="00BB6C83"/>
    <w:rsid w:val="00BC07AF"/>
    <w:rsid w:val="00BC1521"/>
    <w:rsid w:val="00BC180A"/>
    <w:rsid w:val="00BC1B8A"/>
    <w:rsid w:val="00BC2040"/>
    <w:rsid w:val="00BC2B0B"/>
    <w:rsid w:val="00BC3246"/>
    <w:rsid w:val="00BC40F1"/>
    <w:rsid w:val="00BC48FB"/>
    <w:rsid w:val="00BC4B47"/>
    <w:rsid w:val="00BC56E1"/>
    <w:rsid w:val="00BC570B"/>
    <w:rsid w:val="00BC6E4A"/>
    <w:rsid w:val="00BD0C44"/>
    <w:rsid w:val="00BD1A97"/>
    <w:rsid w:val="00BD1B3D"/>
    <w:rsid w:val="00BD2025"/>
    <w:rsid w:val="00BD3419"/>
    <w:rsid w:val="00BD3439"/>
    <w:rsid w:val="00BD4F8D"/>
    <w:rsid w:val="00BD6263"/>
    <w:rsid w:val="00BD6538"/>
    <w:rsid w:val="00BD7FF2"/>
    <w:rsid w:val="00BE0053"/>
    <w:rsid w:val="00BE0325"/>
    <w:rsid w:val="00BE0FAD"/>
    <w:rsid w:val="00BE1156"/>
    <w:rsid w:val="00BE1239"/>
    <w:rsid w:val="00BE2B2E"/>
    <w:rsid w:val="00BE3789"/>
    <w:rsid w:val="00BE3A62"/>
    <w:rsid w:val="00BE508F"/>
    <w:rsid w:val="00BE53C5"/>
    <w:rsid w:val="00BE55EE"/>
    <w:rsid w:val="00BE5774"/>
    <w:rsid w:val="00BE5A6D"/>
    <w:rsid w:val="00BE7335"/>
    <w:rsid w:val="00BF039D"/>
    <w:rsid w:val="00BF0BB9"/>
    <w:rsid w:val="00BF17C4"/>
    <w:rsid w:val="00BF2741"/>
    <w:rsid w:val="00BF298E"/>
    <w:rsid w:val="00BF41A6"/>
    <w:rsid w:val="00BF4981"/>
    <w:rsid w:val="00BF4A0A"/>
    <w:rsid w:val="00BF510C"/>
    <w:rsid w:val="00BF5F83"/>
    <w:rsid w:val="00BF61FC"/>
    <w:rsid w:val="00BF6E37"/>
    <w:rsid w:val="00BF717D"/>
    <w:rsid w:val="00C005A7"/>
    <w:rsid w:val="00C007B9"/>
    <w:rsid w:val="00C027FD"/>
    <w:rsid w:val="00C0286D"/>
    <w:rsid w:val="00C030A5"/>
    <w:rsid w:val="00C0314A"/>
    <w:rsid w:val="00C0390F"/>
    <w:rsid w:val="00C03C8A"/>
    <w:rsid w:val="00C04E8A"/>
    <w:rsid w:val="00C05D13"/>
    <w:rsid w:val="00C0612C"/>
    <w:rsid w:val="00C062BF"/>
    <w:rsid w:val="00C06869"/>
    <w:rsid w:val="00C069F8"/>
    <w:rsid w:val="00C06E1B"/>
    <w:rsid w:val="00C0755C"/>
    <w:rsid w:val="00C07A0E"/>
    <w:rsid w:val="00C1098F"/>
    <w:rsid w:val="00C10D5A"/>
    <w:rsid w:val="00C10E53"/>
    <w:rsid w:val="00C11A7C"/>
    <w:rsid w:val="00C13687"/>
    <w:rsid w:val="00C138B1"/>
    <w:rsid w:val="00C13D32"/>
    <w:rsid w:val="00C13D4F"/>
    <w:rsid w:val="00C140A3"/>
    <w:rsid w:val="00C1488D"/>
    <w:rsid w:val="00C149B2"/>
    <w:rsid w:val="00C16303"/>
    <w:rsid w:val="00C16EDD"/>
    <w:rsid w:val="00C17AF0"/>
    <w:rsid w:val="00C17B78"/>
    <w:rsid w:val="00C20922"/>
    <w:rsid w:val="00C215C4"/>
    <w:rsid w:val="00C2194F"/>
    <w:rsid w:val="00C21BB2"/>
    <w:rsid w:val="00C21DCF"/>
    <w:rsid w:val="00C22CD3"/>
    <w:rsid w:val="00C23B3B"/>
    <w:rsid w:val="00C24D8A"/>
    <w:rsid w:val="00C24E41"/>
    <w:rsid w:val="00C25355"/>
    <w:rsid w:val="00C253AC"/>
    <w:rsid w:val="00C25537"/>
    <w:rsid w:val="00C257D7"/>
    <w:rsid w:val="00C27139"/>
    <w:rsid w:val="00C27C78"/>
    <w:rsid w:val="00C313AA"/>
    <w:rsid w:val="00C32C23"/>
    <w:rsid w:val="00C32C7C"/>
    <w:rsid w:val="00C332D7"/>
    <w:rsid w:val="00C33C14"/>
    <w:rsid w:val="00C34081"/>
    <w:rsid w:val="00C3439B"/>
    <w:rsid w:val="00C343FF"/>
    <w:rsid w:val="00C345C5"/>
    <w:rsid w:val="00C34866"/>
    <w:rsid w:val="00C3518D"/>
    <w:rsid w:val="00C3645C"/>
    <w:rsid w:val="00C36CBA"/>
    <w:rsid w:val="00C36EAB"/>
    <w:rsid w:val="00C371F2"/>
    <w:rsid w:val="00C37417"/>
    <w:rsid w:val="00C37CD8"/>
    <w:rsid w:val="00C37F12"/>
    <w:rsid w:val="00C41C1A"/>
    <w:rsid w:val="00C42037"/>
    <w:rsid w:val="00C423B6"/>
    <w:rsid w:val="00C43058"/>
    <w:rsid w:val="00C440AC"/>
    <w:rsid w:val="00C440D7"/>
    <w:rsid w:val="00C44A61"/>
    <w:rsid w:val="00C44AAC"/>
    <w:rsid w:val="00C44C5D"/>
    <w:rsid w:val="00C45500"/>
    <w:rsid w:val="00C460A6"/>
    <w:rsid w:val="00C4634D"/>
    <w:rsid w:val="00C46D26"/>
    <w:rsid w:val="00C47010"/>
    <w:rsid w:val="00C47BA8"/>
    <w:rsid w:val="00C511B1"/>
    <w:rsid w:val="00C5140F"/>
    <w:rsid w:val="00C51F6F"/>
    <w:rsid w:val="00C5220E"/>
    <w:rsid w:val="00C5303F"/>
    <w:rsid w:val="00C5387F"/>
    <w:rsid w:val="00C53F0D"/>
    <w:rsid w:val="00C546AA"/>
    <w:rsid w:val="00C549C0"/>
    <w:rsid w:val="00C5505C"/>
    <w:rsid w:val="00C555DF"/>
    <w:rsid w:val="00C55CC9"/>
    <w:rsid w:val="00C55EF0"/>
    <w:rsid w:val="00C56341"/>
    <w:rsid w:val="00C56B00"/>
    <w:rsid w:val="00C57E75"/>
    <w:rsid w:val="00C57F0B"/>
    <w:rsid w:val="00C57FDA"/>
    <w:rsid w:val="00C613BE"/>
    <w:rsid w:val="00C624CE"/>
    <w:rsid w:val="00C62F12"/>
    <w:rsid w:val="00C6371F"/>
    <w:rsid w:val="00C639BD"/>
    <w:rsid w:val="00C63A5B"/>
    <w:rsid w:val="00C63D65"/>
    <w:rsid w:val="00C63F00"/>
    <w:rsid w:val="00C6545E"/>
    <w:rsid w:val="00C65911"/>
    <w:rsid w:val="00C66483"/>
    <w:rsid w:val="00C664DC"/>
    <w:rsid w:val="00C6652F"/>
    <w:rsid w:val="00C66A0F"/>
    <w:rsid w:val="00C73EE1"/>
    <w:rsid w:val="00C7487C"/>
    <w:rsid w:val="00C748B2"/>
    <w:rsid w:val="00C75132"/>
    <w:rsid w:val="00C753BA"/>
    <w:rsid w:val="00C7564C"/>
    <w:rsid w:val="00C75B68"/>
    <w:rsid w:val="00C773DD"/>
    <w:rsid w:val="00C77856"/>
    <w:rsid w:val="00C77AB0"/>
    <w:rsid w:val="00C81A73"/>
    <w:rsid w:val="00C826B3"/>
    <w:rsid w:val="00C826F4"/>
    <w:rsid w:val="00C831E4"/>
    <w:rsid w:val="00C833BB"/>
    <w:rsid w:val="00C84F09"/>
    <w:rsid w:val="00C854DC"/>
    <w:rsid w:val="00C85AA8"/>
    <w:rsid w:val="00C85C89"/>
    <w:rsid w:val="00C86001"/>
    <w:rsid w:val="00C8628E"/>
    <w:rsid w:val="00C863D1"/>
    <w:rsid w:val="00C86729"/>
    <w:rsid w:val="00C86BA1"/>
    <w:rsid w:val="00C86CCD"/>
    <w:rsid w:val="00C872E3"/>
    <w:rsid w:val="00C90836"/>
    <w:rsid w:val="00C90BEE"/>
    <w:rsid w:val="00C90C5B"/>
    <w:rsid w:val="00C90D5A"/>
    <w:rsid w:val="00C91246"/>
    <w:rsid w:val="00C912A9"/>
    <w:rsid w:val="00C9230B"/>
    <w:rsid w:val="00C9234E"/>
    <w:rsid w:val="00C9270F"/>
    <w:rsid w:val="00C93066"/>
    <w:rsid w:val="00C93AF6"/>
    <w:rsid w:val="00C93DB8"/>
    <w:rsid w:val="00C94560"/>
    <w:rsid w:val="00C94923"/>
    <w:rsid w:val="00C94C8F"/>
    <w:rsid w:val="00C95F71"/>
    <w:rsid w:val="00C96B3A"/>
    <w:rsid w:val="00C96E65"/>
    <w:rsid w:val="00C96F6C"/>
    <w:rsid w:val="00CA04BE"/>
    <w:rsid w:val="00CA0545"/>
    <w:rsid w:val="00CA05F0"/>
    <w:rsid w:val="00CA1C21"/>
    <w:rsid w:val="00CA2E91"/>
    <w:rsid w:val="00CA30A7"/>
    <w:rsid w:val="00CA3EBA"/>
    <w:rsid w:val="00CA41B7"/>
    <w:rsid w:val="00CA4F85"/>
    <w:rsid w:val="00CA55F5"/>
    <w:rsid w:val="00CA5734"/>
    <w:rsid w:val="00CA6188"/>
    <w:rsid w:val="00CA753A"/>
    <w:rsid w:val="00CB014A"/>
    <w:rsid w:val="00CB1417"/>
    <w:rsid w:val="00CB1822"/>
    <w:rsid w:val="00CB1DC5"/>
    <w:rsid w:val="00CB1FCC"/>
    <w:rsid w:val="00CB2417"/>
    <w:rsid w:val="00CB2738"/>
    <w:rsid w:val="00CB2A92"/>
    <w:rsid w:val="00CB314E"/>
    <w:rsid w:val="00CB34AC"/>
    <w:rsid w:val="00CB3E90"/>
    <w:rsid w:val="00CB5002"/>
    <w:rsid w:val="00CB5A29"/>
    <w:rsid w:val="00CC0849"/>
    <w:rsid w:val="00CC0964"/>
    <w:rsid w:val="00CC273C"/>
    <w:rsid w:val="00CC2F84"/>
    <w:rsid w:val="00CC4624"/>
    <w:rsid w:val="00CC5508"/>
    <w:rsid w:val="00CC57F3"/>
    <w:rsid w:val="00CC59E9"/>
    <w:rsid w:val="00CC7D3D"/>
    <w:rsid w:val="00CD0CCB"/>
    <w:rsid w:val="00CD1509"/>
    <w:rsid w:val="00CD194B"/>
    <w:rsid w:val="00CD2798"/>
    <w:rsid w:val="00CD3B2A"/>
    <w:rsid w:val="00CD4059"/>
    <w:rsid w:val="00CD539C"/>
    <w:rsid w:val="00CD5892"/>
    <w:rsid w:val="00CD5967"/>
    <w:rsid w:val="00CD6A2F"/>
    <w:rsid w:val="00CD733B"/>
    <w:rsid w:val="00CE115E"/>
    <w:rsid w:val="00CE17C6"/>
    <w:rsid w:val="00CE2938"/>
    <w:rsid w:val="00CE303D"/>
    <w:rsid w:val="00CE3078"/>
    <w:rsid w:val="00CE376B"/>
    <w:rsid w:val="00CE4AE6"/>
    <w:rsid w:val="00CE51AC"/>
    <w:rsid w:val="00CE5822"/>
    <w:rsid w:val="00CE5B25"/>
    <w:rsid w:val="00CF0DA3"/>
    <w:rsid w:val="00CF158A"/>
    <w:rsid w:val="00CF203E"/>
    <w:rsid w:val="00CF22C0"/>
    <w:rsid w:val="00CF3089"/>
    <w:rsid w:val="00CF4361"/>
    <w:rsid w:val="00CF625A"/>
    <w:rsid w:val="00D0026F"/>
    <w:rsid w:val="00D006FB"/>
    <w:rsid w:val="00D01FE9"/>
    <w:rsid w:val="00D0289C"/>
    <w:rsid w:val="00D035C6"/>
    <w:rsid w:val="00D04106"/>
    <w:rsid w:val="00D043C9"/>
    <w:rsid w:val="00D043EA"/>
    <w:rsid w:val="00D04A01"/>
    <w:rsid w:val="00D04CDB"/>
    <w:rsid w:val="00D04E81"/>
    <w:rsid w:val="00D055D8"/>
    <w:rsid w:val="00D05920"/>
    <w:rsid w:val="00D07DAC"/>
    <w:rsid w:val="00D1000C"/>
    <w:rsid w:val="00D12CE7"/>
    <w:rsid w:val="00D135CF"/>
    <w:rsid w:val="00D13852"/>
    <w:rsid w:val="00D13E47"/>
    <w:rsid w:val="00D15443"/>
    <w:rsid w:val="00D1584E"/>
    <w:rsid w:val="00D176F0"/>
    <w:rsid w:val="00D17E42"/>
    <w:rsid w:val="00D20498"/>
    <w:rsid w:val="00D212F3"/>
    <w:rsid w:val="00D2163D"/>
    <w:rsid w:val="00D21B8C"/>
    <w:rsid w:val="00D22DAB"/>
    <w:rsid w:val="00D23877"/>
    <w:rsid w:val="00D23E34"/>
    <w:rsid w:val="00D24BB3"/>
    <w:rsid w:val="00D2629A"/>
    <w:rsid w:val="00D26E13"/>
    <w:rsid w:val="00D30498"/>
    <w:rsid w:val="00D338CC"/>
    <w:rsid w:val="00D350E3"/>
    <w:rsid w:val="00D35375"/>
    <w:rsid w:val="00D35AA2"/>
    <w:rsid w:val="00D35AE2"/>
    <w:rsid w:val="00D36EDC"/>
    <w:rsid w:val="00D375AC"/>
    <w:rsid w:val="00D377FA"/>
    <w:rsid w:val="00D404C5"/>
    <w:rsid w:val="00D41429"/>
    <w:rsid w:val="00D42F71"/>
    <w:rsid w:val="00D44185"/>
    <w:rsid w:val="00D44EA2"/>
    <w:rsid w:val="00D44FBB"/>
    <w:rsid w:val="00D451D4"/>
    <w:rsid w:val="00D45670"/>
    <w:rsid w:val="00D46665"/>
    <w:rsid w:val="00D4670C"/>
    <w:rsid w:val="00D469C9"/>
    <w:rsid w:val="00D508F4"/>
    <w:rsid w:val="00D509B5"/>
    <w:rsid w:val="00D50E5C"/>
    <w:rsid w:val="00D51686"/>
    <w:rsid w:val="00D51797"/>
    <w:rsid w:val="00D52605"/>
    <w:rsid w:val="00D52B74"/>
    <w:rsid w:val="00D53E96"/>
    <w:rsid w:val="00D54759"/>
    <w:rsid w:val="00D55955"/>
    <w:rsid w:val="00D56238"/>
    <w:rsid w:val="00D56D27"/>
    <w:rsid w:val="00D5702B"/>
    <w:rsid w:val="00D5732E"/>
    <w:rsid w:val="00D61316"/>
    <w:rsid w:val="00D62AB9"/>
    <w:rsid w:val="00D638BD"/>
    <w:rsid w:val="00D63ED3"/>
    <w:rsid w:val="00D6401A"/>
    <w:rsid w:val="00D64BAF"/>
    <w:rsid w:val="00D65180"/>
    <w:rsid w:val="00D654B1"/>
    <w:rsid w:val="00D66206"/>
    <w:rsid w:val="00D666B7"/>
    <w:rsid w:val="00D67EB2"/>
    <w:rsid w:val="00D67F06"/>
    <w:rsid w:val="00D71F9B"/>
    <w:rsid w:val="00D724DE"/>
    <w:rsid w:val="00D7415A"/>
    <w:rsid w:val="00D75906"/>
    <w:rsid w:val="00D76FC9"/>
    <w:rsid w:val="00D77355"/>
    <w:rsid w:val="00D77D6B"/>
    <w:rsid w:val="00D80438"/>
    <w:rsid w:val="00D80C06"/>
    <w:rsid w:val="00D80E0E"/>
    <w:rsid w:val="00D82112"/>
    <w:rsid w:val="00D82475"/>
    <w:rsid w:val="00D82882"/>
    <w:rsid w:val="00D833E6"/>
    <w:rsid w:val="00D83924"/>
    <w:rsid w:val="00D8434C"/>
    <w:rsid w:val="00D844D2"/>
    <w:rsid w:val="00D84CD2"/>
    <w:rsid w:val="00D851A3"/>
    <w:rsid w:val="00D85271"/>
    <w:rsid w:val="00D86836"/>
    <w:rsid w:val="00D86E3A"/>
    <w:rsid w:val="00D874F4"/>
    <w:rsid w:val="00D91786"/>
    <w:rsid w:val="00D92775"/>
    <w:rsid w:val="00D927F0"/>
    <w:rsid w:val="00D92988"/>
    <w:rsid w:val="00D92B0C"/>
    <w:rsid w:val="00D92F18"/>
    <w:rsid w:val="00D95615"/>
    <w:rsid w:val="00D95F45"/>
    <w:rsid w:val="00D966EF"/>
    <w:rsid w:val="00D9689E"/>
    <w:rsid w:val="00D96FB1"/>
    <w:rsid w:val="00DA03A0"/>
    <w:rsid w:val="00DA08B7"/>
    <w:rsid w:val="00DA0D67"/>
    <w:rsid w:val="00DA0E23"/>
    <w:rsid w:val="00DA1D67"/>
    <w:rsid w:val="00DA1DB9"/>
    <w:rsid w:val="00DA218D"/>
    <w:rsid w:val="00DA29FF"/>
    <w:rsid w:val="00DA46C2"/>
    <w:rsid w:val="00DA5EB7"/>
    <w:rsid w:val="00DA7FE3"/>
    <w:rsid w:val="00DB0591"/>
    <w:rsid w:val="00DB21FB"/>
    <w:rsid w:val="00DB323B"/>
    <w:rsid w:val="00DB46CE"/>
    <w:rsid w:val="00DB47D0"/>
    <w:rsid w:val="00DB491C"/>
    <w:rsid w:val="00DB62A9"/>
    <w:rsid w:val="00DB6D32"/>
    <w:rsid w:val="00DB7DA4"/>
    <w:rsid w:val="00DC2972"/>
    <w:rsid w:val="00DC30CF"/>
    <w:rsid w:val="00DC43A4"/>
    <w:rsid w:val="00DC4918"/>
    <w:rsid w:val="00DC5162"/>
    <w:rsid w:val="00DC5D5E"/>
    <w:rsid w:val="00DC5E9F"/>
    <w:rsid w:val="00DC6DB5"/>
    <w:rsid w:val="00DC717A"/>
    <w:rsid w:val="00DC7639"/>
    <w:rsid w:val="00DD0E95"/>
    <w:rsid w:val="00DD17FC"/>
    <w:rsid w:val="00DD18ED"/>
    <w:rsid w:val="00DD35D1"/>
    <w:rsid w:val="00DD47C3"/>
    <w:rsid w:val="00DD5DD6"/>
    <w:rsid w:val="00DD5F61"/>
    <w:rsid w:val="00DD718F"/>
    <w:rsid w:val="00DD740C"/>
    <w:rsid w:val="00DD77B6"/>
    <w:rsid w:val="00DE004A"/>
    <w:rsid w:val="00DE12F9"/>
    <w:rsid w:val="00DE2E51"/>
    <w:rsid w:val="00DE3D61"/>
    <w:rsid w:val="00DE4252"/>
    <w:rsid w:val="00DE45BA"/>
    <w:rsid w:val="00DE568A"/>
    <w:rsid w:val="00DE64BE"/>
    <w:rsid w:val="00DE6DE1"/>
    <w:rsid w:val="00DE7B4A"/>
    <w:rsid w:val="00DF085B"/>
    <w:rsid w:val="00DF10D9"/>
    <w:rsid w:val="00DF12FF"/>
    <w:rsid w:val="00DF1BB8"/>
    <w:rsid w:val="00DF2351"/>
    <w:rsid w:val="00DF4FBA"/>
    <w:rsid w:val="00DF501B"/>
    <w:rsid w:val="00DF6137"/>
    <w:rsid w:val="00DF7931"/>
    <w:rsid w:val="00E008E8"/>
    <w:rsid w:val="00E00AE0"/>
    <w:rsid w:val="00E012A1"/>
    <w:rsid w:val="00E02D46"/>
    <w:rsid w:val="00E02E8C"/>
    <w:rsid w:val="00E04DE4"/>
    <w:rsid w:val="00E051AD"/>
    <w:rsid w:val="00E062B5"/>
    <w:rsid w:val="00E10ABA"/>
    <w:rsid w:val="00E10D0B"/>
    <w:rsid w:val="00E11A25"/>
    <w:rsid w:val="00E12FB0"/>
    <w:rsid w:val="00E137B8"/>
    <w:rsid w:val="00E13DA7"/>
    <w:rsid w:val="00E15510"/>
    <w:rsid w:val="00E16E2D"/>
    <w:rsid w:val="00E200FF"/>
    <w:rsid w:val="00E205A9"/>
    <w:rsid w:val="00E219D7"/>
    <w:rsid w:val="00E227C3"/>
    <w:rsid w:val="00E239A4"/>
    <w:rsid w:val="00E243CE"/>
    <w:rsid w:val="00E24B2F"/>
    <w:rsid w:val="00E24D3E"/>
    <w:rsid w:val="00E24F05"/>
    <w:rsid w:val="00E2519B"/>
    <w:rsid w:val="00E2594A"/>
    <w:rsid w:val="00E259C0"/>
    <w:rsid w:val="00E25C25"/>
    <w:rsid w:val="00E26043"/>
    <w:rsid w:val="00E2611A"/>
    <w:rsid w:val="00E27C54"/>
    <w:rsid w:val="00E27FEA"/>
    <w:rsid w:val="00E30468"/>
    <w:rsid w:val="00E30B98"/>
    <w:rsid w:val="00E30C82"/>
    <w:rsid w:val="00E3241E"/>
    <w:rsid w:val="00E32A7C"/>
    <w:rsid w:val="00E32CED"/>
    <w:rsid w:val="00E33963"/>
    <w:rsid w:val="00E34802"/>
    <w:rsid w:val="00E34D10"/>
    <w:rsid w:val="00E350B0"/>
    <w:rsid w:val="00E355E8"/>
    <w:rsid w:val="00E37AF2"/>
    <w:rsid w:val="00E40632"/>
    <w:rsid w:val="00E41DD8"/>
    <w:rsid w:val="00E42CD2"/>
    <w:rsid w:val="00E42DEF"/>
    <w:rsid w:val="00E43B13"/>
    <w:rsid w:val="00E469B2"/>
    <w:rsid w:val="00E46D3B"/>
    <w:rsid w:val="00E5043E"/>
    <w:rsid w:val="00E50B75"/>
    <w:rsid w:val="00E5414B"/>
    <w:rsid w:val="00E5485C"/>
    <w:rsid w:val="00E549CF"/>
    <w:rsid w:val="00E54F9F"/>
    <w:rsid w:val="00E55BE6"/>
    <w:rsid w:val="00E55C45"/>
    <w:rsid w:val="00E560D4"/>
    <w:rsid w:val="00E561D1"/>
    <w:rsid w:val="00E56C06"/>
    <w:rsid w:val="00E5758B"/>
    <w:rsid w:val="00E601E0"/>
    <w:rsid w:val="00E6043B"/>
    <w:rsid w:val="00E606D1"/>
    <w:rsid w:val="00E61177"/>
    <w:rsid w:val="00E6165C"/>
    <w:rsid w:val="00E623B4"/>
    <w:rsid w:val="00E62673"/>
    <w:rsid w:val="00E62E5F"/>
    <w:rsid w:val="00E62EF2"/>
    <w:rsid w:val="00E63311"/>
    <w:rsid w:val="00E63524"/>
    <w:rsid w:val="00E63BA1"/>
    <w:rsid w:val="00E64061"/>
    <w:rsid w:val="00E65659"/>
    <w:rsid w:val="00E6594A"/>
    <w:rsid w:val="00E663ED"/>
    <w:rsid w:val="00E66D45"/>
    <w:rsid w:val="00E70806"/>
    <w:rsid w:val="00E72964"/>
    <w:rsid w:val="00E72D6A"/>
    <w:rsid w:val="00E744FA"/>
    <w:rsid w:val="00E757DC"/>
    <w:rsid w:val="00E75905"/>
    <w:rsid w:val="00E759C5"/>
    <w:rsid w:val="00E75EBC"/>
    <w:rsid w:val="00E7610D"/>
    <w:rsid w:val="00E76F0A"/>
    <w:rsid w:val="00E772C7"/>
    <w:rsid w:val="00E775D0"/>
    <w:rsid w:val="00E80170"/>
    <w:rsid w:val="00E80B85"/>
    <w:rsid w:val="00E80CFE"/>
    <w:rsid w:val="00E80DC7"/>
    <w:rsid w:val="00E81E8C"/>
    <w:rsid w:val="00E82299"/>
    <w:rsid w:val="00E82B34"/>
    <w:rsid w:val="00E82BEC"/>
    <w:rsid w:val="00E84981"/>
    <w:rsid w:val="00E84E35"/>
    <w:rsid w:val="00E8510E"/>
    <w:rsid w:val="00E85211"/>
    <w:rsid w:val="00E857A8"/>
    <w:rsid w:val="00E865F9"/>
    <w:rsid w:val="00E86DD6"/>
    <w:rsid w:val="00E877AF"/>
    <w:rsid w:val="00E90899"/>
    <w:rsid w:val="00E90A88"/>
    <w:rsid w:val="00E913CB"/>
    <w:rsid w:val="00E93E0F"/>
    <w:rsid w:val="00E94124"/>
    <w:rsid w:val="00E94FD2"/>
    <w:rsid w:val="00E953A5"/>
    <w:rsid w:val="00E95FE3"/>
    <w:rsid w:val="00E96B9A"/>
    <w:rsid w:val="00E96DA8"/>
    <w:rsid w:val="00E96E94"/>
    <w:rsid w:val="00EA075B"/>
    <w:rsid w:val="00EA0ED0"/>
    <w:rsid w:val="00EA1227"/>
    <w:rsid w:val="00EA1DC3"/>
    <w:rsid w:val="00EA217B"/>
    <w:rsid w:val="00EA3396"/>
    <w:rsid w:val="00EA47E7"/>
    <w:rsid w:val="00EA4E61"/>
    <w:rsid w:val="00EA4FD9"/>
    <w:rsid w:val="00EA500B"/>
    <w:rsid w:val="00EA52BD"/>
    <w:rsid w:val="00EA5393"/>
    <w:rsid w:val="00EA7F02"/>
    <w:rsid w:val="00EB07B0"/>
    <w:rsid w:val="00EB0A9E"/>
    <w:rsid w:val="00EB1118"/>
    <w:rsid w:val="00EB1F11"/>
    <w:rsid w:val="00EB2346"/>
    <w:rsid w:val="00EB3743"/>
    <w:rsid w:val="00EB3972"/>
    <w:rsid w:val="00EB4049"/>
    <w:rsid w:val="00EB4555"/>
    <w:rsid w:val="00EB5AA4"/>
    <w:rsid w:val="00EB5E51"/>
    <w:rsid w:val="00EB606D"/>
    <w:rsid w:val="00EB672E"/>
    <w:rsid w:val="00EB6971"/>
    <w:rsid w:val="00EB698B"/>
    <w:rsid w:val="00EB71C6"/>
    <w:rsid w:val="00EC0305"/>
    <w:rsid w:val="00EC158A"/>
    <w:rsid w:val="00EC1AE4"/>
    <w:rsid w:val="00EC30E9"/>
    <w:rsid w:val="00EC33A9"/>
    <w:rsid w:val="00EC40C9"/>
    <w:rsid w:val="00EC478E"/>
    <w:rsid w:val="00EC4E72"/>
    <w:rsid w:val="00EC5EA8"/>
    <w:rsid w:val="00EC5F7F"/>
    <w:rsid w:val="00EC5FA9"/>
    <w:rsid w:val="00EC6300"/>
    <w:rsid w:val="00EC6377"/>
    <w:rsid w:val="00EC6C0C"/>
    <w:rsid w:val="00EC73C2"/>
    <w:rsid w:val="00EC7467"/>
    <w:rsid w:val="00EC7B5C"/>
    <w:rsid w:val="00EC7CAE"/>
    <w:rsid w:val="00ED07F3"/>
    <w:rsid w:val="00ED1523"/>
    <w:rsid w:val="00ED1FF8"/>
    <w:rsid w:val="00ED20D1"/>
    <w:rsid w:val="00ED2C30"/>
    <w:rsid w:val="00ED471B"/>
    <w:rsid w:val="00ED5175"/>
    <w:rsid w:val="00ED5886"/>
    <w:rsid w:val="00ED5B7D"/>
    <w:rsid w:val="00ED65D0"/>
    <w:rsid w:val="00ED74B0"/>
    <w:rsid w:val="00ED79E7"/>
    <w:rsid w:val="00ED7E10"/>
    <w:rsid w:val="00EE0B23"/>
    <w:rsid w:val="00EE0D11"/>
    <w:rsid w:val="00EE156A"/>
    <w:rsid w:val="00EE17F7"/>
    <w:rsid w:val="00EE294D"/>
    <w:rsid w:val="00EE31AB"/>
    <w:rsid w:val="00EE3A2E"/>
    <w:rsid w:val="00EE4192"/>
    <w:rsid w:val="00EE4660"/>
    <w:rsid w:val="00EE64E3"/>
    <w:rsid w:val="00EE6C9A"/>
    <w:rsid w:val="00EE71AC"/>
    <w:rsid w:val="00EF2141"/>
    <w:rsid w:val="00EF3BDB"/>
    <w:rsid w:val="00EF59BA"/>
    <w:rsid w:val="00EF6497"/>
    <w:rsid w:val="00EF6C04"/>
    <w:rsid w:val="00EF6DC1"/>
    <w:rsid w:val="00EF7317"/>
    <w:rsid w:val="00EF7C35"/>
    <w:rsid w:val="00F028E9"/>
    <w:rsid w:val="00F02A27"/>
    <w:rsid w:val="00F0386C"/>
    <w:rsid w:val="00F03C32"/>
    <w:rsid w:val="00F03D1F"/>
    <w:rsid w:val="00F04200"/>
    <w:rsid w:val="00F06052"/>
    <w:rsid w:val="00F065DC"/>
    <w:rsid w:val="00F06FF6"/>
    <w:rsid w:val="00F07D8B"/>
    <w:rsid w:val="00F10AB0"/>
    <w:rsid w:val="00F12DC6"/>
    <w:rsid w:val="00F13438"/>
    <w:rsid w:val="00F13CBD"/>
    <w:rsid w:val="00F14747"/>
    <w:rsid w:val="00F14F97"/>
    <w:rsid w:val="00F173CF"/>
    <w:rsid w:val="00F20B85"/>
    <w:rsid w:val="00F20CFA"/>
    <w:rsid w:val="00F214F5"/>
    <w:rsid w:val="00F21CEE"/>
    <w:rsid w:val="00F23A7E"/>
    <w:rsid w:val="00F24B82"/>
    <w:rsid w:val="00F250D7"/>
    <w:rsid w:val="00F265B2"/>
    <w:rsid w:val="00F2696A"/>
    <w:rsid w:val="00F30215"/>
    <w:rsid w:val="00F328BF"/>
    <w:rsid w:val="00F32A69"/>
    <w:rsid w:val="00F32B2D"/>
    <w:rsid w:val="00F332F3"/>
    <w:rsid w:val="00F33B87"/>
    <w:rsid w:val="00F33C94"/>
    <w:rsid w:val="00F33FED"/>
    <w:rsid w:val="00F353E3"/>
    <w:rsid w:val="00F355A9"/>
    <w:rsid w:val="00F36158"/>
    <w:rsid w:val="00F363C4"/>
    <w:rsid w:val="00F376A4"/>
    <w:rsid w:val="00F40FAA"/>
    <w:rsid w:val="00F41EC9"/>
    <w:rsid w:val="00F43166"/>
    <w:rsid w:val="00F43A59"/>
    <w:rsid w:val="00F44038"/>
    <w:rsid w:val="00F447EA"/>
    <w:rsid w:val="00F44C50"/>
    <w:rsid w:val="00F45C90"/>
    <w:rsid w:val="00F4661D"/>
    <w:rsid w:val="00F46723"/>
    <w:rsid w:val="00F46759"/>
    <w:rsid w:val="00F46ABF"/>
    <w:rsid w:val="00F5066E"/>
    <w:rsid w:val="00F50D8B"/>
    <w:rsid w:val="00F50EE7"/>
    <w:rsid w:val="00F51422"/>
    <w:rsid w:val="00F5189A"/>
    <w:rsid w:val="00F51FBD"/>
    <w:rsid w:val="00F5305F"/>
    <w:rsid w:val="00F53480"/>
    <w:rsid w:val="00F54279"/>
    <w:rsid w:val="00F54922"/>
    <w:rsid w:val="00F56ACA"/>
    <w:rsid w:val="00F57732"/>
    <w:rsid w:val="00F57EB7"/>
    <w:rsid w:val="00F61537"/>
    <w:rsid w:val="00F61A45"/>
    <w:rsid w:val="00F64021"/>
    <w:rsid w:val="00F64B08"/>
    <w:rsid w:val="00F665F1"/>
    <w:rsid w:val="00F7101F"/>
    <w:rsid w:val="00F717ED"/>
    <w:rsid w:val="00F71836"/>
    <w:rsid w:val="00F71891"/>
    <w:rsid w:val="00F718F5"/>
    <w:rsid w:val="00F72247"/>
    <w:rsid w:val="00F722B1"/>
    <w:rsid w:val="00F73502"/>
    <w:rsid w:val="00F735A7"/>
    <w:rsid w:val="00F73E5D"/>
    <w:rsid w:val="00F73EF0"/>
    <w:rsid w:val="00F74124"/>
    <w:rsid w:val="00F76670"/>
    <w:rsid w:val="00F767A2"/>
    <w:rsid w:val="00F76D19"/>
    <w:rsid w:val="00F803B2"/>
    <w:rsid w:val="00F80CE2"/>
    <w:rsid w:val="00F8115D"/>
    <w:rsid w:val="00F81FE6"/>
    <w:rsid w:val="00F827CE"/>
    <w:rsid w:val="00F8328A"/>
    <w:rsid w:val="00F84B66"/>
    <w:rsid w:val="00F85E9B"/>
    <w:rsid w:val="00F85EB2"/>
    <w:rsid w:val="00F86030"/>
    <w:rsid w:val="00F871B0"/>
    <w:rsid w:val="00F910FD"/>
    <w:rsid w:val="00F916F4"/>
    <w:rsid w:val="00F91C17"/>
    <w:rsid w:val="00F9238A"/>
    <w:rsid w:val="00F923B7"/>
    <w:rsid w:val="00F92F5C"/>
    <w:rsid w:val="00F932D7"/>
    <w:rsid w:val="00F937C8"/>
    <w:rsid w:val="00F941DA"/>
    <w:rsid w:val="00F9424D"/>
    <w:rsid w:val="00F94CB9"/>
    <w:rsid w:val="00F9555A"/>
    <w:rsid w:val="00F97CBF"/>
    <w:rsid w:val="00FA10B6"/>
    <w:rsid w:val="00FA3D03"/>
    <w:rsid w:val="00FA5A8F"/>
    <w:rsid w:val="00FA6229"/>
    <w:rsid w:val="00FA6C33"/>
    <w:rsid w:val="00FA7014"/>
    <w:rsid w:val="00FA77EE"/>
    <w:rsid w:val="00FB1F94"/>
    <w:rsid w:val="00FB2A5B"/>
    <w:rsid w:val="00FB32D5"/>
    <w:rsid w:val="00FB3713"/>
    <w:rsid w:val="00FB44FF"/>
    <w:rsid w:val="00FB4818"/>
    <w:rsid w:val="00FB69AD"/>
    <w:rsid w:val="00FB69B6"/>
    <w:rsid w:val="00FB7B96"/>
    <w:rsid w:val="00FC16C3"/>
    <w:rsid w:val="00FC1864"/>
    <w:rsid w:val="00FC1C5E"/>
    <w:rsid w:val="00FC32F3"/>
    <w:rsid w:val="00FC360E"/>
    <w:rsid w:val="00FC3B62"/>
    <w:rsid w:val="00FC5F19"/>
    <w:rsid w:val="00FC5FF8"/>
    <w:rsid w:val="00FC6648"/>
    <w:rsid w:val="00FC693E"/>
    <w:rsid w:val="00FD0297"/>
    <w:rsid w:val="00FD2719"/>
    <w:rsid w:val="00FD305B"/>
    <w:rsid w:val="00FD3FA8"/>
    <w:rsid w:val="00FD4EF5"/>
    <w:rsid w:val="00FD5128"/>
    <w:rsid w:val="00FD62EF"/>
    <w:rsid w:val="00FD63E0"/>
    <w:rsid w:val="00FD6CF5"/>
    <w:rsid w:val="00FD7596"/>
    <w:rsid w:val="00FD7B8F"/>
    <w:rsid w:val="00FE022F"/>
    <w:rsid w:val="00FE06A7"/>
    <w:rsid w:val="00FE0FBD"/>
    <w:rsid w:val="00FE1620"/>
    <w:rsid w:val="00FE284E"/>
    <w:rsid w:val="00FE3DC1"/>
    <w:rsid w:val="00FE3E3E"/>
    <w:rsid w:val="00FE4152"/>
    <w:rsid w:val="00FE47E4"/>
    <w:rsid w:val="00FE4955"/>
    <w:rsid w:val="00FE50B4"/>
    <w:rsid w:val="00FE597C"/>
    <w:rsid w:val="00FE6E03"/>
    <w:rsid w:val="00FE7053"/>
    <w:rsid w:val="00FE7202"/>
    <w:rsid w:val="00FE7438"/>
    <w:rsid w:val="00FF0F5E"/>
    <w:rsid w:val="00FF109F"/>
    <w:rsid w:val="00FF1481"/>
    <w:rsid w:val="00FF24CB"/>
    <w:rsid w:val="00FF2C67"/>
    <w:rsid w:val="00FF390E"/>
    <w:rsid w:val="00FF3A58"/>
    <w:rsid w:val="00FF4024"/>
    <w:rsid w:val="00FF4E76"/>
    <w:rsid w:val="00FF54BA"/>
    <w:rsid w:val="00FF69D7"/>
    <w:rsid w:val="00FF76E8"/>
    <w:rsid w:val="03D64D48"/>
    <w:rsid w:val="0D0C64F5"/>
    <w:rsid w:val="18B5D6B0"/>
    <w:rsid w:val="215C6A8D"/>
    <w:rsid w:val="2654D220"/>
    <w:rsid w:val="2BC4CB6E"/>
    <w:rsid w:val="2D0EC620"/>
    <w:rsid w:val="35A8FC18"/>
    <w:rsid w:val="3C081409"/>
    <w:rsid w:val="3D9987A4"/>
    <w:rsid w:val="41AA313D"/>
    <w:rsid w:val="488FBBA4"/>
    <w:rsid w:val="4B648623"/>
    <w:rsid w:val="590E0D2A"/>
    <w:rsid w:val="6730D50B"/>
    <w:rsid w:val="73305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5042D"/>
  <w15:chartTrackingRefBased/>
  <w15:docId w15:val="{2017B561-509C-49E2-8C73-9F6A5602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02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684F6F"/>
  </w:style>
  <w:style w:type="paragraph" w:styleId="Footer">
    <w:name w:val="footer"/>
    <w:basedOn w:val="Normal"/>
    <w:link w:val="Foot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84F6F"/>
  </w:style>
  <w:style w:type="paragraph" w:styleId="ListParagraph">
    <w:name w:val="List Paragraph"/>
    <w:basedOn w:val="Normal"/>
    <w:link w:val="ListParagraphChar"/>
    <w:uiPriority w:val="34"/>
    <w:qFormat/>
    <w:rsid w:val="001B3253"/>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1B3253"/>
  </w:style>
  <w:style w:type="character" w:styleId="Hyperlink">
    <w:name w:val="Hyperlink"/>
    <w:basedOn w:val="DefaultParagraphFont"/>
    <w:uiPriority w:val="99"/>
    <w:unhideWhenUsed/>
    <w:rsid w:val="00222122"/>
    <w:rPr>
      <w:color w:val="0563C1" w:themeColor="hyperlink"/>
      <w:u w:val="single"/>
    </w:rPr>
  </w:style>
  <w:style w:type="paragraph" w:customStyle="1" w:styleId="Default">
    <w:name w:val="Default"/>
    <w:rsid w:val="00E55C45"/>
    <w:pPr>
      <w:autoSpaceDE w:val="0"/>
      <w:autoSpaceDN w:val="0"/>
      <w:adjustRightInd w:val="0"/>
      <w:spacing w:after="0" w:line="240" w:lineRule="auto"/>
    </w:pPr>
    <w:rPr>
      <w:rFonts w:ascii="Georgia Pro Cond Semibold" w:hAnsi="Georgia Pro Cond Semibold" w:cs="Georgia Pro Cond Semibold"/>
      <w:color w:val="000000"/>
      <w:sz w:val="24"/>
      <w:szCs w:val="24"/>
    </w:rPr>
  </w:style>
  <w:style w:type="paragraph" w:customStyle="1" w:styleId="psection-2">
    <w:name w:val="psection-2"/>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3">
    <w:name w:val="psection-3"/>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7678F9"/>
  </w:style>
  <w:style w:type="paragraph" w:styleId="BalloonText">
    <w:name w:val="Balloon Text"/>
    <w:basedOn w:val="Normal"/>
    <w:link w:val="BalloonTextChar"/>
    <w:uiPriority w:val="99"/>
    <w:semiHidden/>
    <w:unhideWhenUsed/>
    <w:rsid w:val="00A32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8F"/>
    <w:rPr>
      <w:rFonts w:ascii="Segoe UI" w:hAnsi="Segoe UI" w:cs="Segoe UI"/>
      <w:sz w:val="18"/>
      <w:szCs w:val="18"/>
    </w:rPr>
  </w:style>
  <w:style w:type="character" w:styleId="UnresolvedMention">
    <w:name w:val="Unresolved Mention"/>
    <w:basedOn w:val="DefaultParagraphFont"/>
    <w:uiPriority w:val="99"/>
    <w:semiHidden/>
    <w:unhideWhenUsed/>
    <w:rsid w:val="00FC5F19"/>
    <w:rPr>
      <w:color w:val="605E5C"/>
      <w:shd w:val="clear" w:color="auto" w:fill="E1DFDD"/>
    </w:rPr>
  </w:style>
  <w:style w:type="paragraph" w:styleId="BodyText">
    <w:name w:val="Body Text"/>
    <w:basedOn w:val="Normal"/>
    <w:link w:val="BodyTextChar"/>
    <w:uiPriority w:val="1"/>
    <w:qFormat/>
    <w:rsid w:val="00A77122"/>
    <w:pPr>
      <w:ind w:left="820"/>
    </w:pPr>
  </w:style>
  <w:style w:type="character" w:customStyle="1" w:styleId="BodyTextChar">
    <w:name w:val="Body Text Char"/>
    <w:basedOn w:val="DefaultParagraphFont"/>
    <w:link w:val="BodyText"/>
    <w:uiPriority w:val="1"/>
    <w:rsid w:val="00A77122"/>
    <w:rPr>
      <w:rFonts w:ascii="Calibri" w:eastAsia="Calibri" w:hAnsi="Calibri" w:cs="Calibri"/>
    </w:rPr>
  </w:style>
  <w:style w:type="paragraph" w:customStyle="1" w:styleId="psection-1">
    <w:name w:val="psection-1"/>
    <w:basedOn w:val="Normal"/>
    <w:rsid w:val="00920FF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B6971"/>
  </w:style>
  <w:style w:type="table" w:styleId="TableGrid">
    <w:name w:val="Table Grid"/>
    <w:basedOn w:val="TableNormal"/>
    <w:uiPriority w:val="39"/>
    <w:rsid w:val="00516A9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03">
    <w:name w:val="et03"/>
    <w:basedOn w:val="DefaultParagraphFont"/>
    <w:rsid w:val="00D65180"/>
  </w:style>
  <w:style w:type="character" w:styleId="Strong">
    <w:name w:val="Strong"/>
    <w:basedOn w:val="DefaultParagraphFont"/>
    <w:uiPriority w:val="22"/>
    <w:qFormat/>
    <w:rsid w:val="00D65180"/>
    <w:rPr>
      <w:b/>
      <w:bCs/>
    </w:rPr>
  </w:style>
  <w:style w:type="character" w:styleId="FollowedHyperlink">
    <w:name w:val="FollowedHyperlink"/>
    <w:basedOn w:val="DefaultParagraphFont"/>
    <w:uiPriority w:val="99"/>
    <w:semiHidden/>
    <w:unhideWhenUsed/>
    <w:rsid w:val="00333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1698">
      <w:bodyDiv w:val="1"/>
      <w:marLeft w:val="0"/>
      <w:marRight w:val="0"/>
      <w:marTop w:val="0"/>
      <w:marBottom w:val="0"/>
      <w:divBdr>
        <w:top w:val="none" w:sz="0" w:space="0" w:color="auto"/>
        <w:left w:val="none" w:sz="0" w:space="0" w:color="auto"/>
        <w:bottom w:val="none" w:sz="0" w:space="0" w:color="auto"/>
        <w:right w:val="none" w:sz="0" w:space="0" w:color="auto"/>
      </w:divBdr>
    </w:div>
    <w:div w:id="278798696">
      <w:bodyDiv w:val="1"/>
      <w:marLeft w:val="0"/>
      <w:marRight w:val="0"/>
      <w:marTop w:val="0"/>
      <w:marBottom w:val="0"/>
      <w:divBdr>
        <w:top w:val="none" w:sz="0" w:space="0" w:color="auto"/>
        <w:left w:val="none" w:sz="0" w:space="0" w:color="auto"/>
        <w:bottom w:val="none" w:sz="0" w:space="0" w:color="auto"/>
        <w:right w:val="none" w:sz="0" w:space="0" w:color="auto"/>
      </w:divBdr>
      <w:divsChild>
        <w:div w:id="561989288">
          <w:marLeft w:val="0"/>
          <w:marRight w:val="0"/>
          <w:marTop w:val="0"/>
          <w:marBottom w:val="0"/>
          <w:divBdr>
            <w:top w:val="none" w:sz="0" w:space="0" w:color="auto"/>
            <w:left w:val="none" w:sz="0" w:space="0" w:color="auto"/>
            <w:bottom w:val="none" w:sz="0" w:space="0" w:color="auto"/>
            <w:right w:val="none" w:sz="0" w:space="0" w:color="auto"/>
          </w:divBdr>
        </w:div>
        <w:div w:id="710114857">
          <w:marLeft w:val="0"/>
          <w:marRight w:val="0"/>
          <w:marTop w:val="0"/>
          <w:marBottom w:val="0"/>
          <w:divBdr>
            <w:top w:val="none" w:sz="0" w:space="0" w:color="auto"/>
            <w:left w:val="none" w:sz="0" w:space="0" w:color="auto"/>
            <w:bottom w:val="none" w:sz="0" w:space="0" w:color="auto"/>
            <w:right w:val="none" w:sz="0" w:space="0" w:color="auto"/>
          </w:divBdr>
        </w:div>
        <w:div w:id="1050153866">
          <w:marLeft w:val="0"/>
          <w:marRight w:val="0"/>
          <w:marTop w:val="0"/>
          <w:marBottom w:val="0"/>
          <w:divBdr>
            <w:top w:val="none" w:sz="0" w:space="0" w:color="auto"/>
            <w:left w:val="none" w:sz="0" w:space="0" w:color="auto"/>
            <w:bottom w:val="none" w:sz="0" w:space="0" w:color="auto"/>
            <w:right w:val="none" w:sz="0" w:space="0" w:color="auto"/>
          </w:divBdr>
        </w:div>
      </w:divsChild>
    </w:div>
    <w:div w:id="575700113">
      <w:bodyDiv w:val="1"/>
      <w:marLeft w:val="0"/>
      <w:marRight w:val="0"/>
      <w:marTop w:val="0"/>
      <w:marBottom w:val="0"/>
      <w:divBdr>
        <w:top w:val="none" w:sz="0" w:space="0" w:color="auto"/>
        <w:left w:val="none" w:sz="0" w:space="0" w:color="auto"/>
        <w:bottom w:val="none" w:sz="0" w:space="0" w:color="auto"/>
        <w:right w:val="none" w:sz="0" w:space="0" w:color="auto"/>
      </w:divBdr>
    </w:div>
    <w:div w:id="603654351">
      <w:bodyDiv w:val="1"/>
      <w:marLeft w:val="0"/>
      <w:marRight w:val="0"/>
      <w:marTop w:val="0"/>
      <w:marBottom w:val="0"/>
      <w:divBdr>
        <w:top w:val="none" w:sz="0" w:space="0" w:color="auto"/>
        <w:left w:val="none" w:sz="0" w:space="0" w:color="auto"/>
        <w:bottom w:val="none" w:sz="0" w:space="0" w:color="auto"/>
        <w:right w:val="none" w:sz="0" w:space="0" w:color="auto"/>
      </w:divBdr>
      <w:divsChild>
        <w:div w:id="35591404">
          <w:marLeft w:val="0"/>
          <w:marRight w:val="0"/>
          <w:marTop w:val="0"/>
          <w:marBottom w:val="0"/>
          <w:divBdr>
            <w:top w:val="none" w:sz="0" w:space="0" w:color="auto"/>
            <w:left w:val="none" w:sz="0" w:space="0" w:color="auto"/>
            <w:bottom w:val="none" w:sz="0" w:space="0" w:color="auto"/>
            <w:right w:val="none" w:sz="0" w:space="0" w:color="auto"/>
          </w:divBdr>
        </w:div>
        <w:div w:id="1122072400">
          <w:marLeft w:val="0"/>
          <w:marRight w:val="0"/>
          <w:marTop w:val="0"/>
          <w:marBottom w:val="0"/>
          <w:divBdr>
            <w:top w:val="none" w:sz="0" w:space="0" w:color="auto"/>
            <w:left w:val="none" w:sz="0" w:space="0" w:color="auto"/>
            <w:bottom w:val="none" w:sz="0" w:space="0" w:color="auto"/>
            <w:right w:val="none" w:sz="0" w:space="0" w:color="auto"/>
          </w:divBdr>
        </w:div>
        <w:div w:id="1275480126">
          <w:marLeft w:val="0"/>
          <w:marRight w:val="0"/>
          <w:marTop w:val="0"/>
          <w:marBottom w:val="0"/>
          <w:divBdr>
            <w:top w:val="none" w:sz="0" w:space="0" w:color="auto"/>
            <w:left w:val="none" w:sz="0" w:space="0" w:color="auto"/>
            <w:bottom w:val="none" w:sz="0" w:space="0" w:color="auto"/>
            <w:right w:val="none" w:sz="0" w:space="0" w:color="auto"/>
          </w:divBdr>
          <w:divsChild>
            <w:div w:id="411318258">
              <w:marLeft w:val="0"/>
              <w:marRight w:val="0"/>
              <w:marTop w:val="0"/>
              <w:marBottom w:val="0"/>
              <w:divBdr>
                <w:top w:val="none" w:sz="0" w:space="0" w:color="auto"/>
                <w:left w:val="none" w:sz="0" w:space="0" w:color="auto"/>
                <w:bottom w:val="none" w:sz="0" w:space="0" w:color="auto"/>
                <w:right w:val="none" w:sz="0" w:space="0" w:color="auto"/>
              </w:divBdr>
            </w:div>
            <w:div w:id="646862783">
              <w:marLeft w:val="0"/>
              <w:marRight w:val="0"/>
              <w:marTop w:val="0"/>
              <w:marBottom w:val="0"/>
              <w:divBdr>
                <w:top w:val="none" w:sz="0" w:space="0" w:color="auto"/>
                <w:left w:val="none" w:sz="0" w:space="0" w:color="auto"/>
                <w:bottom w:val="none" w:sz="0" w:space="0" w:color="auto"/>
                <w:right w:val="none" w:sz="0" w:space="0" w:color="auto"/>
              </w:divBdr>
            </w:div>
            <w:div w:id="1422217419">
              <w:marLeft w:val="0"/>
              <w:marRight w:val="0"/>
              <w:marTop w:val="0"/>
              <w:marBottom w:val="0"/>
              <w:divBdr>
                <w:top w:val="none" w:sz="0" w:space="0" w:color="auto"/>
                <w:left w:val="none" w:sz="0" w:space="0" w:color="auto"/>
                <w:bottom w:val="none" w:sz="0" w:space="0" w:color="auto"/>
                <w:right w:val="none" w:sz="0" w:space="0" w:color="auto"/>
              </w:divBdr>
            </w:div>
            <w:div w:id="1507937510">
              <w:marLeft w:val="0"/>
              <w:marRight w:val="0"/>
              <w:marTop w:val="0"/>
              <w:marBottom w:val="0"/>
              <w:divBdr>
                <w:top w:val="none" w:sz="0" w:space="0" w:color="auto"/>
                <w:left w:val="none" w:sz="0" w:space="0" w:color="auto"/>
                <w:bottom w:val="none" w:sz="0" w:space="0" w:color="auto"/>
                <w:right w:val="none" w:sz="0" w:space="0" w:color="auto"/>
              </w:divBdr>
            </w:div>
          </w:divsChild>
        </w:div>
        <w:div w:id="1466386036">
          <w:marLeft w:val="0"/>
          <w:marRight w:val="0"/>
          <w:marTop w:val="0"/>
          <w:marBottom w:val="0"/>
          <w:divBdr>
            <w:top w:val="none" w:sz="0" w:space="0" w:color="auto"/>
            <w:left w:val="none" w:sz="0" w:space="0" w:color="auto"/>
            <w:bottom w:val="none" w:sz="0" w:space="0" w:color="auto"/>
            <w:right w:val="none" w:sz="0" w:space="0" w:color="auto"/>
          </w:divBdr>
        </w:div>
        <w:div w:id="1628657621">
          <w:marLeft w:val="0"/>
          <w:marRight w:val="0"/>
          <w:marTop w:val="0"/>
          <w:marBottom w:val="0"/>
          <w:divBdr>
            <w:top w:val="none" w:sz="0" w:space="0" w:color="auto"/>
            <w:left w:val="none" w:sz="0" w:space="0" w:color="auto"/>
            <w:bottom w:val="none" w:sz="0" w:space="0" w:color="auto"/>
            <w:right w:val="none" w:sz="0" w:space="0" w:color="auto"/>
          </w:divBdr>
        </w:div>
        <w:div w:id="1792439353">
          <w:marLeft w:val="0"/>
          <w:marRight w:val="0"/>
          <w:marTop w:val="0"/>
          <w:marBottom w:val="0"/>
          <w:divBdr>
            <w:top w:val="none" w:sz="0" w:space="0" w:color="auto"/>
            <w:left w:val="none" w:sz="0" w:space="0" w:color="auto"/>
            <w:bottom w:val="none" w:sz="0" w:space="0" w:color="auto"/>
            <w:right w:val="none" w:sz="0" w:space="0" w:color="auto"/>
          </w:divBdr>
          <w:divsChild>
            <w:div w:id="1001199489">
              <w:marLeft w:val="0"/>
              <w:marRight w:val="0"/>
              <w:marTop w:val="0"/>
              <w:marBottom w:val="0"/>
              <w:divBdr>
                <w:top w:val="none" w:sz="0" w:space="0" w:color="auto"/>
                <w:left w:val="none" w:sz="0" w:space="0" w:color="auto"/>
                <w:bottom w:val="none" w:sz="0" w:space="0" w:color="auto"/>
                <w:right w:val="none" w:sz="0" w:space="0" w:color="auto"/>
              </w:divBdr>
            </w:div>
            <w:div w:id="1019161729">
              <w:marLeft w:val="0"/>
              <w:marRight w:val="0"/>
              <w:marTop w:val="0"/>
              <w:marBottom w:val="0"/>
              <w:divBdr>
                <w:top w:val="none" w:sz="0" w:space="0" w:color="auto"/>
                <w:left w:val="none" w:sz="0" w:space="0" w:color="auto"/>
                <w:bottom w:val="none" w:sz="0" w:space="0" w:color="auto"/>
                <w:right w:val="none" w:sz="0" w:space="0" w:color="auto"/>
              </w:divBdr>
            </w:div>
            <w:div w:id="17044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827330214">
      <w:bodyDiv w:val="1"/>
      <w:marLeft w:val="0"/>
      <w:marRight w:val="0"/>
      <w:marTop w:val="0"/>
      <w:marBottom w:val="0"/>
      <w:divBdr>
        <w:top w:val="none" w:sz="0" w:space="0" w:color="auto"/>
        <w:left w:val="none" w:sz="0" w:space="0" w:color="auto"/>
        <w:bottom w:val="none" w:sz="0" w:space="0" w:color="auto"/>
        <w:right w:val="none" w:sz="0" w:space="0" w:color="auto"/>
      </w:divBdr>
    </w:div>
    <w:div w:id="904880182">
      <w:bodyDiv w:val="1"/>
      <w:marLeft w:val="0"/>
      <w:marRight w:val="0"/>
      <w:marTop w:val="0"/>
      <w:marBottom w:val="0"/>
      <w:divBdr>
        <w:top w:val="none" w:sz="0" w:space="0" w:color="auto"/>
        <w:left w:val="none" w:sz="0" w:space="0" w:color="auto"/>
        <w:bottom w:val="none" w:sz="0" w:space="0" w:color="auto"/>
        <w:right w:val="none" w:sz="0" w:space="0" w:color="auto"/>
      </w:divBdr>
      <w:divsChild>
        <w:div w:id="1236403915">
          <w:marLeft w:val="0"/>
          <w:marRight w:val="0"/>
          <w:marTop w:val="0"/>
          <w:marBottom w:val="0"/>
          <w:divBdr>
            <w:top w:val="none" w:sz="0" w:space="0" w:color="auto"/>
            <w:left w:val="none" w:sz="0" w:space="0" w:color="auto"/>
            <w:bottom w:val="none" w:sz="0" w:space="0" w:color="auto"/>
            <w:right w:val="none" w:sz="0" w:space="0" w:color="auto"/>
          </w:divBdr>
        </w:div>
      </w:divsChild>
    </w:div>
    <w:div w:id="929390575">
      <w:bodyDiv w:val="1"/>
      <w:marLeft w:val="0"/>
      <w:marRight w:val="0"/>
      <w:marTop w:val="0"/>
      <w:marBottom w:val="0"/>
      <w:divBdr>
        <w:top w:val="none" w:sz="0" w:space="0" w:color="auto"/>
        <w:left w:val="none" w:sz="0" w:space="0" w:color="auto"/>
        <w:bottom w:val="none" w:sz="0" w:space="0" w:color="auto"/>
        <w:right w:val="none" w:sz="0" w:space="0" w:color="auto"/>
      </w:divBdr>
      <w:divsChild>
        <w:div w:id="100152812">
          <w:marLeft w:val="0"/>
          <w:marRight w:val="0"/>
          <w:marTop w:val="0"/>
          <w:marBottom w:val="0"/>
          <w:divBdr>
            <w:top w:val="none" w:sz="0" w:space="0" w:color="auto"/>
            <w:left w:val="none" w:sz="0" w:space="0" w:color="auto"/>
            <w:bottom w:val="none" w:sz="0" w:space="0" w:color="auto"/>
            <w:right w:val="none" w:sz="0" w:space="0" w:color="auto"/>
          </w:divBdr>
        </w:div>
        <w:div w:id="639383500">
          <w:marLeft w:val="0"/>
          <w:marRight w:val="0"/>
          <w:marTop w:val="0"/>
          <w:marBottom w:val="0"/>
          <w:divBdr>
            <w:top w:val="none" w:sz="0" w:space="0" w:color="auto"/>
            <w:left w:val="none" w:sz="0" w:space="0" w:color="auto"/>
            <w:bottom w:val="none" w:sz="0" w:space="0" w:color="auto"/>
            <w:right w:val="none" w:sz="0" w:space="0" w:color="auto"/>
          </w:divBdr>
        </w:div>
        <w:div w:id="722294484">
          <w:marLeft w:val="0"/>
          <w:marRight w:val="0"/>
          <w:marTop w:val="0"/>
          <w:marBottom w:val="0"/>
          <w:divBdr>
            <w:top w:val="none" w:sz="0" w:space="0" w:color="auto"/>
            <w:left w:val="none" w:sz="0" w:space="0" w:color="auto"/>
            <w:bottom w:val="none" w:sz="0" w:space="0" w:color="auto"/>
            <w:right w:val="none" w:sz="0" w:space="0" w:color="auto"/>
          </w:divBdr>
          <w:divsChild>
            <w:div w:id="1154377238">
              <w:marLeft w:val="0"/>
              <w:marRight w:val="0"/>
              <w:marTop w:val="0"/>
              <w:marBottom w:val="0"/>
              <w:divBdr>
                <w:top w:val="none" w:sz="0" w:space="0" w:color="auto"/>
                <w:left w:val="none" w:sz="0" w:space="0" w:color="auto"/>
                <w:bottom w:val="none" w:sz="0" w:space="0" w:color="auto"/>
                <w:right w:val="none" w:sz="0" w:space="0" w:color="auto"/>
              </w:divBdr>
            </w:div>
            <w:div w:id="1851479485">
              <w:marLeft w:val="0"/>
              <w:marRight w:val="0"/>
              <w:marTop w:val="0"/>
              <w:marBottom w:val="0"/>
              <w:divBdr>
                <w:top w:val="none" w:sz="0" w:space="0" w:color="auto"/>
                <w:left w:val="none" w:sz="0" w:space="0" w:color="auto"/>
                <w:bottom w:val="none" w:sz="0" w:space="0" w:color="auto"/>
                <w:right w:val="none" w:sz="0" w:space="0" w:color="auto"/>
              </w:divBdr>
            </w:div>
            <w:div w:id="2097817961">
              <w:marLeft w:val="0"/>
              <w:marRight w:val="0"/>
              <w:marTop w:val="0"/>
              <w:marBottom w:val="0"/>
              <w:divBdr>
                <w:top w:val="none" w:sz="0" w:space="0" w:color="auto"/>
                <w:left w:val="none" w:sz="0" w:space="0" w:color="auto"/>
                <w:bottom w:val="none" w:sz="0" w:space="0" w:color="auto"/>
                <w:right w:val="none" w:sz="0" w:space="0" w:color="auto"/>
              </w:divBdr>
            </w:div>
          </w:divsChild>
        </w:div>
        <w:div w:id="849442636">
          <w:marLeft w:val="0"/>
          <w:marRight w:val="0"/>
          <w:marTop w:val="0"/>
          <w:marBottom w:val="0"/>
          <w:divBdr>
            <w:top w:val="none" w:sz="0" w:space="0" w:color="auto"/>
            <w:left w:val="none" w:sz="0" w:space="0" w:color="auto"/>
            <w:bottom w:val="none" w:sz="0" w:space="0" w:color="auto"/>
            <w:right w:val="none" w:sz="0" w:space="0" w:color="auto"/>
          </w:divBdr>
        </w:div>
        <w:div w:id="943146560">
          <w:marLeft w:val="0"/>
          <w:marRight w:val="0"/>
          <w:marTop w:val="0"/>
          <w:marBottom w:val="0"/>
          <w:divBdr>
            <w:top w:val="none" w:sz="0" w:space="0" w:color="auto"/>
            <w:left w:val="none" w:sz="0" w:space="0" w:color="auto"/>
            <w:bottom w:val="none" w:sz="0" w:space="0" w:color="auto"/>
            <w:right w:val="none" w:sz="0" w:space="0" w:color="auto"/>
          </w:divBdr>
        </w:div>
        <w:div w:id="1259102849">
          <w:marLeft w:val="0"/>
          <w:marRight w:val="0"/>
          <w:marTop w:val="0"/>
          <w:marBottom w:val="0"/>
          <w:divBdr>
            <w:top w:val="none" w:sz="0" w:space="0" w:color="auto"/>
            <w:left w:val="none" w:sz="0" w:space="0" w:color="auto"/>
            <w:bottom w:val="none" w:sz="0" w:space="0" w:color="auto"/>
            <w:right w:val="none" w:sz="0" w:space="0" w:color="auto"/>
          </w:divBdr>
          <w:divsChild>
            <w:div w:id="597177116">
              <w:marLeft w:val="0"/>
              <w:marRight w:val="0"/>
              <w:marTop w:val="0"/>
              <w:marBottom w:val="0"/>
              <w:divBdr>
                <w:top w:val="none" w:sz="0" w:space="0" w:color="auto"/>
                <w:left w:val="none" w:sz="0" w:space="0" w:color="auto"/>
                <w:bottom w:val="none" w:sz="0" w:space="0" w:color="auto"/>
                <w:right w:val="none" w:sz="0" w:space="0" w:color="auto"/>
              </w:divBdr>
            </w:div>
            <w:div w:id="899706282">
              <w:marLeft w:val="0"/>
              <w:marRight w:val="0"/>
              <w:marTop w:val="0"/>
              <w:marBottom w:val="0"/>
              <w:divBdr>
                <w:top w:val="none" w:sz="0" w:space="0" w:color="auto"/>
                <w:left w:val="none" w:sz="0" w:space="0" w:color="auto"/>
                <w:bottom w:val="none" w:sz="0" w:space="0" w:color="auto"/>
                <w:right w:val="none" w:sz="0" w:space="0" w:color="auto"/>
              </w:divBdr>
            </w:div>
            <w:div w:id="979841046">
              <w:marLeft w:val="0"/>
              <w:marRight w:val="0"/>
              <w:marTop w:val="0"/>
              <w:marBottom w:val="0"/>
              <w:divBdr>
                <w:top w:val="none" w:sz="0" w:space="0" w:color="auto"/>
                <w:left w:val="none" w:sz="0" w:space="0" w:color="auto"/>
                <w:bottom w:val="none" w:sz="0" w:space="0" w:color="auto"/>
                <w:right w:val="none" w:sz="0" w:space="0" w:color="auto"/>
              </w:divBdr>
            </w:div>
            <w:div w:id="15386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221">
      <w:bodyDiv w:val="1"/>
      <w:marLeft w:val="0"/>
      <w:marRight w:val="0"/>
      <w:marTop w:val="0"/>
      <w:marBottom w:val="0"/>
      <w:divBdr>
        <w:top w:val="none" w:sz="0" w:space="0" w:color="auto"/>
        <w:left w:val="none" w:sz="0" w:space="0" w:color="auto"/>
        <w:bottom w:val="none" w:sz="0" w:space="0" w:color="auto"/>
        <w:right w:val="none" w:sz="0" w:space="0" w:color="auto"/>
      </w:divBdr>
    </w:div>
    <w:div w:id="977491995">
      <w:bodyDiv w:val="1"/>
      <w:marLeft w:val="0"/>
      <w:marRight w:val="0"/>
      <w:marTop w:val="0"/>
      <w:marBottom w:val="0"/>
      <w:divBdr>
        <w:top w:val="none" w:sz="0" w:space="0" w:color="auto"/>
        <w:left w:val="none" w:sz="0" w:space="0" w:color="auto"/>
        <w:bottom w:val="none" w:sz="0" w:space="0" w:color="auto"/>
        <w:right w:val="none" w:sz="0" w:space="0" w:color="auto"/>
      </w:divBdr>
    </w:div>
    <w:div w:id="1052195470">
      <w:bodyDiv w:val="1"/>
      <w:marLeft w:val="0"/>
      <w:marRight w:val="0"/>
      <w:marTop w:val="0"/>
      <w:marBottom w:val="0"/>
      <w:divBdr>
        <w:top w:val="none" w:sz="0" w:space="0" w:color="auto"/>
        <w:left w:val="none" w:sz="0" w:space="0" w:color="auto"/>
        <w:bottom w:val="none" w:sz="0" w:space="0" w:color="auto"/>
        <w:right w:val="none" w:sz="0" w:space="0" w:color="auto"/>
      </w:divBdr>
    </w:div>
    <w:div w:id="1099983934">
      <w:bodyDiv w:val="1"/>
      <w:marLeft w:val="0"/>
      <w:marRight w:val="0"/>
      <w:marTop w:val="0"/>
      <w:marBottom w:val="0"/>
      <w:divBdr>
        <w:top w:val="none" w:sz="0" w:space="0" w:color="auto"/>
        <w:left w:val="none" w:sz="0" w:space="0" w:color="auto"/>
        <w:bottom w:val="none" w:sz="0" w:space="0" w:color="auto"/>
        <w:right w:val="none" w:sz="0" w:space="0" w:color="auto"/>
      </w:divBdr>
      <w:divsChild>
        <w:div w:id="240717003">
          <w:marLeft w:val="0"/>
          <w:marRight w:val="0"/>
          <w:marTop w:val="0"/>
          <w:marBottom w:val="0"/>
          <w:divBdr>
            <w:top w:val="none" w:sz="0" w:space="0" w:color="auto"/>
            <w:left w:val="none" w:sz="0" w:space="0" w:color="auto"/>
            <w:bottom w:val="none" w:sz="0" w:space="0" w:color="auto"/>
            <w:right w:val="none" w:sz="0" w:space="0" w:color="auto"/>
          </w:divBdr>
          <w:divsChild>
            <w:div w:id="301351231">
              <w:marLeft w:val="0"/>
              <w:marRight w:val="0"/>
              <w:marTop w:val="0"/>
              <w:marBottom w:val="0"/>
              <w:divBdr>
                <w:top w:val="none" w:sz="0" w:space="0" w:color="auto"/>
                <w:left w:val="none" w:sz="0" w:space="0" w:color="auto"/>
                <w:bottom w:val="none" w:sz="0" w:space="0" w:color="auto"/>
                <w:right w:val="none" w:sz="0" w:space="0" w:color="auto"/>
              </w:divBdr>
            </w:div>
            <w:div w:id="431828996">
              <w:marLeft w:val="0"/>
              <w:marRight w:val="0"/>
              <w:marTop w:val="0"/>
              <w:marBottom w:val="0"/>
              <w:divBdr>
                <w:top w:val="none" w:sz="0" w:space="0" w:color="auto"/>
                <w:left w:val="none" w:sz="0" w:space="0" w:color="auto"/>
                <w:bottom w:val="none" w:sz="0" w:space="0" w:color="auto"/>
                <w:right w:val="none" w:sz="0" w:space="0" w:color="auto"/>
              </w:divBdr>
            </w:div>
          </w:divsChild>
        </w:div>
        <w:div w:id="1634871484">
          <w:marLeft w:val="0"/>
          <w:marRight w:val="0"/>
          <w:marTop w:val="0"/>
          <w:marBottom w:val="0"/>
          <w:divBdr>
            <w:top w:val="none" w:sz="0" w:space="0" w:color="auto"/>
            <w:left w:val="none" w:sz="0" w:space="0" w:color="auto"/>
            <w:bottom w:val="none" w:sz="0" w:space="0" w:color="auto"/>
            <w:right w:val="none" w:sz="0" w:space="0" w:color="auto"/>
          </w:divBdr>
        </w:div>
      </w:divsChild>
    </w:div>
    <w:div w:id="1140458859">
      <w:bodyDiv w:val="1"/>
      <w:marLeft w:val="0"/>
      <w:marRight w:val="0"/>
      <w:marTop w:val="0"/>
      <w:marBottom w:val="0"/>
      <w:divBdr>
        <w:top w:val="none" w:sz="0" w:space="0" w:color="auto"/>
        <w:left w:val="none" w:sz="0" w:space="0" w:color="auto"/>
        <w:bottom w:val="none" w:sz="0" w:space="0" w:color="auto"/>
        <w:right w:val="none" w:sz="0" w:space="0" w:color="auto"/>
      </w:divBdr>
      <w:divsChild>
        <w:div w:id="2019963574">
          <w:marLeft w:val="0"/>
          <w:marRight w:val="0"/>
          <w:marTop w:val="0"/>
          <w:marBottom w:val="0"/>
          <w:divBdr>
            <w:top w:val="none" w:sz="0" w:space="0" w:color="auto"/>
            <w:left w:val="none" w:sz="0" w:space="0" w:color="auto"/>
            <w:bottom w:val="none" w:sz="0" w:space="0" w:color="auto"/>
            <w:right w:val="none" w:sz="0" w:space="0" w:color="auto"/>
          </w:divBdr>
          <w:divsChild>
            <w:div w:id="2083290934">
              <w:marLeft w:val="0"/>
              <w:marRight w:val="0"/>
              <w:marTop w:val="0"/>
              <w:marBottom w:val="0"/>
              <w:divBdr>
                <w:top w:val="none" w:sz="0" w:space="0" w:color="auto"/>
                <w:left w:val="none" w:sz="0" w:space="0" w:color="auto"/>
                <w:bottom w:val="none" w:sz="0" w:space="0" w:color="auto"/>
                <w:right w:val="none" w:sz="0" w:space="0" w:color="auto"/>
              </w:divBdr>
              <w:divsChild>
                <w:div w:id="574707298">
                  <w:marLeft w:val="-225"/>
                  <w:marRight w:val="-225"/>
                  <w:marTop w:val="0"/>
                  <w:marBottom w:val="0"/>
                  <w:divBdr>
                    <w:top w:val="none" w:sz="0" w:space="0" w:color="auto"/>
                    <w:left w:val="none" w:sz="0" w:space="0" w:color="auto"/>
                    <w:bottom w:val="none" w:sz="0" w:space="0" w:color="auto"/>
                    <w:right w:val="none" w:sz="0" w:space="0" w:color="auto"/>
                  </w:divBdr>
                  <w:divsChild>
                    <w:div w:id="290944009">
                      <w:marLeft w:val="0"/>
                      <w:marRight w:val="0"/>
                      <w:marTop w:val="0"/>
                      <w:marBottom w:val="0"/>
                      <w:divBdr>
                        <w:top w:val="single" w:sz="6" w:space="8" w:color="EEEEEE"/>
                        <w:left w:val="single" w:sz="6" w:space="8" w:color="EEEEEE"/>
                        <w:bottom w:val="single" w:sz="6" w:space="8" w:color="EEEEEE"/>
                        <w:right w:val="single" w:sz="6" w:space="8" w:color="EEEEEE"/>
                      </w:divBdr>
                      <w:divsChild>
                        <w:div w:id="1207570600">
                          <w:marLeft w:val="0"/>
                          <w:marRight w:val="0"/>
                          <w:marTop w:val="0"/>
                          <w:marBottom w:val="0"/>
                          <w:divBdr>
                            <w:top w:val="none" w:sz="0" w:space="0" w:color="auto"/>
                            <w:left w:val="none" w:sz="0" w:space="0" w:color="auto"/>
                            <w:bottom w:val="none" w:sz="0" w:space="0" w:color="auto"/>
                            <w:right w:val="none" w:sz="0" w:space="0" w:color="auto"/>
                          </w:divBdr>
                          <w:divsChild>
                            <w:div w:id="1235237043">
                              <w:marLeft w:val="0"/>
                              <w:marRight w:val="0"/>
                              <w:marTop w:val="0"/>
                              <w:marBottom w:val="0"/>
                              <w:divBdr>
                                <w:top w:val="single" w:sz="6" w:space="11" w:color="EEEEEE"/>
                                <w:left w:val="none" w:sz="0" w:space="0" w:color="auto"/>
                                <w:bottom w:val="none" w:sz="0" w:space="11" w:color="auto"/>
                                <w:right w:val="none" w:sz="0" w:space="0" w:color="auto"/>
                              </w:divBdr>
                              <w:divsChild>
                                <w:div w:id="843593864">
                                  <w:marLeft w:val="0"/>
                                  <w:marRight w:val="0"/>
                                  <w:marTop w:val="0"/>
                                  <w:marBottom w:val="0"/>
                                  <w:divBdr>
                                    <w:top w:val="none" w:sz="0" w:space="0" w:color="auto"/>
                                    <w:left w:val="none" w:sz="0" w:space="0" w:color="auto"/>
                                    <w:bottom w:val="none" w:sz="0" w:space="0" w:color="auto"/>
                                    <w:right w:val="none" w:sz="0" w:space="0" w:color="auto"/>
                                  </w:divBdr>
                                  <w:divsChild>
                                    <w:div w:id="79985003">
                                      <w:marLeft w:val="0"/>
                                      <w:marRight w:val="0"/>
                                      <w:marTop w:val="240"/>
                                      <w:marBottom w:val="60"/>
                                      <w:divBdr>
                                        <w:top w:val="none" w:sz="0" w:space="0" w:color="auto"/>
                                        <w:left w:val="none" w:sz="0" w:space="0" w:color="auto"/>
                                        <w:bottom w:val="none" w:sz="0" w:space="0" w:color="auto"/>
                                        <w:right w:val="none" w:sz="0" w:space="0" w:color="auto"/>
                                      </w:divBdr>
                                      <w:divsChild>
                                        <w:div w:id="1468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677042">
      <w:bodyDiv w:val="1"/>
      <w:marLeft w:val="0"/>
      <w:marRight w:val="0"/>
      <w:marTop w:val="0"/>
      <w:marBottom w:val="0"/>
      <w:divBdr>
        <w:top w:val="none" w:sz="0" w:space="0" w:color="auto"/>
        <w:left w:val="none" w:sz="0" w:space="0" w:color="auto"/>
        <w:bottom w:val="none" w:sz="0" w:space="0" w:color="auto"/>
        <w:right w:val="none" w:sz="0" w:space="0" w:color="auto"/>
      </w:divBdr>
    </w:div>
    <w:div w:id="1446971935">
      <w:bodyDiv w:val="1"/>
      <w:marLeft w:val="0"/>
      <w:marRight w:val="0"/>
      <w:marTop w:val="0"/>
      <w:marBottom w:val="0"/>
      <w:divBdr>
        <w:top w:val="none" w:sz="0" w:space="0" w:color="auto"/>
        <w:left w:val="none" w:sz="0" w:space="0" w:color="auto"/>
        <w:bottom w:val="none" w:sz="0" w:space="0" w:color="auto"/>
        <w:right w:val="none" w:sz="0" w:space="0" w:color="auto"/>
      </w:divBdr>
      <w:divsChild>
        <w:div w:id="1352872282">
          <w:marLeft w:val="0"/>
          <w:marRight w:val="0"/>
          <w:marTop w:val="0"/>
          <w:marBottom w:val="0"/>
          <w:divBdr>
            <w:top w:val="none" w:sz="0" w:space="0" w:color="auto"/>
            <w:left w:val="none" w:sz="0" w:space="0" w:color="auto"/>
            <w:bottom w:val="none" w:sz="0" w:space="0" w:color="auto"/>
            <w:right w:val="none" w:sz="0" w:space="0" w:color="auto"/>
          </w:divBdr>
        </w:div>
        <w:div w:id="1448544619">
          <w:marLeft w:val="0"/>
          <w:marRight w:val="0"/>
          <w:marTop w:val="0"/>
          <w:marBottom w:val="0"/>
          <w:divBdr>
            <w:top w:val="none" w:sz="0" w:space="0" w:color="auto"/>
            <w:left w:val="none" w:sz="0" w:space="0" w:color="auto"/>
            <w:bottom w:val="none" w:sz="0" w:space="0" w:color="auto"/>
            <w:right w:val="none" w:sz="0" w:space="0" w:color="auto"/>
          </w:divBdr>
          <w:divsChild>
            <w:div w:id="96869437">
              <w:marLeft w:val="0"/>
              <w:marRight w:val="0"/>
              <w:marTop w:val="0"/>
              <w:marBottom w:val="0"/>
              <w:divBdr>
                <w:top w:val="none" w:sz="0" w:space="0" w:color="auto"/>
                <w:left w:val="none" w:sz="0" w:space="0" w:color="auto"/>
                <w:bottom w:val="none" w:sz="0" w:space="0" w:color="auto"/>
                <w:right w:val="none" w:sz="0" w:space="0" w:color="auto"/>
              </w:divBdr>
            </w:div>
            <w:div w:id="16103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6446">
      <w:bodyDiv w:val="1"/>
      <w:marLeft w:val="0"/>
      <w:marRight w:val="0"/>
      <w:marTop w:val="0"/>
      <w:marBottom w:val="0"/>
      <w:divBdr>
        <w:top w:val="none" w:sz="0" w:space="0" w:color="auto"/>
        <w:left w:val="none" w:sz="0" w:space="0" w:color="auto"/>
        <w:bottom w:val="none" w:sz="0" w:space="0" w:color="auto"/>
        <w:right w:val="none" w:sz="0" w:space="0" w:color="auto"/>
      </w:divBdr>
      <w:divsChild>
        <w:div w:id="150878426">
          <w:marLeft w:val="0"/>
          <w:marRight w:val="0"/>
          <w:marTop w:val="0"/>
          <w:marBottom w:val="0"/>
          <w:divBdr>
            <w:top w:val="none" w:sz="0" w:space="0" w:color="auto"/>
            <w:left w:val="none" w:sz="0" w:space="0" w:color="auto"/>
            <w:bottom w:val="none" w:sz="0" w:space="0" w:color="auto"/>
            <w:right w:val="none" w:sz="0" w:space="0" w:color="auto"/>
          </w:divBdr>
          <w:divsChild>
            <w:div w:id="22824397">
              <w:marLeft w:val="0"/>
              <w:marRight w:val="0"/>
              <w:marTop w:val="0"/>
              <w:marBottom w:val="0"/>
              <w:divBdr>
                <w:top w:val="none" w:sz="0" w:space="0" w:color="auto"/>
                <w:left w:val="none" w:sz="0" w:space="0" w:color="auto"/>
                <w:bottom w:val="none" w:sz="0" w:space="0" w:color="auto"/>
                <w:right w:val="none" w:sz="0" w:space="0" w:color="auto"/>
              </w:divBdr>
            </w:div>
            <w:div w:id="655957618">
              <w:marLeft w:val="0"/>
              <w:marRight w:val="0"/>
              <w:marTop w:val="0"/>
              <w:marBottom w:val="0"/>
              <w:divBdr>
                <w:top w:val="none" w:sz="0" w:space="0" w:color="auto"/>
                <w:left w:val="none" w:sz="0" w:space="0" w:color="auto"/>
                <w:bottom w:val="none" w:sz="0" w:space="0" w:color="auto"/>
                <w:right w:val="none" w:sz="0" w:space="0" w:color="auto"/>
              </w:divBdr>
            </w:div>
            <w:div w:id="740829545">
              <w:marLeft w:val="0"/>
              <w:marRight w:val="0"/>
              <w:marTop w:val="0"/>
              <w:marBottom w:val="0"/>
              <w:divBdr>
                <w:top w:val="none" w:sz="0" w:space="0" w:color="auto"/>
                <w:left w:val="none" w:sz="0" w:space="0" w:color="auto"/>
                <w:bottom w:val="none" w:sz="0" w:space="0" w:color="auto"/>
                <w:right w:val="none" w:sz="0" w:space="0" w:color="auto"/>
              </w:divBdr>
            </w:div>
            <w:div w:id="1426347287">
              <w:marLeft w:val="0"/>
              <w:marRight w:val="0"/>
              <w:marTop w:val="0"/>
              <w:marBottom w:val="0"/>
              <w:divBdr>
                <w:top w:val="none" w:sz="0" w:space="0" w:color="auto"/>
                <w:left w:val="none" w:sz="0" w:space="0" w:color="auto"/>
                <w:bottom w:val="none" w:sz="0" w:space="0" w:color="auto"/>
                <w:right w:val="none" w:sz="0" w:space="0" w:color="auto"/>
              </w:divBdr>
            </w:div>
            <w:div w:id="2092463863">
              <w:marLeft w:val="0"/>
              <w:marRight w:val="0"/>
              <w:marTop w:val="0"/>
              <w:marBottom w:val="0"/>
              <w:divBdr>
                <w:top w:val="none" w:sz="0" w:space="0" w:color="auto"/>
                <w:left w:val="none" w:sz="0" w:space="0" w:color="auto"/>
                <w:bottom w:val="none" w:sz="0" w:space="0" w:color="auto"/>
                <w:right w:val="none" w:sz="0" w:space="0" w:color="auto"/>
              </w:divBdr>
            </w:div>
          </w:divsChild>
        </w:div>
        <w:div w:id="162163001">
          <w:marLeft w:val="0"/>
          <w:marRight w:val="0"/>
          <w:marTop w:val="0"/>
          <w:marBottom w:val="0"/>
          <w:divBdr>
            <w:top w:val="none" w:sz="0" w:space="0" w:color="auto"/>
            <w:left w:val="none" w:sz="0" w:space="0" w:color="auto"/>
            <w:bottom w:val="none" w:sz="0" w:space="0" w:color="auto"/>
            <w:right w:val="none" w:sz="0" w:space="0" w:color="auto"/>
          </w:divBdr>
        </w:div>
      </w:divsChild>
    </w:div>
    <w:div w:id="1503397378">
      <w:bodyDiv w:val="1"/>
      <w:marLeft w:val="0"/>
      <w:marRight w:val="0"/>
      <w:marTop w:val="0"/>
      <w:marBottom w:val="0"/>
      <w:divBdr>
        <w:top w:val="none" w:sz="0" w:space="0" w:color="auto"/>
        <w:left w:val="none" w:sz="0" w:space="0" w:color="auto"/>
        <w:bottom w:val="none" w:sz="0" w:space="0" w:color="auto"/>
        <w:right w:val="none" w:sz="0" w:space="0" w:color="auto"/>
      </w:divBdr>
      <w:divsChild>
        <w:div w:id="1227572565">
          <w:marLeft w:val="0"/>
          <w:marRight w:val="0"/>
          <w:marTop w:val="0"/>
          <w:marBottom w:val="0"/>
          <w:divBdr>
            <w:top w:val="none" w:sz="0" w:space="0" w:color="auto"/>
            <w:left w:val="none" w:sz="0" w:space="0" w:color="auto"/>
            <w:bottom w:val="none" w:sz="0" w:space="0" w:color="auto"/>
            <w:right w:val="none" w:sz="0" w:space="0" w:color="auto"/>
          </w:divBdr>
        </w:div>
        <w:div w:id="1616324466">
          <w:marLeft w:val="0"/>
          <w:marRight w:val="0"/>
          <w:marTop w:val="0"/>
          <w:marBottom w:val="0"/>
          <w:divBdr>
            <w:top w:val="none" w:sz="0" w:space="0" w:color="auto"/>
            <w:left w:val="none" w:sz="0" w:space="0" w:color="auto"/>
            <w:bottom w:val="none" w:sz="0" w:space="0" w:color="auto"/>
            <w:right w:val="none" w:sz="0" w:space="0" w:color="auto"/>
          </w:divBdr>
        </w:div>
      </w:divsChild>
    </w:div>
    <w:div w:id="1577780779">
      <w:bodyDiv w:val="1"/>
      <w:marLeft w:val="0"/>
      <w:marRight w:val="0"/>
      <w:marTop w:val="0"/>
      <w:marBottom w:val="0"/>
      <w:divBdr>
        <w:top w:val="none" w:sz="0" w:space="0" w:color="auto"/>
        <w:left w:val="none" w:sz="0" w:space="0" w:color="auto"/>
        <w:bottom w:val="none" w:sz="0" w:space="0" w:color="auto"/>
        <w:right w:val="none" w:sz="0" w:space="0" w:color="auto"/>
      </w:divBdr>
      <w:divsChild>
        <w:div w:id="1203593752">
          <w:marLeft w:val="0"/>
          <w:marRight w:val="0"/>
          <w:marTop w:val="0"/>
          <w:marBottom w:val="0"/>
          <w:divBdr>
            <w:top w:val="none" w:sz="0" w:space="0" w:color="auto"/>
            <w:left w:val="none" w:sz="0" w:space="0" w:color="auto"/>
            <w:bottom w:val="none" w:sz="0" w:space="0" w:color="auto"/>
            <w:right w:val="none" w:sz="0" w:space="0" w:color="auto"/>
          </w:divBdr>
        </w:div>
        <w:div w:id="2130665080">
          <w:marLeft w:val="0"/>
          <w:marRight w:val="0"/>
          <w:marTop w:val="0"/>
          <w:marBottom w:val="0"/>
          <w:divBdr>
            <w:top w:val="none" w:sz="0" w:space="0" w:color="auto"/>
            <w:left w:val="none" w:sz="0" w:space="0" w:color="auto"/>
            <w:bottom w:val="none" w:sz="0" w:space="0" w:color="auto"/>
            <w:right w:val="none" w:sz="0" w:space="0" w:color="auto"/>
          </w:divBdr>
          <w:divsChild>
            <w:div w:id="199706756">
              <w:marLeft w:val="0"/>
              <w:marRight w:val="0"/>
              <w:marTop w:val="0"/>
              <w:marBottom w:val="0"/>
              <w:divBdr>
                <w:top w:val="none" w:sz="0" w:space="0" w:color="auto"/>
                <w:left w:val="none" w:sz="0" w:space="0" w:color="auto"/>
                <w:bottom w:val="none" w:sz="0" w:space="0" w:color="auto"/>
                <w:right w:val="none" w:sz="0" w:space="0" w:color="auto"/>
              </w:divBdr>
            </w:div>
            <w:div w:id="5476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833">
      <w:bodyDiv w:val="1"/>
      <w:marLeft w:val="0"/>
      <w:marRight w:val="0"/>
      <w:marTop w:val="0"/>
      <w:marBottom w:val="0"/>
      <w:divBdr>
        <w:top w:val="none" w:sz="0" w:space="0" w:color="auto"/>
        <w:left w:val="none" w:sz="0" w:space="0" w:color="auto"/>
        <w:bottom w:val="none" w:sz="0" w:space="0" w:color="auto"/>
        <w:right w:val="none" w:sz="0" w:space="0" w:color="auto"/>
      </w:divBdr>
      <w:divsChild>
        <w:div w:id="1938977780">
          <w:marLeft w:val="0"/>
          <w:marRight w:val="0"/>
          <w:marTop w:val="0"/>
          <w:marBottom w:val="0"/>
          <w:divBdr>
            <w:top w:val="none" w:sz="0" w:space="0" w:color="auto"/>
            <w:left w:val="none" w:sz="0" w:space="0" w:color="auto"/>
            <w:bottom w:val="none" w:sz="0" w:space="0" w:color="auto"/>
            <w:right w:val="none" w:sz="0" w:space="0" w:color="auto"/>
          </w:divBdr>
          <w:divsChild>
            <w:div w:id="251011951">
              <w:marLeft w:val="0"/>
              <w:marRight w:val="0"/>
              <w:marTop w:val="0"/>
              <w:marBottom w:val="0"/>
              <w:divBdr>
                <w:top w:val="none" w:sz="0" w:space="0" w:color="auto"/>
                <w:left w:val="none" w:sz="0" w:space="0" w:color="auto"/>
                <w:bottom w:val="none" w:sz="0" w:space="0" w:color="auto"/>
                <w:right w:val="none" w:sz="0" w:space="0" w:color="auto"/>
              </w:divBdr>
            </w:div>
            <w:div w:id="616330650">
              <w:marLeft w:val="0"/>
              <w:marRight w:val="0"/>
              <w:marTop w:val="0"/>
              <w:marBottom w:val="0"/>
              <w:divBdr>
                <w:top w:val="none" w:sz="0" w:space="0" w:color="auto"/>
                <w:left w:val="none" w:sz="0" w:space="0" w:color="auto"/>
                <w:bottom w:val="none" w:sz="0" w:space="0" w:color="auto"/>
                <w:right w:val="none" w:sz="0" w:space="0" w:color="auto"/>
              </w:divBdr>
            </w:div>
            <w:div w:id="1012341888">
              <w:marLeft w:val="0"/>
              <w:marRight w:val="0"/>
              <w:marTop w:val="0"/>
              <w:marBottom w:val="0"/>
              <w:divBdr>
                <w:top w:val="none" w:sz="0" w:space="0" w:color="auto"/>
                <w:left w:val="none" w:sz="0" w:space="0" w:color="auto"/>
                <w:bottom w:val="none" w:sz="0" w:space="0" w:color="auto"/>
                <w:right w:val="none" w:sz="0" w:space="0" w:color="auto"/>
              </w:divBdr>
            </w:div>
            <w:div w:id="1507942249">
              <w:marLeft w:val="0"/>
              <w:marRight w:val="0"/>
              <w:marTop w:val="0"/>
              <w:marBottom w:val="0"/>
              <w:divBdr>
                <w:top w:val="none" w:sz="0" w:space="0" w:color="auto"/>
                <w:left w:val="none" w:sz="0" w:space="0" w:color="auto"/>
                <w:bottom w:val="none" w:sz="0" w:space="0" w:color="auto"/>
                <w:right w:val="none" w:sz="0" w:space="0" w:color="auto"/>
              </w:divBdr>
            </w:div>
            <w:div w:id="1727996097">
              <w:marLeft w:val="0"/>
              <w:marRight w:val="0"/>
              <w:marTop w:val="0"/>
              <w:marBottom w:val="0"/>
              <w:divBdr>
                <w:top w:val="none" w:sz="0" w:space="0" w:color="auto"/>
                <w:left w:val="none" w:sz="0" w:space="0" w:color="auto"/>
                <w:bottom w:val="none" w:sz="0" w:space="0" w:color="auto"/>
                <w:right w:val="none" w:sz="0" w:space="0" w:color="auto"/>
              </w:divBdr>
            </w:div>
          </w:divsChild>
        </w:div>
        <w:div w:id="2068187819">
          <w:marLeft w:val="0"/>
          <w:marRight w:val="0"/>
          <w:marTop w:val="0"/>
          <w:marBottom w:val="0"/>
          <w:divBdr>
            <w:top w:val="none" w:sz="0" w:space="0" w:color="auto"/>
            <w:left w:val="none" w:sz="0" w:space="0" w:color="auto"/>
            <w:bottom w:val="none" w:sz="0" w:space="0" w:color="auto"/>
            <w:right w:val="none" w:sz="0" w:space="0" w:color="auto"/>
          </w:divBdr>
        </w:div>
      </w:divsChild>
    </w:div>
    <w:div w:id="1643995208">
      <w:bodyDiv w:val="1"/>
      <w:marLeft w:val="0"/>
      <w:marRight w:val="0"/>
      <w:marTop w:val="0"/>
      <w:marBottom w:val="0"/>
      <w:divBdr>
        <w:top w:val="none" w:sz="0" w:space="0" w:color="auto"/>
        <w:left w:val="none" w:sz="0" w:space="0" w:color="auto"/>
        <w:bottom w:val="none" w:sz="0" w:space="0" w:color="auto"/>
        <w:right w:val="none" w:sz="0" w:space="0" w:color="auto"/>
      </w:divBdr>
      <w:divsChild>
        <w:div w:id="1505777686">
          <w:marLeft w:val="0"/>
          <w:marRight w:val="0"/>
          <w:marTop w:val="0"/>
          <w:marBottom w:val="0"/>
          <w:divBdr>
            <w:top w:val="none" w:sz="0" w:space="0" w:color="auto"/>
            <w:left w:val="none" w:sz="0" w:space="0" w:color="auto"/>
            <w:bottom w:val="none" w:sz="0" w:space="0" w:color="auto"/>
            <w:right w:val="none" w:sz="0" w:space="0" w:color="auto"/>
          </w:divBdr>
          <w:divsChild>
            <w:div w:id="219176960">
              <w:marLeft w:val="0"/>
              <w:marRight w:val="0"/>
              <w:marTop w:val="0"/>
              <w:marBottom w:val="0"/>
              <w:divBdr>
                <w:top w:val="none" w:sz="0" w:space="0" w:color="auto"/>
                <w:left w:val="none" w:sz="0" w:space="0" w:color="auto"/>
                <w:bottom w:val="none" w:sz="0" w:space="0" w:color="auto"/>
                <w:right w:val="none" w:sz="0" w:space="0" w:color="auto"/>
              </w:divBdr>
            </w:div>
            <w:div w:id="256519177">
              <w:marLeft w:val="0"/>
              <w:marRight w:val="0"/>
              <w:marTop w:val="0"/>
              <w:marBottom w:val="0"/>
              <w:divBdr>
                <w:top w:val="none" w:sz="0" w:space="0" w:color="auto"/>
                <w:left w:val="none" w:sz="0" w:space="0" w:color="auto"/>
                <w:bottom w:val="none" w:sz="0" w:space="0" w:color="auto"/>
                <w:right w:val="none" w:sz="0" w:space="0" w:color="auto"/>
              </w:divBdr>
            </w:div>
          </w:divsChild>
        </w:div>
        <w:div w:id="1672562449">
          <w:marLeft w:val="0"/>
          <w:marRight w:val="0"/>
          <w:marTop w:val="0"/>
          <w:marBottom w:val="0"/>
          <w:divBdr>
            <w:top w:val="none" w:sz="0" w:space="0" w:color="auto"/>
            <w:left w:val="none" w:sz="0" w:space="0" w:color="auto"/>
            <w:bottom w:val="none" w:sz="0" w:space="0" w:color="auto"/>
            <w:right w:val="none" w:sz="0" w:space="0" w:color="auto"/>
          </w:divBdr>
        </w:div>
      </w:divsChild>
    </w:div>
    <w:div w:id="1658798080">
      <w:bodyDiv w:val="1"/>
      <w:marLeft w:val="0"/>
      <w:marRight w:val="0"/>
      <w:marTop w:val="0"/>
      <w:marBottom w:val="0"/>
      <w:divBdr>
        <w:top w:val="none" w:sz="0" w:space="0" w:color="auto"/>
        <w:left w:val="none" w:sz="0" w:space="0" w:color="auto"/>
        <w:bottom w:val="none" w:sz="0" w:space="0" w:color="auto"/>
        <w:right w:val="none" w:sz="0" w:space="0" w:color="auto"/>
      </w:divBdr>
    </w:div>
    <w:div w:id="1739857879">
      <w:bodyDiv w:val="1"/>
      <w:marLeft w:val="0"/>
      <w:marRight w:val="0"/>
      <w:marTop w:val="0"/>
      <w:marBottom w:val="0"/>
      <w:divBdr>
        <w:top w:val="none" w:sz="0" w:space="0" w:color="auto"/>
        <w:left w:val="none" w:sz="0" w:space="0" w:color="auto"/>
        <w:bottom w:val="none" w:sz="0" w:space="0" w:color="auto"/>
        <w:right w:val="none" w:sz="0" w:space="0" w:color="auto"/>
      </w:divBdr>
      <w:divsChild>
        <w:div w:id="34040708">
          <w:marLeft w:val="0"/>
          <w:marRight w:val="0"/>
          <w:marTop w:val="0"/>
          <w:marBottom w:val="0"/>
          <w:divBdr>
            <w:top w:val="none" w:sz="0" w:space="0" w:color="auto"/>
            <w:left w:val="none" w:sz="0" w:space="0" w:color="auto"/>
            <w:bottom w:val="none" w:sz="0" w:space="0" w:color="auto"/>
            <w:right w:val="none" w:sz="0" w:space="0" w:color="auto"/>
          </w:divBdr>
        </w:div>
        <w:div w:id="1192257522">
          <w:marLeft w:val="0"/>
          <w:marRight w:val="0"/>
          <w:marTop w:val="0"/>
          <w:marBottom w:val="0"/>
          <w:divBdr>
            <w:top w:val="none" w:sz="0" w:space="0" w:color="auto"/>
            <w:left w:val="none" w:sz="0" w:space="0" w:color="auto"/>
            <w:bottom w:val="none" w:sz="0" w:space="0" w:color="auto"/>
            <w:right w:val="none" w:sz="0" w:space="0" w:color="auto"/>
          </w:divBdr>
        </w:div>
      </w:divsChild>
    </w:div>
    <w:div w:id="1928417074">
      <w:bodyDiv w:val="1"/>
      <w:marLeft w:val="0"/>
      <w:marRight w:val="0"/>
      <w:marTop w:val="0"/>
      <w:marBottom w:val="0"/>
      <w:divBdr>
        <w:top w:val="none" w:sz="0" w:space="0" w:color="auto"/>
        <w:left w:val="none" w:sz="0" w:space="0" w:color="auto"/>
        <w:bottom w:val="none" w:sz="0" w:space="0" w:color="auto"/>
        <w:right w:val="none" w:sz="0" w:space="0" w:color="auto"/>
      </w:divBdr>
      <w:divsChild>
        <w:div w:id="1301106673">
          <w:marLeft w:val="0"/>
          <w:marRight w:val="0"/>
          <w:marTop w:val="0"/>
          <w:marBottom w:val="0"/>
          <w:divBdr>
            <w:top w:val="none" w:sz="0" w:space="0" w:color="auto"/>
            <w:left w:val="none" w:sz="0" w:space="0" w:color="auto"/>
            <w:bottom w:val="none" w:sz="0" w:space="0" w:color="auto"/>
            <w:right w:val="none" w:sz="0" w:space="0" w:color="auto"/>
          </w:divBdr>
        </w:div>
      </w:divsChild>
    </w:div>
    <w:div w:id="1942715022">
      <w:bodyDiv w:val="1"/>
      <w:marLeft w:val="0"/>
      <w:marRight w:val="0"/>
      <w:marTop w:val="0"/>
      <w:marBottom w:val="0"/>
      <w:divBdr>
        <w:top w:val="none" w:sz="0" w:space="0" w:color="auto"/>
        <w:left w:val="none" w:sz="0" w:space="0" w:color="auto"/>
        <w:bottom w:val="none" w:sz="0" w:space="0" w:color="auto"/>
        <w:right w:val="none" w:sz="0" w:space="0" w:color="auto"/>
      </w:divBdr>
      <w:divsChild>
        <w:div w:id="412121904">
          <w:marLeft w:val="0"/>
          <w:marRight w:val="0"/>
          <w:marTop w:val="0"/>
          <w:marBottom w:val="0"/>
          <w:divBdr>
            <w:top w:val="none" w:sz="0" w:space="0" w:color="auto"/>
            <w:left w:val="none" w:sz="0" w:space="0" w:color="auto"/>
            <w:bottom w:val="none" w:sz="0" w:space="0" w:color="auto"/>
            <w:right w:val="none" w:sz="0" w:space="0" w:color="auto"/>
          </w:divBdr>
        </w:div>
        <w:div w:id="2121605205">
          <w:marLeft w:val="0"/>
          <w:marRight w:val="0"/>
          <w:marTop w:val="0"/>
          <w:marBottom w:val="0"/>
          <w:divBdr>
            <w:top w:val="none" w:sz="0" w:space="0" w:color="auto"/>
            <w:left w:val="none" w:sz="0" w:space="0" w:color="auto"/>
            <w:bottom w:val="none" w:sz="0" w:space="0" w:color="auto"/>
            <w:right w:val="none" w:sz="0" w:space="0" w:color="auto"/>
          </w:divBdr>
        </w:div>
      </w:divsChild>
    </w:div>
    <w:div w:id="2027753466">
      <w:bodyDiv w:val="1"/>
      <w:marLeft w:val="0"/>
      <w:marRight w:val="0"/>
      <w:marTop w:val="0"/>
      <w:marBottom w:val="0"/>
      <w:divBdr>
        <w:top w:val="none" w:sz="0" w:space="0" w:color="auto"/>
        <w:left w:val="none" w:sz="0" w:space="0" w:color="auto"/>
        <w:bottom w:val="none" w:sz="0" w:space="0" w:color="auto"/>
        <w:right w:val="none" w:sz="0" w:space="0" w:color="auto"/>
      </w:divBdr>
      <w:divsChild>
        <w:div w:id="1876966167">
          <w:marLeft w:val="0"/>
          <w:marRight w:val="0"/>
          <w:marTop w:val="0"/>
          <w:marBottom w:val="0"/>
          <w:divBdr>
            <w:top w:val="none" w:sz="0" w:space="0" w:color="auto"/>
            <w:left w:val="none" w:sz="0" w:space="0" w:color="auto"/>
            <w:bottom w:val="none" w:sz="0" w:space="0" w:color="auto"/>
            <w:right w:val="none" w:sz="0" w:space="0" w:color="auto"/>
          </w:divBdr>
        </w:div>
        <w:div w:id="1945262933">
          <w:marLeft w:val="0"/>
          <w:marRight w:val="0"/>
          <w:marTop w:val="0"/>
          <w:marBottom w:val="0"/>
          <w:divBdr>
            <w:top w:val="none" w:sz="0" w:space="0" w:color="auto"/>
            <w:left w:val="none" w:sz="0" w:space="0" w:color="auto"/>
            <w:bottom w:val="none" w:sz="0" w:space="0" w:color="auto"/>
            <w:right w:val="none" w:sz="0" w:space="0" w:color="auto"/>
          </w:divBdr>
        </w:div>
      </w:divsChild>
    </w:div>
    <w:div w:id="20997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moore2@education.k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link/uscode/29/31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moore2@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92030394F7B48B770AE460B715862" ma:contentTypeVersion="25" ma:contentTypeDescription="Create a new document." ma:contentTypeScope="" ma:versionID="55ec741c85eac3d0da3df3a530c015f7">
  <xsd:schema xmlns:xsd="http://www.w3.org/2001/XMLSchema" xmlns:xs="http://www.w3.org/2001/XMLSchema" xmlns:p="http://schemas.microsoft.com/office/2006/metadata/properties" xmlns:ns2="8db151ca-b72d-4660-b29f-bc37a61a94d6" xmlns:ns3="5bc9d522-2386-425a-9f2a-a617cf877ec0" xmlns:ns4="cd1a358b-61e7-4e2c-963a-bbcfb053c0fe" targetNamespace="http://schemas.microsoft.com/office/2006/metadata/properties" ma:root="true" ma:fieldsID="4876c0273aef2691acffeb4d85e0f20a" ns2:_="" ns3:_="" ns4:_="">
    <xsd:import namespace="8db151ca-b72d-4660-b29f-bc37a61a94d6"/>
    <xsd:import namespace="5bc9d522-2386-425a-9f2a-a617cf877ec0"/>
    <xsd:import namespace="cd1a358b-61e7-4e2c-963a-bbcfb053c0fe"/>
    <xsd:element name="properties">
      <xsd:complexType>
        <xsd:sequence>
          <xsd:element name="documentManagement">
            <xsd:complexType>
              <xsd:all>
                <xsd:element ref="ns2:Category" minOccurs="0"/>
                <xsd:element ref="ns2:Description0" minOccurs="0"/>
                <xsd:element ref="ns2:Sub_x0020_Category" minOccurs="0"/>
                <xsd:element ref="ns2:Group" minOccurs="0"/>
                <xsd:element ref="ns2:Review_x0020_Date" minOccurs="0"/>
                <xsd:element ref="ns2:Review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ort_x0020_Orde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51ca-b72d-4660-b29f-bc37a61a94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dditional Programs"/>
          <xsd:enumeration value="Civil Rights &amp; Accessibility"/>
          <xsd:enumeration value="Claims"/>
          <xsd:enumeration value="Compliance Reviews - Administrative and Procurement"/>
          <xsd:enumeration value="Disaster Resources and Program Waivers"/>
          <xsd:enumeration value="Farm to School"/>
          <xsd:enumeration value="Financial Management"/>
          <xsd:enumeration value="Food Safety"/>
          <xsd:enumeration value="Meal Access and Reimbursement"/>
          <xsd:enumeration value="Meal Pattern and Healthy School Nutrition Environment"/>
          <xsd:enumeration value="New Director"/>
          <xsd:enumeration value="Other General Program Areas"/>
          <xsd:enumeration value="Past Trainings"/>
          <xsd:enumeration value="Procurement"/>
          <xsd:enumeration value="Program Promotion and Marketing"/>
          <xsd:enumeration value="SCN Recipe Library"/>
          <xsd:enumeration value="SMP Focus Group Resources"/>
          <xsd:enumeration value="Special Provision Options"/>
          <xsd:enumeration value="Statewide POS"/>
          <xsd:enumeration value="Train the Trainer and Professional Standards"/>
          <xsd:enumeration value="Training"/>
        </xsd:restriction>
      </xsd:simpleType>
    </xsd:element>
    <xsd:element name="Description0" ma:index="3" nillable="true" ma:displayName="Description" ma:internalName="Description0">
      <xsd:simpleType>
        <xsd:restriction base="dms:Note">
          <xsd:maxLength value="255"/>
        </xsd:restriction>
      </xsd:simpleType>
    </xsd:element>
    <xsd:element name="Sub_x0020_Category" ma:index="4" nillable="true" ma:displayName="Sub Category" ma:format="Dropdown" ma:internalName="Sub_x0020_Category">
      <xsd:simpleType>
        <xsd:restriction base="dms:Choice">
          <xsd:enumeration value="Accommodating Disabilities"/>
          <xsd:enumeration value="Additional Resources"/>
          <xsd:enumeration value="Administrative Review Materials"/>
          <xsd:enumeration value="After School Snack"/>
          <xsd:enumeration value="Breakfast"/>
          <xsd:enumeration value="Buy American"/>
          <xsd:enumeration value="CEP Financial Analysis Tools"/>
          <xsd:enumeration value="CEP Guidance"/>
          <xsd:enumeration value="CEP Suggested Use Templates"/>
          <xsd:enumeration value="Certification and Benefit Issuance"/>
          <xsd:enumeration value="Civil Rights"/>
          <xsd:enumeration value="Civil Rights Complaints"/>
          <xsd:enumeration value="Civil Rights Resources"/>
          <xsd:enumeration value="Corrective Action"/>
          <xsd:enumeration value="COVID-19 Waivers"/>
          <xsd:enumeration value="Dietary Specs and Nutrient Analysis"/>
          <xsd:enumeration value="Direct Certification"/>
          <xsd:enumeration value="Disaster Feeding Resources"/>
          <xsd:enumeration value="Equipment"/>
          <xsd:enumeration value="Equipment Purchase: Request and Approval Procedure"/>
          <xsd:enumeration value="Excess Balance"/>
          <xsd:enumeration value="Farm to School Resources"/>
          <xsd:enumeration value="FFVP"/>
          <xsd:enumeration value="Financial Reporting"/>
          <xsd:enumeration value="Financial Tools (things to help with analysis)"/>
          <xsd:enumeration value="Food Safety Inspections"/>
          <xsd:enumeration value="Food Safety Plans"/>
          <xsd:enumeration value="Food Safety Policy and Regulations"/>
          <xsd:enumeration value="Food Safety Resources"/>
          <xsd:enumeration value="Formal Purchase Resources"/>
          <xsd:enumeration value="General Marketing"/>
          <xsd:enumeration value="Harvest of the Month Toolkits"/>
          <xsd:enumeration value="Healthy Meals Incentives Initiative (HMI)"/>
          <xsd:enumeration value="Independent Review of Applications"/>
          <xsd:enumeration value="Indirect and Allowable Costs"/>
          <xsd:enumeration value="Infants and Toddlers"/>
          <xsd:enumeration value="Kentucky Director Development Program"/>
          <xsd:enumeration value="Kentucky Orientation for New Employees (KY ONE)"/>
          <xsd:enumeration value="LEP"/>
          <xsd:enumeration value="Local School Wellness Policy and School Meal Environment"/>
          <xsd:enumeration value="Lunch Entree – Main Dishes"/>
          <xsd:enumeration value="Lunch Entree – Soups and Salads"/>
          <xsd:enumeration value="Lunch Entree – Sandwiches and Wraps"/>
          <xsd:enumeration value="Marketing"/>
          <xsd:enumeration value="Meal Components and Quantities"/>
          <xsd:enumeration value="Meal Counting and Claiming"/>
          <xsd:enumeration value="Meal Pattern Signage"/>
          <xsd:enumeration value="Media Release"/>
          <xsd:enumeration value="Menu Planning"/>
          <xsd:enumeration value="Micro-Purchase and Simplified Acquisition Resources"/>
          <xsd:enumeration value="Miscellaneous Items"/>
          <xsd:enumeration value="Monitoring"/>
          <xsd:enumeration value="Monitoring and Delivery Forms"/>
          <xsd:enumeration value="National School Breakfast Week"/>
          <xsd:enumeration value="National School Lunch Week"/>
          <xsd:enumeration value="National School Lunch Hero Day"/>
          <xsd:enumeration value="New Director Resources"/>
          <xsd:enumeration value="New Director Training Webinars"/>
          <xsd:enumeration value="Non-Congregate Waivers"/>
          <xsd:enumeration value="NSLP/SBP"/>
          <xsd:enumeration value="Offer vs. Serve"/>
          <xsd:enumeration value="Paid Lunch Equity"/>
          <xsd:enumeration value="Policy Statement"/>
          <xsd:enumeration value="Preschool and Infant Meal Pattern"/>
          <xsd:enumeration value="Pricing"/>
          <xsd:enumeration value="Procurement Guidelines"/>
          <xsd:enumeration value="Procurement Review Materials"/>
          <xsd:enumeration value="Procurement Review Information"/>
          <xsd:enumeration value="Procurement Quick Reference Series"/>
          <xsd:enumeration value="Production Records"/>
          <xsd:enumeration value="Professional Standards"/>
          <xsd:enumeration value="Program Information Resources"/>
          <xsd:enumeration value="Purchasing"/>
          <xsd:enumeration value="Recipe Library Resources"/>
          <xsd:enumeration value="Reporting and Record Keeping"/>
          <xsd:enumeration value="Revenue from Nonprogram"/>
          <xsd:enumeration value="Review Schedules"/>
          <xsd:enumeration value="School Breakfast"/>
          <xsd:enumeration value="School Breakfast Promotion"/>
          <xsd:enumeration value="SCN Procurement Templates"/>
          <xsd:enumeration value="Seamless Summer"/>
          <xsd:enumeration value="SFA Onsite Monitoring"/>
          <xsd:enumeration value="Side Dishes"/>
          <xsd:enumeration value="Site Enrollment"/>
          <xsd:enumeration value="Smart Snacks in School"/>
          <xsd:enumeration value="Smarter Lunchroom"/>
          <xsd:enumeration value="Special Considerations"/>
          <xsd:enumeration value="Special Milk Program"/>
          <xsd:enumeration value="Special Provision Options 1, 2, and 3"/>
          <xsd:enumeration value="Specification Sheets"/>
          <xsd:enumeration value="SSO"/>
          <xsd:enumeration value="Standardized Recipes"/>
          <xsd:enumeration value="Statewide POS"/>
          <xsd:enumeration value="Traditional Program Waivers"/>
          <xsd:enumeration value="Train the Trainer"/>
          <xsd:enumeration value="Training"/>
          <xsd:enumeration value="Verification"/>
          <xsd:enumeration value="Water Availability"/>
          <xsd:enumeration value="WG Resources"/>
        </xsd:restriction>
      </xsd:simpleType>
    </xsd:element>
    <xsd:element name="Group" ma:index="5" nillable="true" ma:displayName="Group" ma:format="Dropdown" ma:internalName="Group">
      <xsd:simpleType>
        <xsd:restriction base="dms:Choice">
          <xsd:enumeration value="Civil Rights"/>
          <xsd:enumeration value="Code of Conduct"/>
          <xsd:enumeration value="Disclosure"/>
          <xsd:enumeration value="Meal Counting and Claiming"/>
          <xsd:enumeration value="Media Release"/>
          <xsd:enumeration value="Monitoring and Delivery Forms"/>
          <xsd:enumeration value="Offer vs. Serve"/>
          <xsd:enumeration value="Production Records"/>
          <xsd:enumeration value="Provisional"/>
          <xsd:enumeration value="Procurement Plan"/>
          <xsd:enumeration value="Procurement Quick Reference Series"/>
          <xsd:enumeration value="Residential Child Care Institutions"/>
          <xsd:enumeration value="Review Cycle"/>
          <xsd:enumeration value="Review Tool"/>
          <xsd:enumeration value="SCNs Food Safety Plan Manual"/>
          <xsd:enumeration value="SCN Menu Process Category Forms"/>
          <xsd:enumeration value="SCN Operational Description Forms"/>
          <xsd:enumeration value="SCN SOP Related Forms"/>
          <xsd:enumeration value="SCN Review and Revise Forms"/>
          <xsd:enumeration value="Smart Snacks in School"/>
          <xsd:enumeration value="SOPs – Food Code"/>
          <xsd:enumeration value="SOPs – Program Specific"/>
          <xsd:enumeration value="SOPs - Other"/>
          <xsd:enumeration value="Statewide POS KDE Mosaic User Guides"/>
          <xsd:enumeration value="Statewide POS Newsletters"/>
          <xsd:enumeration value="Statewide POS Hardware"/>
          <xsd:enumeration value="Traditional"/>
        </xsd:restriction>
      </xsd:simpleType>
    </xsd:element>
    <xsd:element name="Review_x0020_Date" ma:index="6" nillable="true" ma:displayName="Review Date" ma:format="DateOnly" ma:internalName="Review_x0020_Date">
      <xsd:simpleType>
        <xsd:restriction base="dms:DateTime"/>
      </xsd:simple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Sort_x0020_Order" ma:index="23" nillable="true" ma:displayName="Sort Order" ma:decimals="0" ma:internalName="Sort_x0020_Order">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bdea9e-3278-4e13-9004-350b7b13f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a358b-61e7-4e2c-963a-bbcfb053c0f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Sort_x0020_Order xmlns="8db151ca-b72d-4660-b29f-bc37a61a94d6" xsi:nil="true"/>
    <Category xmlns="8db151ca-b72d-4660-b29f-bc37a61a94d6">Procurement</Category>
    <Group xmlns="8db151ca-b72d-4660-b29f-bc37a61a94d6" xsi:nil="true"/>
    <Description0 xmlns="8db151ca-b72d-4660-b29f-bc37a61a94d6">Use this template to identify the procurement policies, procedures, and practices that are used to procure in compliance with the federal requirements, as well as the applicable State and local requirements that align with what is federally required.</Description0>
    <Review_x0020_Date xmlns="8db151ca-b72d-4660-b29f-bc37a61a94d6" xsi:nil="true"/>
    <lcf76f155ced4ddcb4097134ff3c332f xmlns="8db151ca-b72d-4660-b29f-bc37a61a94d6">
      <Terms xmlns="http://schemas.microsoft.com/office/infopath/2007/PartnerControls"/>
    </lcf76f155ced4ddcb4097134ff3c332f>
    <Reviewer xmlns="8db151ca-b72d-4660-b29f-bc37a61a94d6">
      <UserInfo>
        <DisplayName>Embree, Kathryn - Division of School and Community Nutrition</DisplayName>
        <AccountId>337</AccountId>
        <AccountType/>
      </UserInfo>
    </Reviewer>
    <Sub_x0020_Category xmlns="8db151ca-b72d-4660-b29f-bc37a61a94d6">SCN Procurement Templates</Sub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7643-EE59-4099-9B29-A1019B5AB5C4}">
  <ds:schemaRefs>
    <ds:schemaRef ds:uri="http://schemas.microsoft.com/sharepoint/v3/contenttype/forms"/>
  </ds:schemaRefs>
</ds:datastoreItem>
</file>

<file path=customXml/itemProps2.xml><?xml version="1.0" encoding="utf-8"?>
<ds:datastoreItem xmlns:ds="http://schemas.openxmlformats.org/officeDocument/2006/customXml" ds:itemID="{0C20BF2F-7E3D-4DFA-906A-EEFCA3F98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51ca-b72d-4660-b29f-bc37a61a94d6"/>
    <ds:schemaRef ds:uri="5bc9d522-2386-425a-9f2a-a617cf877ec0"/>
    <ds:schemaRef ds:uri="cd1a358b-61e7-4e2c-963a-bbcfb053c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F119-C8B4-47EA-86F5-C46A1EA5978F}">
  <ds:schemaRefs>
    <ds:schemaRef ds:uri="http://schemas.microsoft.com/office/2006/metadata/properties"/>
    <ds:schemaRef ds:uri="http://schemas.microsoft.com/office/infopath/2007/PartnerControls"/>
    <ds:schemaRef ds:uri="5bc9d522-2386-425a-9f2a-a617cf877ec0"/>
    <ds:schemaRef ds:uri="8db151ca-b72d-4660-b29f-bc37a61a94d6"/>
  </ds:schemaRefs>
</ds:datastoreItem>
</file>

<file path=customXml/itemProps4.xml><?xml version="1.0" encoding="utf-8"?>
<ds:datastoreItem xmlns:ds="http://schemas.openxmlformats.org/officeDocument/2006/customXml" ds:itemID="{75D06851-FD29-4214-84B1-390CC0BE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11126</Words>
  <Characters>63423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SCN Prototype Procurement Plan with Instructions</vt:lpstr>
    </vt:vector>
  </TitlesOfParts>
  <Company>Kentucky Department of Education</Company>
  <LinksUpToDate>false</LinksUpToDate>
  <CharactersWithSpaces>74401</CharactersWithSpaces>
  <SharedDoc>false</SharedDoc>
  <HLinks>
    <vt:vector size="18" baseType="variant">
      <vt:variant>
        <vt:i4>4390972</vt:i4>
      </vt:variant>
      <vt:variant>
        <vt:i4>15</vt:i4>
      </vt:variant>
      <vt:variant>
        <vt:i4>0</vt:i4>
      </vt:variant>
      <vt:variant>
        <vt:i4>5</vt:i4>
      </vt:variant>
      <vt:variant>
        <vt:lpwstr>mailto:Lauren.moore2@education.ky.gov</vt:lpwstr>
      </vt:variant>
      <vt:variant>
        <vt:lpwstr/>
      </vt:variant>
      <vt:variant>
        <vt:i4>4390972</vt:i4>
      </vt:variant>
      <vt:variant>
        <vt:i4>9</vt:i4>
      </vt:variant>
      <vt:variant>
        <vt:i4>0</vt:i4>
      </vt:variant>
      <vt:variant>
        <vt:i4>5</vt:i4>
      </vt:variant>
      <vt:variant>
        <vt:lpwstr>mailto:Lauren.moore2@education.ky.gov</vt:lpwstr>
      </vt:variant>
      <vt:variant>
        <vt:lpwstr/>
      </vt:variant>
      <vt:variant>
        <vt:i4>2293817</vt:i4>
      </vt:variant>
      <vt:variant>
        <vt:i4>0</vt:i4>
      </vt:variant>
      <vt:variant>
        <vt:i4>0</vt:i4>
      </vt:variant>
      <vt:variant>
        <vt:i4>5</vt:i4>
      </vt:variant>
      <vt:variant>
        <vt:lpwstr>https://www.govinfo.gov/link/uscode/29/3102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SCN Prototype Procurement Plan with Instructions</dc:title>
  <dc:subject/>
  <dc:creator>Langfels, Jennifer - Division of School and Community Nutrition</dc:creator>
  <cp:keywords/>
  <dc:description/>
  <cp:lastModifiedBy>Mindy Morrow</cp:lastModifiedBy>
  <cp:revision>6</cp:revision>
  <cp:lastPrinted>2025-09-26T21:07:00Z</cp:lastPrinted>
  <dcterms:created xsi:type="dcterms:W3CDTF">2025-09-26T17:44:00Z</dcterms:created>
  <dcterms:modified xsi:type="dcterms:W3CDTF">2025-09-26T21:19:00Z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0x01010091E92030394F7B48B770AE460B715862</vt:lpwstr>
  </property>
  <property fmtid="{D5CDD505-2E9C-101B-9397-08002B2CF9AE}" pid="3" name="MediaServiceImageTags">
    <vt:lpwstr/>
  </property>
  <property fmtid="{D5CDD505-2E9C-101B-9397-08002B2CF9AE}" pid="4" name="MSIP_Label_eb544694-0027-44fa-bee4-2648c0363f9d_Enabled">
    <vt:lpwstr>true</vt:lpwstr>
  </property>
  <property fmtid="{D5CDD505-2E9C-101B-9397-08002B2CF9AE}" pid="5" name="MSIP_Label_eb544694-0027-44fa-bee4-2648c0363f9d_SetDate">
    <vt:lpwstr>2024-08-26T16:38:55Z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60d049ff-0c2b-46d1-8f41-cd7763f5ead2</vt:lpwstr>
  </property>
  <property fmtid="{D5CDD505-2E9C-101B-9397-08002B2CF9AE}" pid="10" name="MSIP_Label_eb544694-0027-44fa-bee4-2648c0363f9d_ContentBits">
    <vt:lpwstr>0</vt:lpwstr>
  </property>
</Properties>
</file>