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525338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1825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92F16EC" w:rsidR="006F0552" w:rsidRPr="00716300" w:rsidRDefault="001D182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D37C729" w:rsidR="00DE0B82" w:rsidRPr="00716300" w:rsidRDefault="001D18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36169296"/>
            <w:placeholder>
              <w:docPart w:val="7A1EBED6CCC3440793DCDF1D16C282AA"/>
            </w:placeholder>
          </w:sdtPr>
          <w:sdtEndPr/>
          <w:sdtContent>
            <w:p w14:paraId="1E03A576" w14:textId="353A757B" w:rsidR="00DE0B82" w:rsidRPr="00356ECC" w:rsidRDefault="00356ECC" w:rsidP="00356ECC">
              <w:pPr>
                <w:pStyle w:val="NoSpacing"/>
                <w:ind w:left="270"/>
                <w:rPr>
                  <w:rFonts w:cstheme="minorHAnsi"/>
                </w:rPr>
              </w:pPr>
              <w:r>
                <w:rPr>
                  <w:rFonts w:asciiTheme="minorHAnsi" w:hAnsiTheme="minorHAnsi" w:cstheme="minorHAnsi"/>
                </w:rPr>
                <w:t>Working Budget 2026 Fiscal Year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8478AE5" w:rsidR="008A2749" w:rsidRPr="008A2749" w:rsidRDefault="001D18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Fiscal Year 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6277B28D" w14:textId="61A2A6A0" w:rsidR="003723E4" w:rsidRPr="003462D5" w:rsidRDefault="00D072A8" w:rsidP="003723E4">
      <w:pPr>
        <w:pStyle w:val="NoSpacing"/>
        <w:rPr>
          <w:rStyle w:val="PlaceholderText"/>
          <w:color w:val="auto"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  <w:sdt>
        <w:sdtPr>
          <w:rPr>
            <w:rStyle w:val="PlaceholderText"/>
            <w:color w:val="auto"/>
          </w:rPr>
          <w:id w:val="819622893"/>
          <w:placeholder>
            <w:docPart w:val="81D900C5D433417ABE217F92B6FCC6A4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rFonts w:asciiTheme="minorHAnsi" w:hAnsiTheme="minorHAnsi" w:cstheme="minorHAnsi"/>
                <w:color w:val="auto"/>
              </w:rPr>
              <w:id w:val="1544558703"/>
              <w:placeholder>
                <w:docPart w:val="0217DF97D7D94300B85E495E513820ED"/>
              </w:placeholder>
            </w:sdtPr>
            <w:sdtContent>
              <w:sdt>
                <w:sdtPr>
                  <w:rPr>
                    <w:rStyle w:val="PlaceholderText"/>
                    <w:color w:val="auto"/>
                  </w:rPr>
                  <w:id w:val="-1321881291"/>
                  <w:placeholder>
                    <w:docPart w:val="4978B8806B8F4DAA97AC93FB474D3BBC"/>
                  </w:placeholder>
                </w:sdtPr>
                <w:sdtContent>
                  <w:sdt>
                    <w:sdtPr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id w:val="-1320883542"/>
                      <w:placeholder>
                        <w:docPart w:val="BF996CA7078143D1AB624E69D031C26D"/>
                      </w:placeholder>
                    </w:sdtPr>
                    <w:sdtContent>
                      <w:sdt>
                        <w:sdtPr>
                          <w:rPr>
                            <w:rStyle w:val="PlaceholderText"/>
                            <w:rFonts w:asciiTheme="minorHAnsi" w:hAnsiTheme="minorHAnsi" w:cstheme="minorHAnsi"/>
                            <w:color w:val="auto"/>
                            <w:szCs w:val="24"/>
                          </w:rPr>
                          <w:id w:val="-244191275"/>
                          <w:placeholder>
                            <w:docPart w:val="E379AE0BDD9C4517BFBB3E291C0E1675"/>
                          </w:placeholder>
                        </w:sdtPr>
                        <w:sdtContent>
                          <w:r w:rsidR="00491C78">
                            <w:rPr>
                              <w:rStyle w:val="PlaceholderText"/>
                              <w:rFonts w:asciiTheme="minorHAnsi" w:hAnsiTheme="minorHAnsi" w:cstheme="minorHAnsi"/>
                              <w:color w:val="auto"/>
                              <w:szCs w:val="24"/>
                            </w:rPr>
                            <w:t xml:space="preserve">                                                                                          </w:t>
                          </w:r>
                          <w:r w:rsidR="00491C78" w:rsidRPr="00527F39">
                            <w:rPr>
                              <w:rStyle w:val="PlaceholderText"/>
                              <w:rFonts w:asciiTheme="minorHAnsi" w:hAnsiTheme="minorHAnsi" w:cstheme="minorHAnsi"/>
                              <w:color w:val="auto"/>
                              <w:szCs w:val="24"/>
                            </w:rPr>
                            <w:t>04.1-Budget and Planning and Adoption</w:t>
                          </w:r>
                        </w:sdtContent>
                      </w:sdt>
                      <w:r w:rsidR="00491C78">
                        <w:rPr>
                          <w:rStyle w:val="PlaceholderText"/>
                          <w:rFonts w:asciiTheme="minorHAnsi" w:hAnsiTheme="minorHAnsi" w:cstheme="minorHAnsi"/>
                          <w:color w:val="auto"/>
                          <w:szCs w:val="24"/>
                        </w:rPr>
                        <w:t xml:space="preserve"> </w:t>
                      </w:r>
                      <w:r w:rsidR="00491C78" w:rsidRPr="00527F39">
                        <w:rPr>
                          <w:rStyle w:val="PlaceholderText"/>
                          <w:rFonts w:asciiTheme="minorHAnsi" w:hAnsiTheme="minorHAnsi" w:cstheme="minorHAnsi"/>
                          <w:color w:val="auto"/>
                        </w:rPr>
                        <w:t xml:space="preserve">4C </w:t>
                      </w:r>
                      <w:r w:rsidR="00491C78" w:rsidRPr="00527F39">
                        <w:rPr>
                          <w:rFonts w:asciiTheme="minorHAnsi" w:hAnsiTheme="minorHAnsi" w:cstheme="minorHAnsi"/>
                        </w:rPr>
                        <w:t>Boone County Schools will develop the annual budget to reflect strategic priorities.</w:t>
                      </w:r>
                      <w:r w:rsidR="00491C78" w:rsidRPr="00527F39">
                        <w:rPr>
                          <w:rStyle w:val="PlaceholderText"/>
                          <w:rFonts w:asciiTheme="minorHAnsi" w:hAnsiTheme="minorHAnsi" w:cstheme="minorHAnsi"/>
                          <w:color w:val="auto"/>
                        </w:rPr>
                        <w:t xml:space="preserve"> 1.</w:t>
                      </w:r>
                      <w:bookmarkStart w:id="0" w:name="_Hlk141706756"/>
                      <w:r w:rsidR="00491C78" w:rsidRPr="00527F39">
                        <w:rPr>
                          <w:rFonts w:asciiTheme="minorHAnsi" w:hAnsiTheme="minorHAnsi" w:cstheme="minorHAnsi"/>
                        </w:rPr>
                        <w:t xml:space="preserve"> Engage stakeholders in discussion through the work of the budget committee</w:t>
                      </w:r>
                      <w:bookmarkEnd w:id="0"/>
                    </w:sdtContent>
                  </w:sdt>
                  <w:r w:rsidR="00491C78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 xml:space="preserve"> </w:t>
                  </w:r>
                </w:sdtContent>
              </w:sdt>
            </w:sdtContent>
          </w:sdt>
          <w:r w:rsidR="003723E4">
            <w:rPr>
              <w:rStyle w:val="PlaceholderText"/>
              <w:rFonts w:asciiTheme="minorHAnsi" w:hAnsiTheme="minorHAnsi" w:cstheme="minorHAnsi"/>
              <w:color w:val="auto"/>
              <w:szCs w:val="24"/>
            </w:rPr>
            <w:t xml:space="preserve">                                                                                               </w:t>
          </w:r>
        </w:sdtContent>
      </w:sdt>
    </w:p>
    <w:p w14:paraId="34FD658A" w14:textId="2509C309" w:rsidR="00D072A8" w:rsidRPr="00DE0B82" w:rsidRDefault="00D072A8" w:rsidP="003723E4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577404889"/>
            <w:placeholder>
              <w:docPart w:val="2DA3B2FA3C4D4D2B9E7CB05B69D31628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165293952"/>
                <w:placeholder>
                  <w:docPart w:val="FE4FE3CA9F4F4D889FBDA2A27AFE516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378663851"/>
                    <w:placeholder>
                      <w:docPart w:val="78204AD5E70347C88286F2C287660BF2"/>
                    </w:placeholder>
                  </w:sdtPr>
                  <w:sdtContent>
                    <w:p w14:paraId="79965E23" w14:textId="3DAE32D8" w:rsidR="00D072A8" w:rsidRPr="00491C78" w:rsidRDefault="00491C78" w:rsidP="003723E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242E8">
                        <w:rPr>
                          <w:rFonts w:asciiTheme="minorHAnsi" w:hAnsiTheme="minorHAnsi" w:cstheme="minorHAnsi"/>
                        </w:rPr>
                        <w:t>Attached is the proposed working budget for the fiscal year 202</w:t>
                      </w:r>
                      <w:r>
                        <w:rPr>
                          <w:rFonts w:asciiTheme="minorHAnsi" w:hAnsiTheme="minorHAnsi" w:cstheme="minorHAnsi"/>
                        </w:rPr>
                        <w:t>5-26</w:t>
                      </w:r>
                      <w:r w:rsidRPr="00C242E8">
                        <w:rPr>
                          <w:rFonts w:asciiTheme="minorHAnsi" w:hAnsiTheme="minorHAnsi" w:cstheme="minorHAnsi"/>
                        </w:rPr>
                        <w:t>.  Property tax revenues reflect the rates proposed to be levied by the board on September 1</w:t>
                      </w: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C242E8">
                        <w:rPr>
                          <w:rFonts w:asciiTheme="minorHAnsi" w:hAnsiTheme="minorHAnsi" w:cstheme="minorHAnsi"/>
                        </w:rPr>
                        <w:t>, 202</w:t>
                      </w:r>
                      <w:r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Pr="00C242E8">
                        <w:rPr>
                          <w:rFonts w:asciiTheme="minorHAnsi" w:hAnsiTheme="minorHAnsi" w:cstheme="minorHAnsi"/>
                        </w:rPr>
                        <w:t>.  The rates of 6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5.5 </w:t>
                      </w:r>
                      <w:r w:rsidRPr="00C242E8">
                        <w:rPr>
                          <w:rFonts w:asciiTheme="minorHAnsi" w:hAnsiTheme="minorHAnsi" w:cstheme="minorHAnsi"/>
                        </w:rPr>
                        <w:t xml:space="preserve">for real estate property and tangible property allows for 4% more in tax revenues.  The contingency is approximately at a </w:t>
                      </w:r>
                      <w:r>
                        <w:rPr>
                          <w:rFonts w:asciiTheme="minorHAnsi" w:hAnsiTheme="minorHAnsi" w:cstheme="minorHAnsi"/>
                        </w:rPr>
                        <w:t>5.6</w:t>
                      </w:r>
                      <w:r w:rsidRPr="00C242E8">
                        <w:rPr>
                          <w:rFonts w:asciiTheme="minorHAnsi" w:hAnsiTheme="minorHAnsi" w:cstheme="minorHAnsi"/>
                        </w:rPr>
                        <w:t xml:space="preserve">% level.  </w:t>
                      </w:r>
                    </w:p>
                  </w:sdtContent>
                </w:sdt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997680D" w:rsidR="00D072A8" w:rsidRPr="006F0552" w:rsidRDefault="001D18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0930494" w:rsidR="00DE0B82" w:rsidRDefault="001D18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197B148E" w:rsidR="00FE1745" w:rsidRDefault="001D18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6E115993" w:rsidR="00FE1745" w:rsidRDefault="001D1825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B6A7FBA" w14:textId="77777777" w:rsidR="003608A9" w:rsidRDefault="00D072A8" w:rsidP="003608A9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38848A1A" w14:textId="5F39DC5E" w:rsidR="00D072A8" w:rsidRPr="008A2749" w:rsidRDefault="00491C78" w:rsidP="003723E4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44091563"/>
          <w:placeholder>
            <w:docPart w:val="430B079420D343A4A22BDB50D29D551A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-1098559663"/>
              <w:placeholder>
                <w:docPart w:val="F01B4B4FCAC0469595B88E9E0E5FD402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945732190"/>
                  <w:placeholder>
                    <w:docPart w:val="42E7AB442907418BBA895EFD269B4DFE"/>
                  </w:placeholder>
                </w:sdtPr>
                <w:sdtEndPr/>
                <w:sdtContent>
                  <w:r w:rsidR="003723E4">
                    <w:rPr>
                      <w:rFonts w:asciiTheme="minorHAnsi" w:hAnsiTheme="minorHAnsi" w:cstheme="minorHAnsi"/>
                    </w:rPr>
                    <w:t xml:space="preserve">I </w:t>
                  </w:r>
                  <w:r w:rsidR="003723E4" w:rsidRPr="00C242E8">
                    <w:rPr>
                      <w:rFonts w:asciiTheme="minorHAnsi" w:hAnsiTheme="minorHAnsi" w:cstheme="minorHAnsi"/>
                    </w:rPr>
                    <w:t>recommend the Board approve the FY</w:t>
                  </w:r>
                  <w:r w:rsidR="003723E4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3723E4" w:rsidRPr="00C242E8">
                    <w:rPr>
                      <w:rFonts w:asciiTheme="minorHAnsi" w:hAnsiTheme="minorHAnsi" w:cstheme="minorHAnsi"/>
                    </w:rPr>
                    <w:t>202</w:t>
                  </w:r>
                  <w:r w:rsidR="003723E4">
                    <w:rPr>
                      <w:rFonts w:asciiTheme="minorHAnsi" w:hAnsiTheme="minorHAnsi" w:cstheme="minorHAnsi"/>
                    </w:rPr>
                    <w:t>6</w:t>
                  </w:r>
                  <w:r w:rsidR="003723E4" w:rsidRPr="00C242E8">
                    <w:rPr>
                      <w:rFonts w:asciiTheme="minorHAnsi" w:hAnsiTheme="minorHAnsi" w:cstheme="minorHAnsi"/>
                    </w:rPr>
                    <w:t xml:space="preserve"> working budget, as presented.</w:t>
                  </w:r>
                  <w:r w:rsidR="003723E4">
                    <w:rPr>
                      <w:rFonts w:asciiTheme="minorHAnsi" w:hAnsiTheme="minorHAnsi" w:cstheme="minorHAnsi"/>
                    </w:rPr>
                    <w:t xml:space="preserve"> </w:t>
                  </w:r>
                </w:sdtContent>
              </w:sdt>
              <w:r w:rsidR="003723E4">
                <w:rPr>
                  <w:rFonts w:asciiTheme="minorHAnsi" w:hAnsiTheme="minorHAnsi" w:cstheme="minorHAnsi"/>
                </w:rPr>
                <w:t xml:space="preserve"> </w:t>
              </w:r>
            </w:sdtContent>
          </w:sdt>
        </w:sdtContent>
      </w:sdt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06518545"/>
            <w:placeholder>
              <w:docPart w:val="89FA679173904E06AA90E55151F75D4A"/>
            </w:placeholder>
          </w:sdtPr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1212692221"/>
                <w:placeholder>
                  <w:docPart w:val="25CCA990B285464FA59E23EA5DBCBAA3"/>
                </w:placeholder>
              </w:sdtPr>
              <w:sdtContent>
                <w:p w14:paraId="6D2CCA39" w14:textId="77777777" w:rsidR="00491C78" w:rsidRPr="00465776" w:rsidRDefault="00491C78" w:rsidP="00491C78">
                  <w:p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Daryl Denham</w:t>
                  </w:r>
                  <w:r w:rsidRPr="00465776">
                    <w:rPr>
                      <w:rFonts w:asciiTheme="minorHAnsi" w:hAnsiTheme="minorHAnsi" w:cstheme="minorHAnsi"/>
                      <w:szCs w:val="24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>Executive Director of Finance</w:t>
                  </w:r>
                </w:p>
                <w:p w14:paraId="6A56F107" w14:textId="77777777" w:rsidR="00491C78" w:rsidRPr="00C242E8" w:rsidRDefault="00491C78" w:rsidP="00491C78">
                  <w:p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Katie Noonan</w:t>
                  </w:r>
                  <w:r w:rsidRPr="00465776">
                    <w:rPr>
                      <w:rFonts w:asciiTheme="minorHAnsi" w:hAnsiTheme="minorHAnsi" w:cstheme="minorHAnsi"/>
                      <w:szCs w:val="24"/>
                    </w:rPr>
                    <w:t>, Financial Analyst</w:t>
                  </w:r>
                </w:p>
              </w:sdtContent>
            </w:sdt>
            <w:p w14:paraId="2469915B" w14:textId="77777777" w:rsidR="00491C78" w:rsidRDefault="00491C78" w:rsidP="00491C78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  <w:p w14:paraId="1C2622F2" w14:textId="00FA148C" w:rsidR="00D072A8" w:rsidRPr="00D072A8" w:rsidRDefault="00491C78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182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ECC"/>
    <w:rsid w:val="003608A9"/>
    <w:rsid w:val="0036135E"/>
    <w:rsid w:val="003723E4"/>
    <w:rsid w:val="00376CFF"/>
    <w:rsid w:val="00382F3C"/>
    <w:rsid w:val="003864BA"/>
    <w:rsid w:val="003901E9"/>
    <w:rsid w:val="00393B15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1C78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0B079420D343A4A22BDB50D29D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3728D-311E-4263-89E5-B57062041732}"/>
      </w:docPartPr>
      <w:docPartBody>
        <w:p w:rsidR="00A50B6E" w:rsidRDefault="00A50B6E" w:rsidP="00A50B6E">
          <w:pPr>
            <w:pStyle w:val="430B079420D343A4A22BDB50D29D551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1B4B4FCAC0469595B88E9E0E5F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8685D-DD09-4ABC-8E83-6AC5A0B68737}"/>
      </w:docPartPr>
      <w:docPartBody>
        <w:p w:rsidR="008800CA" w:rsidRDefault="008800CA" w:rsidP="008800CA">
          <w:pPr>
            <w:pStyle w:val="F01B4B4FCAC0469595B88E9E0E5FD40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EBED6CCC3440793DCDF1D16C28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D4B4-6305-4596-8089-C2761F6321D8}"/>
      </w:docPartPr>
      <w:docPartBody>
        <w:p w:rsidR="00EF3218" w:rsidRDefault="00EF3218" w:rsidP="00EF3218">
          <w:pPr>
            <w:pStyle w:val="7A1EBED6CCC3440793DCDF1D16C282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900C5D433417ABE217F92B6FCC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8DDC-56D9-4A8F-9ECA-EEA06760BA85}"/>
      </w:docPartPr>
      <w:docPartBody>
        <w:p w:rsidR="00EF3218" w:rsidRDefault="00EF3218" w:rsidP="00EF3218">
          <w:pPr>
            <w:pStyle w:val="81D900C5D433417ABE217F92B6FCC6A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7DF97D7D94300B85E495E51382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A8541-CBA8-42AE-A0AE-296CC97C8EC9}"/>
      </w:docPartPr>
      <w:docPartBody>
        <w:p w:rsidR="00EF3218" w:rsidRDefault="00EF3218" w:rsidP="00EF3218">
          <w:pPr>
            <w:pStyle w:val="0217DF97D7D94300B85E495E513820E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3B2FA3C4D4D2B9E7CB05B69D3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2084-7631-4DBE-A33C-6B4A754F2594}"/>
      </w:docPartPr>
      <w:docPartBody>
        <w:p w:rsidR="00EF3218" w:rsidRDefault="00EF3218" w:rsidP="00EF3218">
          <w:pPr>
            <w:pStyle w:val="2DA3B2FA3C4D4D2B9E7CB05B69D3162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FE3CA9F4F4D889FBDA2A27AFE5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DB41A-6AF8-4C69-B717-555C203AE44F}"/>
      </w:docPartPr>
      <w:docPartBody>
        <w:p w:rsidR="00EF3218" w:rsidRDefault="00EF3218" w:rsidP="00EF3218">
          <w:pPr>
            <w:pStyle w:val="FE4FE3CA9F4F4D889FBDA2A27AFE516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7AB442907418BBA895EFD269B4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AFE58-69B6-4FB9-BFB9-1E90F498091B}"/>
      </w:docPartPr>
      <w:docPartBody>
        <w:p w:rsidR="00EF3218" w:rsidRDefault="00EF3218" w:rsidP="00EF3218">
          <w:pPr>
            <w:pStyle w:val="42E7AB442907418BBA895EFD269B4DF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8B8806B8F4DAA97AC93FB474D3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ADF2F-3BA1-4A0B-BA68-02D212FEBA66}"/>
      </w:docPartPr>
      <w:docPartBody>
        <w:p w:rsidR="001914C1" w:rsidRDefault="001914C1" w:rsidP="001914C1">
          <w:pPr>
            <w:pStyle w:val="4978B8806B8F4DAA97AC93FB474D3BB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96CA7078143D1AB624E69D031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FA83B-3018-45CA-B3D3-EB312CEE75A5}"/>
      </w:docPartPr>
      <w:docPartBody>
        <w:p w:rsidR="001914C1" w:rsidRDefault="001914C1" w:rsidP="001914C1">
          <w:pPr>
            <w:pStyle w:val="BF996CA7078143D1AB624E69D031C26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9AE0BDD9C4517BFBB3E291C0E1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1505A-E490-4329-A828-D62B92A22ACB}"/>
      </w:docPartPr>
      <w:docPartBody>
        <w:p w:rsidR="001914C1" w:rsidRDefault="001914C1" w:rsidP="001914C1">
          <w:pPr>
            <w:pStyle w:val="E379AE0BDD9C4517BFBB3E291C0E16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4AD5E70347C88286F2C28766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ED2D-E7A9-4838-B1B7-89B633CB77DD}"/>
      </w:docPartPr>
      <w:docPartBody>
        <w:p w:rsidR="001914C1" w:rsidRDefault="001914C1" w:rsidP="001914C1">
          <w:pPr>
            <w:pStyle w:val="78204AD5E70347C88286F2C287660BF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A679173904E06AA90E55151F75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47C46-A177-42B2-9205-96034BF7FD8D}"/>
      </w:docPartPr>
      <w:docPartBody>
        <w:p w:rsidR="001914C1" w:rsidRDefault="001914C1" w:rsidP="001914C1">
          <w:pPr>
            <w:pStyle w:val="89FA679173904E06AA90E55151F75D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CA990B285464FA59E23EA5DBCB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F527-A6C4-4800-8989-C54F3E603A2A}"/>
      </w:docPartPr>
      <w:docPartBody>
        <w:p w:rsidR="001914C1" w:rsidRDefault="001914C1" w:rsidP="001914C1">
          <w:pPr>
            <w:pStyle w:val="25CCA990B285464FA59E23EA5DBCBAA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14C1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8800CA"/>
    <w:rsid w:val="009509DE"/>
    <w:rsid w:val="00A50B6E"/>
    <w:rsid w:val="00B32F66"/>
    <w:rsid w:val="00C77529"/>
    <w:rsid w:val="00DE23C8"/>
    <w:rsid w:val="00E13973"/>
    <w:rsid w:val="00E25CE3"/>
    <w:rsid w:val="00E94AC1"/>
    <w:rsid w:val="00EF3218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4C1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78B8806B8F4DAA97AC93FB474D3BBC">
    <w:name w:val="4978B8806B8F4DAA97AC93FB474D3BBC"/>
    <w:rsid w:val="001914C1"/>
    <w:rPr>
      <w:kern w:val="2"/>
      <w14:ligatures w14:val="standardContextual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996CA7078143D1AB624E69D031C26D">
    <w:name w:val="BF996CA7078143D1AB624E69D031C26D"/>
    <w:rsid w:val="001914C1"/>
    <w:rPr>
      <w:kern w:val="2"/>
      <w14:ligatures w14:val="standardContextual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79AE0BDD9C4517BFBB3E291C0E1675">
    <w:name w:val="E379AE0BDD9C4517BFBB3E291C0E1675"/>
    <w:rsid w:val="001914C1"/>
    <w:rPr>
      <w:kern w:val="2"/>
      <w14:ligatures w14:val="standardContextual"/>
    </w:rPr>
  </w:style>
  <w:style w:type="paragraph" w:customStyle="1" w:styleId="78204AD5E70347C88286F2C287660BF2">
    <w:name w:val="78204AD5E70347C88286F2C287660BF2"/>
    <w:rsid w:val="001914C1"/>
    <w:rPr>
      <w:kern w:val="2"/>
      <w14:ligatures w14:val="standardContextual"/>
    </w:rPr>
  </w:style>
  <w:style w:type="paragraph" w:customStyle="1" w:styleId="89FA679173904E06AA90E55151F75D4A">
    <w:name w:val="89FA679173904E06AA90E55151F75D4A"/>
    <w:rsid w:val="001914C1"/>
    <w:rPr>
      <w:kern w:val="2"/>
      <w14:ligatures w14:val="standardContextual"/>
    </w:rPr>
  </w:style>
  <w:style w:type="paragraph" w:customStyle="1" w:styleId="25CCA990B285464FA59E23EA5DBCBAA3">
    <w:name w:val="25CCA990B285464FA59E23EA5DBCBAA3"/>
    <w:rsid w:val="001914C1"/>
    <w:rPr>
      <w:kern w:val="2"/>
      <w14:ligatures w14:val="standardContextual"/>
    </w:rPr>
  </w:style>
  <w:style w:type="paragraph" w:customStyle="1" w:styleId="7A1EBED6CCC3440793DCDF1D16C282AA">
    <w:name w:val="7A1EBED6CCC3440793DCDF1D16C282AA"/>
    <w:rsid w:val="00EF3218"/>
    <w:rPr>
      <w:kern w:val="2"/>
      <w14:ligatures w14:val="standardContextual"/>
    </w:rPr>
  </w:style>
  <w:style w:type="paragraph" w:customStyle="1" w:styleId="430B079420D343A4A22BDB50D29D551A">
    <w:name w:val="430B079420D343A4A22BDB50D29D551A"/>
    <w:rsid w:val="00A50B6E"/>
    <w:rPr>
      <w:kern w:val="2"/>
      <w14:ligatures w14:val="standardContextual"/>
    </w:rPr>
  </w:style>
  <w:style w:type="paragraph" w:customStyle="1" w:styleId="81D900C5D433417ABE217F92B6FCC6A4">
    <w:name w:val="81D900C5D433417ABE217F92B6FCC6A4"/>
    <w:rsid w:val="00EF3218"/>
    <w:rPr>
      <w:kern w:val="2"/>
      <w14:ligatures w14:val="standardContextual"/>
    </w:rPr>
  </w:style>
  <w:style w:type="paragraph" w:customStyle="1" w:styleId="0217DF97D7D94300B85E495E513820ED">
    <w:name w:val="0217DF97D7D94300B85E495E513820ED"/>
    <w:rsid w:val="00EF3218"/>
    <w:rPr>
      <w:kern w:val="2"/>
      <w14:ligatures w14:val="standardContextual"/>
    </w:rPr>
  </w:style>
  <w:style w:type="paragraph" w:customStyle="1" w:styleId="F01B4B4FCAC0469595B88E9E0E5FD402">
    <w:name w:val="F01B4B4FCAC0469595B88E9E0E5FD402"/>
    <w:rsid w:val="008800CA"/>
    <w:rPr>
      <w:kern w:val="2"/>
      <w14:ligatures w14:val="standardContextual"/>
    </w:rPr>
  </w:style>
  <w:style w:type="paragraph" w:customStyle="1" w:styleId="C69D178D7B5841C8807B4F3558DC8F22">
    <w:name w:val="C69D178D7B5841C8807B4F3558DC8F22"/>
    <w:rsid w:val="00EF3218"/>
    <w:rPr>
      <w:kern w:val="2"/>
      <w14:ligatures w14:val="standardContextual"/>
    </w:rPr>
  </w:style>
  <w:style w:type="paragraph" w:customStyle="1" w:styleId="2DA3B2FA3C4D4D2B9E7CB05B69D31628">
    <w:name w:val="2DA3B2FA3C4D4D2B9E7CB05B69D31628"/>
    <w:rsid w:val="00EF3218"/>
    <w:rPr>
      <w:kern w:val="2"/>
      <w14:ligatures w14:val="standardContextual"/>
    </w:rPr>
  </w:style>
  <w:style w:type="paragraph" w:customStyle="1" w:styleId="FE4FE3CA9F4F4D889FBDA2A27AFE516F">
    <w:name w:val="FE4FE3CA9F4F4D889FBDA2A27AFE516F"/>
    <w:rsid w:val="00EF3218"/>
    <w:rPr>
      <w:kern w:val="2"/>
      <w14:ligatures w14:val="standardContextual"/>
    </w:rPr>
  </w:style>
  <w:style w:type="paragraph" w:customStyle="1" w:styleId="42E7AB442907418BBA895EFD269B4DFE">
    <w:name w:val="42E7AB442907418BBA895EFD269B4DFE"/>
    <w:rsid w:val="00EF321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1383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3</cp:revision>
  <cp:lastPrinted>2021-03-03T22:03:00Z</cp:lastPrinted>
  <dcterms:created xsi:type="dcterms:W3CDTF">2025-09-04T17:39:00Z</dcterms:created>
  <dcterms:modified xsi:type="dcterms:W3CDTF">2025-09-04T17:47:00Z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3e524e48-bc86-4917-a32c-70041efe4d78</vt:lpwstr>
  </property>
</Properties>
</file>