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120F" w14:textId="77777777" w:rsidR="00126D48" w:rsidRDefault="00000000">
      <w:pPr>
        <w:spacing w:line="259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ENCLOSURE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14:paraId="37851210" w14:textId="38E555AC" w:rsidR="00126D48" w:rsidRDefault="00000000">
      <w:pPr>
        <w:spacing w:line="48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August </w:t>
      </w:r>
      <w:r w:rsidR="0049005A">
        <w:rPr>
          <w:rFonts w:ascii="Times New Roman" w:eastAsia="Times New Roman" w:hAnsi="Times New Roman" w:cs="Times New Roman"/>
          <w:b/>
          <w:sz w:val="24"/>
          <w:szCs w:val="24"/>
        </w:rPr>
        <w:t>25,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</w:p>
    <w:p w14:paraId="37851211" w14:textId="77777777" w:rsidR="00126D48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OLDHAM COUNTY BOARD OF EDUCATION</w:t>
      </w:r>
    </w:p>
    <w:p w14:paraId="37851212" w14:textId="77777777" w:rsidR="00126D48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CONCERN</w:t>
      </w:r>
    </w:p>
    <w:p w14:paraId="37851213" w14:textId="6BAFACA4" w:rsidR="00126D48" w:rsidRDefault="00000000">
      <w:pPr>
        <w:spacing w:line="480" w:lineRule="auto"/>
        <w:jc w:val="both"/>
        <w:rPr>
          <w:rFonts w:ascii="Times New Roman" w:eastAsia="Times New Roman" w:hAnsi="Times New Roman" w:cs="Times New Roman"/>
          <w:i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approval of </w:t>
      </w:r>
      <w:r w:rsidR="0049005A">
        <w:rPr>
          <w:rFonts w:ascii="Times New Roman" w:eastAsia="Times New Roman" w:hAnsi="Times New Roman" w:cs="Times New Roman"/>
          <w:sz w:val="24"/>
          <w:szCs w:val="24"/>
        </w:rPr>
        <w:t>job salary schedule change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employee #</w:t>
      </w:r>
      <w:r w:rsidR="0049005A">
        <w:rPr>
          <w:rFonts w:ascii="Times New Roman" w:eastAsia="Times New Roman" w:hAnsi="Times New Roman" w:cs="Times New Roman"/>
          <w:sz w:val="24"/>
          <w:szCs w:val="24"/>
        </w:rPr>
        <w:t>7367</w:t>
      </w:r>
    </w:p>
    <w:p w14:paraId="37851214" w14:textId="77777777" w:rsidR="00126D48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</w:t>
      </w:r>
    </w:p>
    <w:p w14:paraId="37851215" w14:textId="7D3EAAFA" w:rsidR="00126D48" w:rsidRDefault="00601DA9">
      <w:pPr>
        <w:tabs>
          <w:tab w:val="left" w:pos="720"/>
        </w:tabs>
        <w:spacing w:after="160" w:line="259" w:lineRule="auto"/>
        <w:jc w:val="both"/>
        <w:rPr>
          <w:rFonts w:ascii="Times New Roman" w:eastAsia="Times New Roman" w:hAnsi="Times New Roman" w:cs="Times New Roman"/>
          <w:i/>
          <w:color w:val="98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Seeking for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board to approve </w:t>
      </w:r>
      <w:r w:rsidR="00F03166" w:rsidRPr="00F03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change 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3E24C2">
        <w:rPr>
          <w:rFonts w:ascii="Times New Roman" w:eastAsia="Times New Roman" w:hAnsi="Times New Roman" w:cs="Times New Roman"/>
          <w:color w:val="000000"/>
          <w:sz w:val="24"/>
          <w:szCs w:val="24"/>
        </w:rPr>
        <w:t>job</w:t>
      </w:r>
      <w:proofErr w:type="gramEnd"/>
      <w:r w:rsidR="003E2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salary schedule. </w:t>
      </w:r>
      <w:r w:rsidR="00F03166" w:rsidRPr="00F03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Employee ID #7367 is currently paid on the </w:t>
      </w:r>
      <w:proofErr w:type="gramStart"/>
      <w:r w:rsidR="00F03166" w:rsidRPr="00F03166">
        <w:rPr>
          <w:rFonts w:ascii="Times New Roman" w:eastAsia="Times New Roman" w:hAnsi="Times New Roman" w:cs="Times New Roman"/>
          <w:color w:val="000000"/>
          <w:sz w:val="24"/>
          <w:szCs w:val="24"/>
        </w:rPr>
        <w:t>108</w:t>
      </w:r>
      <w:r w:rsidR="0045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3166" w:rsidRPr="00F03166">
        <w:rPr>
          <w:rFonts w:ascii="Times New Roman" w:eastAsia="Times New Roman" w:hAnsi="Times New Roman" w:cs="Times New Roman"/>
          <w:color w:val="000000"/>
          <w:sz w:val="24"/>
          <w:szCs w:val="24"/>
        </w:rPr>
        <w:t>salary</w:t>
      </w:r>
      <w:proofErr w:type="gramEnd"/>
      <w:r w:rsidR="00F03166" w:rsidRPr="00F03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schedule as a "Personnel Assistant". </w:t>
      </w:r>
      <w:r w:rsidR="003E2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</w:t>
      </w:r>
      <w:r w:rsidR="00F03166" w:rsidRPr="00F03166">
        <w:rPr>
          <w:rFonts w:ascii="Times New Roman" w:eastAsia="Times New Roman" w:hAnsi="Times New Roman" w:cs="Times New Roman"/>
          <w:color w:val="000000"/>
          <w:sz w:val="24"/>
          <w:szCs w:val="24"/>
        </w:rPr>
        <w:t>daily workload and responsibilities are aligned more to the attached job description</w:t>
      </w:r>
      <w:r w:rsidR="00457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(Admin Asst to the DP)</w:t>
      </w:r>
      <w:r w:rsidR="00F03166" w:rsidRPr="00F03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61C83">
        <w:rPr>
          <w:rFonts w:ascii="Times New Roman" w:eastAsia="Times New Roman" w:hAnsi="Times New Roman" w:cs="Times New Roman"/>
          <w:color w:val="000000"/>
          <w:sz w:val="24"/>
          <w:szCs w:val="24"/>
        </w:rPr>
        <w:t>Please consider</w:t>
      </w:r>
      <w:r w:rsidR="00F03166" w:rsidRPr="00F03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66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</w:t>
      </w:r>
      <w:r w:rsidR="00F03166" w:rsidRPr="00F03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job salary schedule to be </w:t>
      </w:r>
      <w:r w:rsidR="00A61C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changed to </w:t>
      </w:r>
      <w:r w:rsidR="00F03166" w:rsidRPr="00F03166">
        <w:rPr>
          <w:rFonts w:ascii="Times New Roman" w:eastAsia="Times New Roman" w:hAnsi="Times New Roman" w:cs="Times New Roman"/>
          <w:color w:val="000000"/>
          <w:sz w:val="24"/>
          <w:szCs w:val="24"/>
        </w:rPr>
        <w:t>109, the same as</w:t>
      </w:r>
      <w:r w:rsidR="00D866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F03166" w:rsidRPr="00F03166">
        <w:rPr>
          <w:rFonts w:ascii="Times New Roman" w:eastAsia="Times New Roman" w:hAnsi="Times New Roman" w:cs="Times New Roman"/>
          <w:color w:val="000000"/>
          <w:sz w:val="24"/>
          <w:szCs w:val="24"/>
        </w:rPr>
        <w:t>other administrative assistant, since they perform the same daily duties and both operate under the attached job description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(Admin Asst to the DP)</w:t>
      </w:r>
      <w:r w:rsidR="00F03166" w:rsidRPr="00F031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03166" w:rsidRPr="00F03166">
        <w:rPr>
          <w:rFonts w:eastAsia="Times New Roman"/>
          <w:color w:val="000000"/>
          <w:sz w:val="24"/>
          <w:szCs w:val="24"/>
        </w:rPr>
        <w:t> </w:t>
      </w:r>
    </w:p>
    <w:p w14:paraId="37851216" w14:textId="77777777" w:rsidR="00126D48" w:rsidRDefault="00000000">
      <w:pPr>
        <w:tabs>
          <w:tab w:val="left" w:pos="72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RECOMMENDATION</w:t>
      </w:r>
    </w:p>
    <w:p w14:paraId="37851217" w14:textId="3FB07D01" w:rsidR="00126D48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the </w:t>
      </w:r>
      <w:r w:rsidR="00D8661D">
        <w:rPr>
          <w:rFonts w:ascii="Times New Roman" w:eastAsia="Times New Roman" w:hAnsi="Times New Roman" w:cs="Times New Roman"/>
          <w:sz w:val="24"/>
          <w:szCs w:val="24"/>
        </w:rPr>
        <w:t>job salary schedule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D8661D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mployee </w:t>
      </w:r>
      <w:r w:rsidR="00D8661D"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 w:rsidR="00457739">
        <w:rPr>
          <w:rFonts w:ascii="Times New Roman" w:eastAsia="Times New Roman" w:hAnsi="Times New Roman" w:cs="Times New Roman"/>
          <w:sz w:val="24"/>
          <w:szCs w:val="24"/>
        </w:rPr>
        <w:t xml:space="preserve">7367 from </w:t>
      </w:r>
      <w:r w:rsidR="00D8661D">
        <w:rPr>
          <w:rFonts w:ascii="Times New Roman" w:eastAsia="Times New Roman" w:hAnsi="Times New Roman" w:cs="Times New Roman"/>
          <w:sz w:val="24"/>
          <w:szCs w:val="24"/>
        </w:rPr>
        <w:t>108 to 109</w:t>
      </w:r>
    </w:p>
    <w:p w14:paraId="37851218" w14:textId="77777777" w:rsidR="00126D48" w:rsidRDefault="00126D4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851219" w14:textId="77777777" w:rsidR="00126D48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3785121A" w14:textId="77777777" w:rsidR="00126D48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Carly Clem, Board Chair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Claudette Herald, Superintendent</w:t>
      </w:r>
    </w:p>
    <w:p w14:paraId="3785121B" w14:textId="77777777" w:rsidR="00126D48" w:rsidRDefault="00126D48"/>
    <w:sectPr w:rsidR="00126D4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48"/>
    <w:rsid w:val="00126D48"/>
    <w:rsid w:val="0017266D"/>
    <w:rsid w:val="003E24C2"/>
    <w:rsid w:val="00457739"/>
    <w:rsid w:val="004606F8"/>
    <w:rsid w:val="0049005A"/>
    <w:rsid w:val="004A3817"/>
    <w:rsid w:val="00601DA9"/>
    <w:rsid w:val="00A61C83"/>
    <w:rsid w:val="00D8661D"/>
    <w:rsid w:val="00F0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5120F"/>
  <w15:docId w15:val="{BC1F5DF7-5F3F-4D88-A53D-D7AE49A0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hvayCuA6bSiPim4Xc1tVXkiWcw==">CgMxLjA4AHIhMTBBMV8zS2lOcUZtYzdGOUZNeEFDNnFjWGxQWHJkOXhR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Smallwood, Tamela G</cp:lastModifiedBy>
  <cp:revision>9</cp:revision>
  <dcterms:created xsi:type="dcterms:W3CDTF">2019-06-10T14:02:00Z</dcterms:created>
  <dcterms:modified xsi:type="dcterms:W3CDTF">2025-08-14T18:24:00Z</dcterms:modified>
</cp:coreProperties>
</file>