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8/14/2025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LSS / Special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Mobility on the Move LLC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Orientation and Mobility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14, 2025 - June 30,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 will ensure all students will receive rigorous and engaging instruction via a guaranteed and viable curriculum in every classroom, every 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Perform direct individual orientation and mobility training for students with disabilities for the 25-26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$40,000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the Contractual Agreement between Mobility on the Move, LLC and Boone County Schools, as presented.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Jim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Jodi Hall,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 of Student Services for Special Education &amp; Legal Compliance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SDqCKsV5W6DEAzFgXmxYWzXZA==">CgMxLjA4AHIhMW5rRDJnN256S1pHa3BvTm5lOGYtdUN0M2tnTk1zdjNl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2024-12-12T19:07:00Z</dcterms:created>
  <dc:creator>Staff</dc:creator>
</cp:coreProperties>
</file>