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color w:val="000000"/>
          <w:u w:val="single"/>
        </w:rPr>
      </w:pPr>
      <w:r w:rsidDel="00000000" w:rsidR="00000000" w:rsidRPr="00000000">
        <w:rPr>
          <w:rFonts w:ascii="Calibri" w:cs="Calibri" w:eastAsia="Calibri" w:hAnsi="Calibri"/>
          <w:b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DATE:</w:t>
      </w:r>
      <w:r w:rsidDel="00000000" w:rsidR="00000000" w:rsidRPr="00000000">
        <w:rPr>
          <w:rFonts w:ascii="Calibri" w:cs="Calibri" w:eastAsia="Calibri" w:hAnsi="Calibri"/>
          <w:color w:val="000000"/>
          <w:rtl w:val="0"/>
        </w:rPr>
        <w:t xml:space="preserve">  8/14/2025</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AGENDA ITEM DETAILS: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School/Department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color w:val="000000"/>
        </w:rPr>
      </w:pPr>
      <w:r w:rsidDel="00000000" w:rsidR="00000000" w:rsidRPr="00000000">
        <w:rPr>
          <w:rFonts w:ascii="Calibri" w:cs="Calibri" w:eastAsia="Calibri" w:hAnsi="Calibri"/>
          <w:color w:val="000000"/>
          <w:rtl w:val="0"/>
        </w:rPr>
        <w:t xml:space="preserve">Ignite Institute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Product Vendor or Grant Issuer</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Walton-Verona Independent Schools </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Product or Grant Name</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Memorandum of Understanding </w:t>
      </w:r>
      <w:r w:rsidDel="00000000" w:rsidR="00000000" w:rsidRPr="00000000">
        <w:rPr>
          <w:rFonts w:ascii="Calibri" w:cs="Calibri" w:eastAsia="Calibri" w:hAnsi="Calibri"/>
          <w:rtl w:val="0"/>
        </w:rPr>
        <w:t xml:space="preserve">(REVISED)</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Date/Term (Beginning and End Dates/Year)</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July 1, 2025 – June 30, 2026</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b w:val="1"/>
          <w:sz w:val="8"/>
          <w:szCs w:val="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APPLICABLE BOARD POLICY &amp; STRATEGIC PLAN GOAL: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color w:val="808080"/>
        </w:rPr>
      </w:pPr>
      <w:r w:rsidDel="00000000" w:rsidR="00000000" w:rsidRPr="00000000">
        <w:rPr>
          <w:rFonts w:ascii="Calibri" w:cs="Calibri" w:eastAsia="Calibri" w:hAnsi="Calibri"/>
          <w:color w:val="808080"/>
          <w:rtl w:val="0"/>
        </w:rPr>
        <w:t xml:space="preserve">Strategic Plan Connection – Goal 1: World Class Education. “Boone County Schools will ensure all students will receive rigorous and engaging instruction” (1B)</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808080"/>
          <w:sz w:val="10"/>
          <w:szCs w:val="1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b w:val="1"/>
        </w:rPr>
      </w:pPr>
      <w:r w:rsidDel="00000000" w:rsidR="00000000" w:rsidRPr="00000000">
        <w:rPr>
          <w:rFonts w:ascii="Calibri" w:cs="Calibri" w:eastAsia="Calibri" w:hAnsi="Calibri"/>
          <w:b w:val="1"/>
          <w:color w:val="000000"/>
          <w:rtl w:val="0"/>
        </w:rPr>
        <w:t xml:space="preserve">DESCRIBE USE OF CONTRACT/PURCHASE/AGREEMENT</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The Memorandum of Understanding (MOU) is being updated at the request of Matt Baker, Superintendent of Walton-Verona Independent School. Wording that had been included in previous versions was removed during the update for the 2025-2026 school year. Walton-Verona has asked that this wording be added back in for the new MOU with Ignite. Specifically, Walton-Verona requested this statement be added back into the MOU, “This MOU shall continue in effect until either party notifies the other that it desires to terminate its participation in Ignite, but only after the completion of the 2020-2021 school year.”  During the 2022-2023 school year, Walton-Verona chose to terminate their agreement with Ignite and not send any new students to Ignite due to other funding priorities. However, students enrolled at Ignite during the 2022-2023 school year have continued their studies at Ignite. Once these students graduate, Walton-Verona will no longer have any students attending Ignite.</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FUNDING FOR PURCHASES AND OTHER REQUESTS:</w:t>
      </w:r>
    </w:p>
    <w:p w:rsidR="00000000" w:rsidDel="00000000" w:rsidP="00000000" w:rsidRDefault="00000000" w:rsidRPr="00000000" w14:paraId="00000015">
      <w:pPr>
        <w:keepNext w:val="1"/>
        <w:keepLines w:val="1"/>
        <w:pBdr>
          <w:top w:space="0" w:sz="0" w:val="nil"/>
          <w:left w:space="0" w:sz="0" w:val="nil"/>
          <w:bottom w:space="0" w:sz="0" w:val="nil"/>
          <w:right w:space="0" w:sz="0" w:val="nil"/>
          <w:between w:space="0" w:sz="0" w:val="nil"/>
        </w:pBdr>
        <w:ind w:left="27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Total Cost</w:t>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ind w:left="270" w:firstLine="0"/>
        <w:rPr>
          <w:rFonts w:ascii="Calibri" w:cs="Calibri" w:eastAsia="Calibri" w:hAnsi="Calibri"/>
          <w:color w:val="000000"/>
          <w:sz w:val="16"/>
          <w:szCs w:val="16"/>
        </w:rPr>
      </w:pPr>
      <w:r w:rsidDel="00000000" w:rsidR="00000000" w:rsidRPr="00000000">
        <w:rPr>
          <w:rFonts w:ascii="Calibri" w:cs="Calibri" w:eastAsia="Calibri" w:hAnsi="Calibri"/>
          <w:color w:val="000000"/>
          <w:rtl w:val="0"/>
        </w:rPr>
        <w:t xml:space="preserve">N/A</w:t>
      </w:r>
      <w:r w:rsidDel="00000000" w:rsidR="00000000" w:rsidRPr="00000000">
        <w:rPr>
          <w:rtl w:val="0"/>
        </w:rPr>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ind w:left="270" w:firstLine="0"/>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rtl w:val="0"/>
        </w:rPr>
        <w:t xml:space="preserve">Funding Source</w:t>
      </w: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*If more than one funding source, list below along with amount or percent for each source</w:t>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ind w:left="270" w:firstLine="0"/>
        <w:rPr>
          <w:rFonts w:ascii="Calibri" w:cs="Calibri" w:eastAsia="Calibri" w:hAnsi="Calibri"/>
          <w:color w:val="808080"/>
        </w:rPr>
      </w:pPr>
      <w:r w:rsidDel="00000000" w:rsidR="00000000" w:rsidRPr="00000000">
        <w:rPr>
          <w:rFonts w:ascii="Calibri" w:cs="Calibri" w:eastAsia="Calibri" w:hAnsi="Calibri"/>
          <w:color w:val="808080"/>
          <w:rtl w:val="0"/>
        </w:rPr>
        <w:t xml:space="preserve">N/A</w:t>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IF THIS IS A GRANT, ENTER AMOUNT TO BE AWARDED:</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b w:val="1"/>
          <w:color w:val="000000"/>
          <w:sz w:val="12"/>
          <w:szCs w:val="1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RECOMMENDATION:</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rtl w:val="0"/>
        </w:rPr>
        <w:t xml:space="preserve">I recommend that the Board approve the revised Memorandum of Understanding between Boone County Schools, Ignite and the Walton Verona School District for the 2025–2026 school year, as presented.</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sz w:val="8"/>
          <w:szCs w:val="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Dr. James Detwiler, Deputy Superintendent/CAO</w:t>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CONTACT PERSON: (submitter)</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Tara Drysdale, Assistant Superintendent of MS/HS Teaching &amp; Learning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0" w:top="450"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Ms. Karen Byrd</w:t>
      <w:tab/>
      <w:tab/>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Ms. Julie Maddox</w:t>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Mr. Jesse Parks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b w:val="1"/>
        <w:color w:val="000000"/>
        <w:sz w:val="20"/>
        <w:szCs w:val="20"/>
        <w:rtl w:val="0"/>
      </w:rPr>
      <w:t xml:space="preserve">Mrs. Carolyn Wolfe</w:t>
      <w:tab/>
    </w:r>
    <w:r w:rsidDel="00000000" w:rsidR="00000000" w:rsidRPr="00000000">
      <w:rPr>
        <w:b w:val="1"/>
        <w:color w:val="000000"/>
        <w:sz w:val="22"/>
        <w:szCs w:val="22"/>
        <w:rtl w:val="0"/>
      </w:rPr>
      <w:tab/>
      <w:tab/>
    </w:r>
    <w:r w:rsidDel="00000000" w:rsidR="00000000" w:rsidRPr="00000000">
      <w:rPr>
        <w:b w:val="1"/>
        <w:color w:val="000000"/>
        <w:sz w:val="20"/>
        <w:szCs w:val="20"/>
        <w:rtl w:val="0"/>
      </w:rPr>
      <w:t xml:space="preserve">     </w:t>
      <w:tab/>
      <w:t xml:space="preserve"> </w:t>
      <w:tab/>
      <w:tab/>
      <w:tab/>
    </w:r>
  </w:p>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color w:val="800000"/>
        <w:sz w:val="20"/>
        <w:szCs w:val="20"/>
      </w:rPr>
    </w:pPr>
    <w:r w:rsidDel="00000000" w:rsidR="00000000" w:rsidRPr="00000000">
      <w:rPr>
        <w:b w:val="1"/>
        <w:color w:val="6f191e"/>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9"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Cp6YFmziI4+lTiLkDsowxRtcg==">CgMxLjA4AHIhMWRsd2VyVXZPSDhBS3hoRE5wSG5BSGFxN2FQLVpQRGtJ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2025-07-16T20:11:00Z</dcterms:created>
  <dc:creator>Staff</dc:creator>
</cp:coreProperties>
</file>