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2A6659" w14:textId="77777777" w:rsidR="00C23F08" w:rsidRDefault="00C23F08">
      <w:pPr>
        <w:pStyle w:val="BodyA"/>
        <w:rPr>
          <w:rFonts w:ascii="Times New Roman" w:hAnsi="Times New Roman"/>
        </w:rPr>
      </w:pPr>
      <w:bookmarkStart w:id="0" w:name="QuickMark"/>
      <w:bookmarkStart w:id="1" w:name="_GoBack"/>
      <w:bookmarkEnd w:id="0"/>
      <w:bookmarkEnd w:id="1"/>
    </w:p>
    <w:p w14:paraId="4D1DEA32" w14:textId="77777777" w:rsidR="00C23F08" w:rsidRDefault="00882EDB">
      <w:pPr>
        <w:pStyle w:val="BodyA"/>
        <w:jc w:val="center"/>
        <w:rPr>
          <w:rFonts w:ascii="Times New Roman" w:eastAsia="Times New Roman" w:hAnsi="Times New Roman" w:cs="Times New Roman"/>
        </w:rPr>
      </w:pPr>
      <w:r>
        <w:rPr>
          <w:rFonts w:ascii="Times New Roman" w:hAnsi="Times New Roman"/>
        </w:rPr>
        <w:t>MEMORANDUM OF AGREEMENT</w:t>
      </w:r>
    </w:p>
    <w:p w14:paraId="432DE77D" w14:textId="77777777" w:rsidR="00C23F08" w:rsidRDefault="00882EDB">
      <w:pPr>
        <w:pStyle w:val="BodyA"/>
        <w:jc w:val="center"/>
        <w:rPr>
          <w:rFonts w:ascii="Times New Roman" w:eastAsia="Times New Roman" w:hAnsi="Times New Roman" w:cs="Times New Roman"/>
        </w:rPr>
      </w:pPr>
      <w:r>
        <w:rPr>
          <w:rFonts w:ascii="Times New Roman" w:hAnsi="Times New Roman"/>
        </w:rPr>
        <w:t>Between</w:t>
      </w:r>
    </w:p>
    <w:p w14:paraId="227A56C1" w14:textId="77777777" w:rsidR="00C23F08" w:rsidRDefault="00882EDB">
      <w:pPr>
        <w:pStyle w:val="BodyA"/>
        <w:jc w:val="center"/>
        <w:rPr>
          <w:rFonts w:ascii="Times New Roman" w:eastAsia="Times New Roman" w:hAnsi="Times New Roman" w:cs="Times New Roman"/>
        </w:rPr>
      </w:pPr>
      <w:r>
        <w:rPr>
          <w:rFonts w:ascii="Times New Roman" w:hAnsi="Times New Roman"/>
        </w:rPr>
        <w:t>PENNYROYAL REGIONAL MH-MR BOARD, INC.</w:t>
      </w:r>
    </w:p>
    <w:p w14:paraId="069E5315" w14:textId="77777777" w:rsidR="00C23F08" w:rsidRDefault="00882EDB">
      <w:pPr>
        <w:pStyle w:val="BodyA"/>
        <w:jc w:val="center"/>
        <w:rPr>
          <w:rFonts w:ascii="Times New Roman" w:eastAsia="Times New Roman" w:hAnsi="Times New Roman" w:cs="Times New Roman"/>
        </w:rPr>
      </w:pPr>
      <w:r>
        <w:rPr>
          <w:rFonts w:ascii="Times New Roman" w:hAnsi="Times New Roman"/>
        </w:rPr>
        <w:t>And</w:t>
      </w:r>
    </w:p>
    <w:p w14:paraId="27D1BB74" w14:textId="77777777" w:rsidR="00C23F08" w:rsidRDefault="00882EDB">
      <w:pPr>
        <w:pStyle w:val="BodyA"/>
        <w:jc w:val="center"/>
        <w:rPr>
          <w:rFonts w:ascii="Times New Roman" w:eastAsia="Times New Roman" w:hAnsi="Times New Roman" w:cs="Times New Roman"/>
        </w:rPr>
      </w:pPr>
      <w:r>
        <w:rPr>
          <w:rFonts w:ascii="Times New Roman" w:hAnsi="Times New Roman"/>
        </w:rPr>
        <w:t>TODD COUNTY BOARD OF EDUCATION</w:t>
      </w:r>
    </w:p>
    <w:p w14:paraId="0A37501D" w14:textId="77777777" w:rsidR="00C23F08" w:rsidRDefault="00C23F08">
      <w:pPr>
        <w:pStyle w:val="BodyA"/>
        <w:rPr>
          <w:rFonts w:ascii="Times New Roman" w:eastAsia="Times New Roman" w:hAnsi="Times New Roman" w:cs="Times New Roman"/>
        </w:rPr>
      </w:pPr>
    </w:p>
    <w:p w14:paraId="779E042A" w14:textId="77777777" w:rsidR="00C23F08" w:rsidRDefault="00B91BA4">
      <w:pPr>
        <w:pStyle w:val="BodyA"/>
        <w:jc w:val="both"/>
        <w:rPr>
          <w:rFonts w:ascii="Times New Roman" w:eastAsia="Times New Roman" w:hAnsi="Times New Roman" w:cs="Times New Roman"/>
        </w:rPr>
      </w:pPr>
      <w:r>
        <w:rPr>
          <w:rFonts w:ascii="Times New Roman" w:hAnsi="Times New Roman"/>
        </w:rPr>
        <w:t xml:space="preserve">This agreement </w:t>
      </w:r>
      <w:r w:rsidR="00882EDB">
        <w:rPr>
          <w:rFonts w:ascii="Times New Roman" w:hAnsi="Times New Roman"/>
        </w:rPr>
        <w:t>will continue until either party provides written notice to the other at least 30 days in advance of a change to or discontinuance of the agreement.</w:t>
      </w:r>
    </w:p>
    <w:p w14:paraId="5DAB6C7B" w14:textId="77777777" w:rsidR="00C23F08" w:rsidRDefault="00C23F08">
      <w:pPr>
        <w:pStyle w:val="BodyA"/>
        <w:jc w:val="both"/>
        <w:rPr>
          <w:rFonts w:ascii="Times New Roman" w:eastAsia="Times New Roman" w:hAnsi="Times New Roman" w:cs="Times New Roman"/>
        </w:rPr>
      </w:pPr>
    </w:p>
    <w:p w14:paraId="04189405"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b/>
          <w:bCs/>
        </w:rPr>
        <w:t>I.</w:t>
      </w:r>
      <w:r>
        <w:rPr>
          <w:rFonts w:ascii="Times New Roman" w:hAnsi="Times New Roman"/>
          <w:b/>
          <w:bCs/>
        </w:rPr>
        <w:tab/>
        <w:t>Terms of this MOA are as follows:</w:t>
      </w:r>
    </w:p>
    <w:p w14:paraId="02EB378F" w14:textId="77777777" w:rsidR="00C23F08" w:rsidRDefault="00C23F08">
      <w:pPr>
        <w:pStyle w:val="BodyA"/>
        <w:jc w:val="both"/>
        <w:rPr>
          <w:rFonts w:ascii="Times New Roman" w:eastAsia="Times New Roman" w:hAnsi="Times New Roman" w:cs="Times New Roman"/>
        </w:rPr>
      </w:pPr>
    </w:p>
    <w:p w14:paraId="51B70F98"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A.</w:t>
      </w:r>
      <w:r>
        <w:rPr>
          <w:rFonts w:ascii="Times New Roman" w:hAnsi="Times New Roman"/>
        </w:rPr>
        <w:tab/>
        <w:t>The Pennyroyal Center will provide mental health therapy to and consultative services on behalf of students referred by the designee of Todd County Board of Education. Clinical assessment, therapy, psychiatric services and individual or program consultations will be provided by mental health professionals who hold at least a Master's Degree and/or certification in their respective professional disciplines.</w:t>
      </w:r>
    </w:p>
    <w:p w14:paraId="6A05A809" w14:textId="77777777" w:rsidR="00C23F08" w:rsidRDefault="00C23F08">
      <w:pPr>
        <w:pStyle w:val="BodyA"/>
        <w:jc w:val="both"/>
        <w:rPr>
          <w:rFonts w:ascii="Times New Roman" w:eastAsia="Times New Roman" w:hAnsi="Times New Roman" w:cs="Times New Roman"/>
        </w:rPr>
      </w:pPr>
    </w:p>
    <w:p w14:paraId="126F28F5" w14:textId="77777777" w:rsidR="00C23F08" w:rsidRDefault="00882EDB">
      <w:pPr>
        <w:pStyle w:val="BodyA"/>
        <w:ind w:left="720" w:hanging="720"/>
        <w:jc w:val="both"/>
        <w:rPr>
          <w:rFonts w:ascii="Times New Roman" w:hAnsi="Times New Roman"/>
        </w:rPr>
      </w:pPr>
      <w:r>
        <w:rPr>
          <w:rFonts w:ascii="Times New Roman" w:hAnsi="Times New Roman"/>
        </w:rPr>
        <w:t>B.</w:t>
      </w:r>
      <w:r>
        <w:rPr>
          <w:rFonts w:ascii="Times New Roman" w:hAnsi="Times New Roman"/>
        </w:rPr>
        <w:tab/>
        <w:t>These clinical services will typically be provided in the school setting as determined by the School Coordinator in consultation with Pennyroyal Center staff, depending on the particular circumstances.</w:t>
      </w:r>
    </w:p>
    <w:p w14:paraId="5A39BBE3" w14:textId="77777777" w:rsidR="00245C1C" w:rsidRDefault="00245C1C">
      <w:pPr>
        <w:pStyle w:val="BodyA"/>
        <w:ind w:left="720" w:hanging="720"/>
        <w:jc w:val="both"/>
        <w:rPr>
          <w:rFonts w:ascii="Times New Roman" w:hAnsi="Times New Roman"/>
        </w:rPr>
      </w:pPr>
    </w:p>
    <w:p w14:paraId="3181FBD3" w14:textId="77777777" w:rsidR="00245C1C" w:rsidRDefault="00245C1C">
      <w:pPr>
        <w:pStyle w:val="BodyA"/>
        <w:ind w:left="720" w:hanging="720"/>
        <w:jc w:val="both"/>
        <w:rPr>
          <w:rFonts w:ascii="Times New Roman" w:eastAsia="Times New Roman" w:hAnsi="Times New Roman" w:cs="Times New Roman"/>
        </w:rPr>
      </w:pPr>
      <w:r>
        <w:rPr>
          <w:rFonts w:ascii="Times New Roman" w:hAnsi="Times New Roman"/>
        </w:rPr>
        <w:t xml:space="preserve">C. </w:t>
      </w:r>
      <w:r>
        <w:rPr>
          <w:rFonts w:ascii="Times New Roman" w:hAnsi="Times New Roman"/>
        </w:rPr>
        <w:tab/>
        <w:t xml:space="preserve">School Coordinator shall ensure that there is a confidential </w:t>
      </w:r>
      <w:r w:rsidR="004E05A5">
        <w:rPr>
          <w:rFonts w:ascii="Times New Roman" w:hAnsi="Times New Roman"/>
        </w:rPr>
        <w:t>area/</w:t>
      </w:r>
      <w:r>
        <w:rPr>
          <w:rFonts w:ascii="Times New Roman" w:hAnsi="Times New Roman"/>
        </w:rPr>
        <w:t>space for Pennyroyal Center staff to provide mental health therapy services.</w:t>
      </w:r>
      <w:r w:rsidR="004E05A5">
        <w:rPr>
          <w:rFonts w:ascii="Times New Roman" w:hAnsi="Times New Roman"/>
        </w:rPr>
        <w:t xml:space="preserve">  This confidential area/space does not have to be the same each week.</w:t>
      </w:r>
    </w:p>
    <w:p w14:paraId="41C8F396" w14:textId="77777777" w:rsidR="00C23F08" w:rsidRDefault="00C23F08">
      <w:pPr>
        <w:pStyle w:val="BodyA"/>
        <w:jc w:val="both"/>
        <w:rPr>
          <w:rFonts w:ascii="Times New Roman" w:eastAsia="Times New Roman" w:hAnsi="Times New Roman" w:cs="Times New Roman"/>
        </w:rPr>
      </w:pPr>
    </w:p>
    <w:p w14:paraId="2799CC09" w14:textId="77777777" w:rsidR="00C23F08" w:rsidRDefault="00245C1C">
      <w:pPr>
        <w:pStyle w:val="BodyA"/>
        <w:ind w:left="720" w:hanging="720"/>
        <w:jc w:val="both"/>
        <w:rPr>
          <w:rFonts w:ascii="Times New Roman" w:eastAsia="Times New Roman" w:hAnsi="Times New Roman" w:cs="Times New Roman"/>
        </w:rPr>
      </w:pPr>
      <w:r>
        <w:rPr>
          <w:rFonts w:ascii="Times New Roman" w:hAnsi="Times New Roman"/>
        </w:rPr>
        <w:t>D</w:t>
      </w:r>
      <w:r w:rsidR="00882EDB">
        <w:rPr>
          <w:rFonts w:ascii="Times New Roman" w:hAnsi="Times New Roman"/>
        </w:rPr>
        <w:t>.</w:t>
      </w:r>
      <w:r w:rsidR="00882EDB">
        <w:rPr>
          <w:rFonts w:ascii="Times New Roman" w:hAnsi="Times New Roman"/>
        </w:rPr>
        <w:tab/>
        <w:t xml:space="preserve">Parents will be billed for time spent directly with them or the students. Medical cards and self-payers will be the primary sources of payment. </w:t>
      </w:r>
    </w:p>
    <w:p w14:paraId="72A3D3EC" w14:textId="77777777" w:rsidR="00C23F08" w:rsidRDefault="00C23F08">
      <w:pPr>
        <w:pStyle w:val="BodyA"/>
        <w:jc w:val="both"/>
        <w:rPr>
          <w:rFonts w:ascii="Times New Roman" w:eastAsia="Times New Roman" w:hAnsi="Times New Roman" w:cs="Times New Roman"/>
        </w:rPr>
      </w:pPr>
    </w:p>
    <w:p w14:paraId="10270123" w14:textId="77777777" w:rsidR="000D45E4" w:rsidRPr="00245C1C" w:rsidRDefault="00245C1C" w:rsidP="00245C1C">
      <w:pPr>
        <w:pStyle w:val="BodyA"/>
        <w:ind w:left="720" w:hanging="720"/>
        <w:jc w:val="both"/>
        <w:rPr>
          <w:rFonts w:ascii="Times New Roman" w:hAnsi="Times New Roman"/>
        </w:rPr>
      </w:pPr>
      <w:r>
        <w:rPr>
          <w:rFonts w:ascii="Times New Roman" w:hAnsi="Times New Roman"/>
        </w:rPr>
        <w:t>E</w:t>
      </w:r>
      <w:r w:rsidR="00882EDB">
        <w:rPr>
          <w:rFonts w:ascii="Times New Roman" w:hAnsi="Times New Roman"/>
        </w:rPr>
        <w:t>.</w:t>
      </w:r>
      <w:r w:rsidR="00882EDB">
        <w:rPr>
          <w:rFonts w:ascii="Times New Roman" w:hAnsi="Times New Roman"/>
        </w:rPr>
        <w:tab/>
        <w:t xml:space="preserve">Other services provided such as psychiatric and psychological evaluations, as well as any other outpatient services, will be based upon the usual service Pennyroyal Center fee schedule and will be the responsibility of the client or insurance. </w:t>
      </w:r>
    </w:p>
    <w:p w14:paraId="0D0B940D" w14:textId="77777777" w:rsidR="00954514" w:rsidRPr="00954514" w:rsidRDefault="00954514" w:rsidP="00954514">
      <w:pPr>
        <w:pStyle w:val="BodyA"/>
        <w:jc w:val="both"/>
        <w:rPr>
          <w:rFonts w:ascii="Times New Roman" w:hAnsi="Times New Roman"/>
          <w:highlight w:val="yellow"/>
        </w:rPr>
      </w:pPr>
    </w:p>
    <w:p w14:paraId="6AD6656B" w14:textId="77777777" w:rsidR="00245C1C" w:rsidRDefault="00245C1C" w:rsidP="00245C1C">
      <w:pPr>
        <w:pStyle w:val="BodyA"/>
        <w:ind w:left="720" w:hanging="720"/>
        <w:jc w:val="both"/>
        <w:rPr>
          <w:rFonts w:ascii="Times New Roman" w:eastAsia="Times New Roman" w:hAnsi="Times New Roman" w:cs="Times New Roman"/>
        </w:rPr>
      </w:pPr>
      <w:r>
        <w:rPr>
          <w:rFonts w:ascii="Times New Roman" w:hAnsi="Times New Roman"/>
        </w:rPr>
        <w:t xml:space="preserve">F. </w:t>
      </w:r>
      <w:r>
        <w:rPr>
          <w:rFonts w:ascii="Times New Roman" w:hAnsi="Times New Roman"/>
        </w:rPr>
        <w:tab/>
        <w:t xml:space="preserve">Todd County </w:t>
      </w:r>
      <w:r w:rsidRPr="00F26A43">
        <w:rPr>
          <w:rFonts w:ascii="Times New Roman" w:hAnsi="Times New Roman"/>
        </w:rPr>
        <w:t>schools will make a good faith effort to assure that providers are able to meet a minimum number of hours (</w:t>
      </w:r>
      <w:r>
        <w:rPr>
          <w:rFonts w:ascii="Times New Roman" w:hAnsi="Times New Roman"/>
        </w:rPr>
        <w:t>25 hours per week or 5 hours per agreed upon days in the schools</w:t>
      </w:r>
      <w:r w:rsidRPr="00F26A43">
        <w:rPr>
          <w:rFonts w:ascii="Times New Roman" w:hAnsi="Times New Roman"/>
        </w:rPr>
        <w:t xml:space="preserve">).  </w:t>
      </w:r>
      <w:r>
        <w:t>This contract will be reviewed periodically to determine if continued services are feasible.</w:t>
      </w:r>
    </w:p>
    <w:p w14:paraId="0E27B00A" w14:textId="77777777" w:rsidR="00954514" w:rsidRDefault="00954514" w:rsidP="00954514">
      <w:pPr>
        <w:pStyle w:val="BodyA"/>
        <w:ind w:left="720" w:hanging="720"/>
        <w:jc w:val="both"/>
        <w:rPr>
          <w:rFonts w:ascii="Times New Roman" w:eastAsia="Times New Roman" w:hAnsi="Times New Roman" w:cs="Times New Roman"/>
        </w:rPr>
      </w:pPr>
    </w:p>
    <w:p w14:paraId="60061E4C" w14:textId="77777777" w:rsidR="00C23F08" w:rsidRDefault="00C23F08">
      <w:pPr>
        <w:pStyle w:val="BodyA"/>
        <w:jc w:val="both"/>
        <w:rPr>
          <w:rFonts w:ascii="Times New Roman" w:eastAsia="Times New Roman" w:hAnsi="Times New Roman" w:cs="Times New Roman"/>
        </w:rPr>
      </w:pPr>
    </w:p>
    <w:p w14:paraId="2A380DA1"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b/>
          <w:bCs/>
        </w:rPr>
        <w:t>II.</w:t>
      </w:r>
      <w:r>
        <w:rPr>
          <w:rFonts w:ascii="Times New Roman" w:hAnsi="Times New Roman"/>
          <w:b/>
          <w:bCs/>
        </w:rPr>
        <w:tab/>
        <w:t>Referral Procedures:</w:t>
      </w:r>
    </w:p>
    <w:p w14:paraId="44EAFD9C" w14:textId="77777777" w:rsidR="00C23F08" w:rsidRDefault="00C23F08">
      <w:pPr>
        <w:pStyle w:val="BodyA"/>
        <w:jc w:val="both"/>
        <w:rPr>
          <w:rFonts w:ascii="Times New Roman" w:eastAsia="Times New Roman" w:hAnsi="Times New Roman" w:cs="Times New Roman"/>
        </w:rPr>
      </w:pPr>
    </w:p>
    <w:p w14:paraId="6BBE7363"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A.</w:t>
      </w:r>
      <w:r>
        <w:rPr>
          <w:rFonts w:ascii="Times New Roman" w:hAnsi="Times New Roman"/>
        </w:rPr>
        <w:tab/>
        <w:t>These clinical services will be provided throughout the school year on an as-needed basis. The designated school personnel and Pennyroyal Center Staff will meet together to coordinate scheduling. The school coordinator and the Pennyroyal Center will make every attempt to provide the requested number of days or hours for clinical service per school term, as dictated by Pennyroyal Center staff availability and the number of client referrals made.</w:t>
      </w:r>
      <w:r>
        <w:rPr>
          <w:rFonts w:ascii="Arial Unicode MS" w:eastAsia="Arial Unicode MS" w:hAnsi="Arial Unicode MS" w:cs="Arial Unicode MS"/>
        </w:rPr>
        <w:br/>
      </w:r>
    </w:p>
    <w:p w14:paraId="5008C0FB"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B.</w:t>
      </w:r>
      <w:r>
        <w:rPr>
          <w:rFonts w:ascii="Times New Roman" w:hAnsi="Times New Roman"/>
        </w:rPr>
        <w:tab/>
        <w:t>All school referrals for services will come directly through the school personnel designee(s).</w:t>
      </w:r>
    </w:p>
    <w:p w14:paraId="4B94D5A5" w14:textId="77777777" w:rsidR="00C23F08" w:rsidRDefault="00C23F08">
      <w:pPr>
        <w:pStyle w:val="BodyA"/>
        <w:jc w:val="both"/>
        <w:rPr>
          <w:rFonts w:ascii="Times New Roman" w:eastAsia="Times New Roman" w:hAnsi="Times New Roman" w:cs="Times New Roman"/>
        </w:rPr>
      </w:pPr>
    </w:p>
    <w:p w14:paraId="17162C76"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C.</w:t>
      </w:r>
      <w:r>
        <w:rPr>
          <w:rFonts w:ascii="Times New Roman" w:hAnsi="Times New Roman"/>
        </w:rPr>
        <w:tab/>
        <w:t xml:space="preserve">Parents must attend the first session to complete necessary paperwork, expecting approximately 1 to 1.5 hours for an initial session. Parents will be contacted by Pennyroyal staff prior to their </w:t>
      </w:r>
      <w:r>
        <w:rPr>
          <w:rFonts w:ascii="Times New Roman" w:hAnsi="Times New Roman"/>
        </w:rPr>
        <w:lastRenderedPageBreak/>
        <w:t>scheduled appointment time to give the necessary information for services as well as to check on payment issues. Parents are expected to provide proof of insurance, a pay stub or other proof of income if the sliding fee scale is requested. The parents should expect to make a payment on the initial date.</w:t>
      </w:r>
    </w:p>
    <w:p w14:paraId="3DEEC669" w14:textId="77777777" w:rsidR="00C23F08" w:rsidRDefault="00C23F08">
      <w:pPr>
        <w:pStyle w:val="BodyA"/>
        <w:jc w:val="both"/>
        <w:rPr>
          <w:rFonts w:ascii="Times New Roman" w:eastAsia="Times New Roman" w:hAnsi="Times New Roman" w:cs="Times New Roman"/>
        </w:rPr>
      </w:pPr>
    </w:p>
    <w:p w14:paraId="10580C3B"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D.</w:t>
      </w:r>
      <w:r>
        <w:rPr>
          <w:rFonts w:ascii="Times New Roman" w:hAnsi="Times New Roman"/>
        </w:rPr>
        <w:tab/>
        <w:t>All student referrals will be considered Pennyroyal Center clients. Confidential charts will be maintained at the Center. A release of information will be required for the legal guardian to sign in order for the child to be seen on school grounds.</w:t>
      </w:r>
    </w:p>
    <w:p w14:paraId="3656B9AB" w14:textId="77777777" w:rsidR="00C23F08" w:rsidRDefault="00C23F08">
      <w:pPr>
        <w:pStyle w:val="BodyA"/>
        <w:jc w:val="both"/>
        <w:rPr>
          <w:rFonts w:ascii="Times New Roman" w:eastAsia="Times New Roman" w:hAnsi="Times New Roman" w:cs="Times New Roman"/>
        </w:rPr>
      </w:pPr>
    </w:p>
    <w:p w14:paraId="217C8518" w14:textId="77777777" w:rsidR="00C23F08" w:rsidRDefault="00882EDB">
      <w:pPr>
        <w:pStyle w:val="BodyA"/>
        <w:ind w:left="720" w:hanging="720"/>
        <w:jc w:val="both"/>
        <w:rPr>
          <w:rFonts w:ascii="Times New Roman" w:hAnsi="Times New Roman"/>
        </w:rPr>
      </w:pPr>
      <w:r>
        <w:rPr>
          <w:rFonts w:ascii="Times New Roman" w:hAnsi="Times New Roman"/>
        </w:rPr>
        <w:t>E.</w:t>
      </w:r>
      <w:r>
        <w:rPr>
          <w:rFonts w:ascii="Times New Roman" w:hAnsi="Times New Roman"/>
        </w:rPr>
        <w:tab/>
        <w:t>The clinician will also give notice to the school personnel designee(s) when discontinuing a participant and/or when making any recommendation concerning the participant.  Said notice shall not contain confidential information about the treatment of the Client without the Client’s, or in the case of a minor, the parent or guardian’s prior written consent.</w:t>
      </w:r>
    </w:p>
    <w:p w14:paraId="45FB0818" w14:textId="77777777" w:rsidR="006952C3" w:rsidRDefault="006952C3">
      <w:pPr>
        <w:pStyle w:val="BodyA"/>
        <w:ind w:left="720" w:hanging="720"/>
        <w:jc w:val="both"/>
        <w:rPr>
          <w:rFonts w:ascii="Times New Roman" w:hAnsi="Times New Roman"/>
        </w:rPr>
      </w:pPr>
    </w:p>
    <w:p w14:paraId="70AFA697" w14:textId="603A8093" w:rsidR="006952C3" w:rsidRDefault="006952C3" w:rsidP="006952C3">
      <w:pPr>
        <w:pStyle w:val="BodyA"/>
        <w:ind w:left="720" w:hanging="720"/>
        <w:jc w:val="both"/>
        <w:rPr>
          <w:rFonts w:ascii="Times New Roman" w:eastAsia="Times New Roman" w:hAnsi="Times New Roman" w:cs="Times New Roman"/>
        </w:rPr>
      </w:pPr>
    </w:p>
    <w:p w14:paraId="049F31CB" w14:textId="77777777" w:rsidR="00C23F08" w:rsidRDefault="00C23F08">
      <w:pPr>
        <w:pStyle w:val="BodyA"/>
        <w:jc w:val="both"/>
        <w:rPr>
          <w:rFonts w:ascii="Times New Roman" w:eastAsia="Times New Roman" w:hAnsi="Times New Roman" w:cs="Times New Roman"/>
        </w:rPr>
      </w:pPr>
    </w:p>
    <w:p w14:paraId="3B320F88" w14:textId="48BB84FB" w:rsidR="00C23F08" w:rsidRDefault="00882EDB" w:rsidP="69DE2A11">
      <w:pPr>
        <w:pStyle w:val="BodyA"/>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000000" w:themeColor="text1"/>
        </w:rPr>
      </w:pPr>
      <w:r w:rsidRPr="69DE2A11">
        <w:rPr>
          <w:rFonts w:ascii="Times New Roman" w:hAnsi="Times New Roman"/>
          <w:b/>
          <w:bCs/>
        </w:rPr>
        <w:t>III.</w:t>
      </w:r>
      <w:r>
        <w:tab/>
      </w:r>
      <w:r w:rsidR="2659CD22" w:rsidRPr="69DE2A11">
        <w:rPr>
          <w:rFonts w:ascii="Times New Roman" w:eastAsia="Times New Roman" w:hAnsi="Times New Roman" w:cs="Times New Roman"/>
          <w:b/>
          <w:bCs/>
          <w:color w:val="000000" w:themeColor="text1"/>
        </w:rPr>
        <w:t>Collaborative Care Coordination:</w:t>
      </w:r>
    </w:p>
    <w:p w14:paraId="0283606F" w14:textId="4846F860" w:rsidR="00C23F08" w:rsidRDefault="2659CD22" w:rsidP="69DE2A11">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spacing w:beforeAutospacing="1" w:after="240"/>
        <w:rPr>
          <w:rFonts w:eastAsia="Times New Roman"/>
          <w:color w:val="000000" w:themeColor="text1"/>
        </w:rPr>
      </w:pPr>
      <w:r w:rsidRPr="69DE2A11">
        <w:rPr>
          <w:rFonts w:eastAsia="Times New Roman"/>
          <w:color w:val="000000" w:themeColor="text1"/>
        </w:rPr>
        <w:t>Certified Community Behavioral Health Center (CCBHC) Care Coordination is a comprehensive approach to healthcare delivery where Care Coordinators work with community partners to ensure individuals receive seamless, integrated care across all their health and social service needs. This model emphasizes person-centered care, communication between providers, and coordinated service delivery to improve client outcomes.</w:t>
      </w:r>
    </w:p>
    <w:p w14:paraId="6A1B4A1E" w14:textId="47D7290C" w:rsidR="00C23F08" w:rsidRDefault="2659CD22" w:rsidP="69DE2A11">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spacing w:beforeAutospacing="1" w:after="240"/>
        <w:rPr>
          <w:rFonts w:eastAsia="Times New Roman"/>
          <w:color w:val="000000" w:themeColor="text1"/>
        </w:rPr>
      </w:pPr>
      <w:r w:rsidRPr="69DE2A11">
        <w:rPr>
          <w:rFonts w:eastAsia="Times New Roman"/>
          <w:color w:val="000000" w:themeColor="text1"/>
        </w:rPr>
        <w:t>Both listed organizations commit to a collaborative partnership to enhance student care through Care Coordination, working together to support optimal client outcomes and collaborating on referrals based on student needs.</w:t>
      </w:r>
    </w:p>
    <w:p w14:paraId="4DFABDDF" w14:textId="77BD02F3" w:rsidR="00C23F08" w:rsidRDefault="2659CD22" w:rsidP="69DE2A11">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spacing w:beforeAutospacing="1" w:after="240"/>
        <w:rPr>
          <w:rFonts w:eastAsia="Times New Roman"/>
          <w:color w:val="000000" w:themeColor="text1"/>
        </w:rPr>
      </w:pPr>
      <w:r w:rsidRPr="69DE2A11">
        <w:rPr>
          <w:rFonts w:eastAsia="Times New Roman"/>
          <w:color w:val="000000" w:themeColor="text1"/>
        </w:rPr>
        <w:t>Communication between organizations will include open dialogue to support client care, sharing of relevant information as permitted by HIPAA, and flexible communication methods to suit both organizations.</w:t>
      </w:r>
    </w:p>
    <w:p w14:paraId="3D048F44" w14:textId="72814CA5" w:rsidR="00C23F08" w:rsidRDefault="2659CD22" w:rsidP="69DE2A11">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spacing w:beforeAutospacing="1" w:after="240"/>
        <w:rPr>
          <w:rFonts w:eastAsia="Times New Roman"/>
          <w:color w:val="000000" w:themeColor="text1"/>
        </w:rPr>
      </w:pPr>
      <w:r w:rsidRPr="69DE2A11">
        <w:rPr>
          <w:rFonts w:eastAsia="Times New Roman"/>
          <w:color w:val="000000" w:themeColor="text1"/>
        </w:rPr>
        <w:t>Care Coordination Planning will involve joint development of care strategies when beneficial to students, sharing of insights and recommendations as permitted by federal and state privacy laws, and mutual support in achieving student goals.</w:t>
      </w:r>
    </w:p>
    <w:p w14:paraId="0C3899B7" w14:textId="66B988C9" w:rsidR="00C23F08" w:rsidRDefault="2659CD22" w:rsidP="69DE2A11">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spacing w:beforeAutospacing="1" w:after="240"/>
        <w:rPr>
          <w:rFonts w:eastAsia="Times New Roman"/>
          <w:color w:val="000000" w:themeColor="text1"/>
        </w:rPr>
      </w:pPr>
      <w:r w:rsidRPr="69DE2A11">
        <w:rPr>
          <w:rFonts w:eastAsia="Times New Roman"/>
          <w:color w:val="000000" w:themeColor="text1"/>
        </w:rPr>
        <w:t>Documentation of collaborative activities may be maintained by both partners as appropriate for their respective organizations.</w:t>
      </w:r>
    </w:p>
    <w:p w14:paraId="52306C49" w14:textId="31DE81DD" w:rsidR="00C23F08" w:rsidRDefault="00C23F08" w:rsidP="69DE2A11">
      <w:pPr>
        <w:pStyle w:val="BodyA"/>
        <w:ind w:left="720" w:hanging="720"/>
        <w:jc w:val="both"/>
        <w:rPr>
          <w:rFonts w:ascii="Times New Roman" w:hAnsi="Times New Roman"/>
          <w:b/>
          <w:bCs/>
        </w:rPr>
      </w:pPr>
    </w:p>
    <w:p w14:paraId="33300CB5" w14:textId="3CDDAEC0" w:rsidR="00C23F08" w:rsidRDefault="413AC5CB">
      <w:pPr>
        <w:pStyle w:val="BodyA"/>
        <w:ind w:left="720" w:hanging="720"/>
        <w:jc w:val="both"/>
        <w:rPr>
          <w:rFonts w:ascii="Times New Roman" w:eastAsia="Times New Roman" w:hAnsi="Times New Roman" w:cs="Times New Roman"/>
        </w:rPr>
      </w:pPr>
      <w:r w:rsidRPr="69DE2A11">
        <w:rPr>
          <w:rFonts w:ascii="Times New Roman" w:hAnsi="Times New Roman"/>
          <w:b/>
          <w:bCs/>
        </w:rPr>
        <w:t xml:space="preserve">IV: </w:t>
      </w:r>
      <w:r w:rsidR="00882EDB" w:rsidRPr="69DE2A11">
        <w:rPr>
          <w:rFonts w:ascii="Times New Roman" w:hAnsi="Times New Roman"/>
          <w:b/>
          <w:bCs/>
        </w:rPr>
        <w:t>Both the Pennyroyal Center and the Todd County Board of Education agree to the following:</w:t>
      </w:r>
    </w:p>
    <w:p w14:paraId="53128261" w14:textId="77777777" w:rsidR="00C23F08" w:rsidRDefault="00C23F08">
      <w:pPr>
        <w:pStyle w:val="BodyA"/>
        <w:jc w:val="both"/>
        <w:rPr>
          <w:rFonts w:ascii="Times New Roman" w:eastAsia="Times New Roman" w:hAnsi="Times New Roman" w:cs="Times New Roman"/>
        </w:rPr>
      </w:pPr>
    </w:p>
    <w:p w14:paraId="2D18091A"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A.</w:t>
      </w:r>
      <w:r>
        <w:rPr>
          <w:rFonts w:ascii="Times New Roman" w:hAnsi="Times New Roman"/>
        </w:rPr>
        <w:tab/>
        <w:t>Consulting mental health professionals will be employees of the Pennyroyal Center and will not be considered, or present themselves as, school personnel.</w:t>
      </w:r>
    </w:p>
    <w:p w14:paraId="62486C05" w14:textId="77777777" w:rsidR="00C23F08" w:rsidRDefault="00C23F08">
      <w:pPr>
        <w:pStyle w:val="BodyA"/>
        <w:jc w:val="both"/>
        <w:rPr>
          <w:rFonts w:ascii="Times New Roman" w:eastAsia="Times New Roman" w:hAnsi="Times New Roman" w:cs="Times New Roman"/>
        </w:rPr>
      </w:pPr>
    </w:p>
    <w:p w14:paraId="1770D15E"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B.</w:t>
      </w:r>
      <w:r>
        <w:rPr>
          <w:rFonts w:ascii="Times New Roman" w:hAnsi="Times New Roman"/>
        </w:rPr>
        <w:tab/>
        <w:t xml:space="preserve">Both parties will comply with the Title VI Civil Rights of 1964 (PLA-352) and part 80 of Title 45, Code of Federal Regulations, so that no person will be excluded from participation in and be denied the benefits of or otherwise subjected to discrimination on the grounds of race, color, or natural origin. </w:t>
      </w:r>
    </w:p>
    <w:p w14:paraId="4101652C" w14:textId="77777777" w:rsidR="00C23F08" w:rsidRDefault="00C23F08">
      <w:pPr>
        <w:pStyle w:val="BodyA"/>
        <w:jc w:val="both"/>
        <w:rPr>
          <w:rFonts w:ascii="Times New Roman" w:eastAsia="Times New Roman" w:hAnsi="Times New Roman" w:cs="Times New Roman"/>
        </w:rPr>
      </w:pPr>
    </w:p>
    <w:p w14:paraId="44C43F0D"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C.</w:t>
      </w:r>
      <w:r>
        <w:rPr>
          <w:rFonts w:ascii="Times New Roman" w:hAnsi="Times New Roman"/>
        </w:rPr>
        <w:tab/>
        <w:t>This agreement is subject to the laws and regulations of the Commonwealth of Kentucky, and the prevailing party in any dispute arising hereunder is entitled to recover its costs and reasonable attorneys fees.</w:t>
      </w:r>
    </w:p>
    <w:p w14:paraId="4B99056E" w14:textId="77777777" w:rsidR="00C23F08" w:rsidRDefault="00C23F08">
      <w:pPr>
        <w:pStyle w:val="BodyA"/>
        <w:jc w:val="both"/>
        <w:rPr>
          <w:rFonts w:ascii="Times New Roman" w:eastAsia="Times New Roman" w:hAnsi="Times New Roman" w:cs="Times New Roman"/>
        </w:rPr>
      </w:pPr>
    </w:p>
    <w:p w14:paraId="1299C43A" w14:textId="77777777" w:rsidR="00C23F08" w:rsidRDefault="00C23F08">
      <w:pPr>
        <w:pStyle w:val="BodyA"/>
        <w:jc w:val="both"/>
        <w:sectPr w:rsidR="00C23F08">
          <w:headerReference w:type="default" r:id="rId7"/>
          <w:footerReference w:type="default" r:id="rId8"/>
          <w:pgSz w:w="12240" w:h="15840"/>
          <w:pgMar w:top="720" w:right="1152" w:bottom="720" w:left="1152" w:header="720" w:footer="720" w:gutter="0"/>
          <w:cols w:space="720"/>
        </w:sectPr>
      </w:pPr>
    </w:p>
    <w:p w14:paraId="0C7DCF92" w14:textId="77777777" w:rsidR="00C23F08" w:rsidRDefault="00882EDB">
      <w:pPr>
        <w:pStyle w:val="BodyA"/>
        <w:rPr>
          <w:rFonts w:ascii="Times New Roman" w:eastAsia="Times New Roman" w:hAnsi="Times New Roman" w:cs="Times New Roman"/>
        </w:rPr>
      </w:pPr>
      <w:r>
        <w:rPr>
          <w:rFonts w:ascii="Times New Roman" w:hAnsi="Times New Roman"/>
        </w:rPr>
        <w:t>PENNYROYAL CENTER</w:t>
      </w:r>
    </w:p>
    <w:p w14:paraId="551EA832" w14:textId="77777777" w:rsidR="00C23F08" w:rsidRDefault="00882EDB">
      <w:pPr>
        <w:pStyle w:val="BodyA"/>
        <w:rPr>
          <w:rFonts w:ascii="Times New Roman" w:eastAsia="Times New Roman" w:hAnsi="Times New Roman" w:cs="Times New Roman"/>
          <w:lang w:val="it-IT"/>
        </w:rPr>
      </w:pPr>
      <w:r>
        <w:rPr>
          <w:rFonts w:ascii="Times New Roman" w:hAnsi="Times New Roman"/>
          <w:lang w:val="it-IT"/>
        </w:rPr>
        <w:t>3999 Fort Campbell Blvd.</w:t>
      </w:r>
    </w:p>
    <w:p w14:paraId="3C7F2438" w14:textId="77777777" w:rsidR="00C23F08" w:rsidRDefault="00882EDB">
      <w:pPr>
        <w:pStyle w:val="BodyA"/>
        <w:rPr>
          <w:rFonts w:ascii="Times New Roman" w:eastAsia="Times New Roman" w:hAnsi="Times New Roman" w:cs="Times New Roman"/>
        </w:rPr>
      </w:pPr>
      <w:r>
        <w:rPr>
          <w:rFonts w:ascii="Times New Roman" w:hAnsi="Times New Roman"/>
        </w:rPr>
        <w:t>P.O. Box 614</w:t>
      </w:r>
    </w:p>
    <w:p w14:paraId="5ED5A03B" w14:textId="77777777" w:rsidR="00C23F08" w:rsidRDefault="00882EDB">
      <w:pPr>
        <w:pStyle w:val="BodyA"/>
        <w:jc w:val="both"/>
        <w:rPr>
          <w:rFonts w:ascii="Times New Roman" w:eastAsia="Times New Roman" w:hAnsi="Times New Roman" w:cs="Times New Roman"/>
        </w:rPr>
      </w:pPr>
      <w:r>
        <w:rPr>
          <w:rFonts w:ascii="Times New Roman" w:hAnsi="Times New Roman"/>
        </w:rPr>
        <w:t>Hopkinsville, Kentucky 42241</w:t>
      </w:r>
    </w:p>
    <w:p w14:paraId="4DDBEF00" w14:textId="77777777" w:rsidR="00C23F08" w:rsidRDefault="00C23F08">
      <w:pPr>
        <w:pStyle w:val="BodyA"/>
        <w:jc w:val="both"/>
        <w:rPr>
          <w:rFonts w:ascii="Times New Roman" w:eastAsia="Times New Roman" w:hAnsi="Times New Roman" w:cs="Times New Roman"/>
          <w:u w:val="single"/>
        </w:rPr>
      </w:pPr>
    </w:p>
    <w:p w14:paraId="3461D779" w14:textId="77777777" w:rsidR="00C23F08" w:rsidRDefault="00C23F08">
      <w:pPr>
        <w:pStyle w:val="BodyA"/>
        <w:jc w:val="both"/>
        <w:rPr>
          <w:rFonts w:ascii="Times New Roman" w:eastAsia="Times New Roman" w:hAnsi="Times New Roman" w:cs="Times New Roman"/>
          <w:u w:val="single"/>
        </w:rPr>
      </w:pPr>
    </w:p>
    <w:p w14:paraId="70D3CCD3" w14:textId="77777777" w:rsidR="00C23F08" w:rsidRDefault="00882EDB">
      <w:pPr>
        <w:pStyle w:val="BodyA"/>
        <w:jc w:val="both"/>
        <w:rPr>
          <w:rFonts w:ascii="Times New Roman" w:eastAsia="Times New Roman" w:hAnsi="Times New Roman" w:cs="Times New Roman"/>
          <w:u w:val="single"/>
        </w:rPr>
      </w:pPr>
      <w:r w:rsidRPr="69DE2A11">
        <w:rPr>
          <w:rFonts w:ascii="Times New Roman" w:hAnsi="Times New Roman"/>
          <w:u w:val="single"/>
        </w:rPr>
        <w:t>________________________________</w:t>
      </w:r>
    </w:p>
    <w:p w14:paraId="6A629AED" w14:textId="766DD208" w:rsidR="2A06CC0C" w:rsidRDefault="2A06CC0C" w:rsidP="69DE2A11">
      <w:pPr>
        <w:pStyle w:val="BodyA"/>
        <w:jc w:val="both"/>
        <w:rPr>
          <w:rFonts w:ascii="Times New Roman" w:eastAsia="Times New Roman" w:hAnsi="Times New Roman" w:cs="Times New Roman"/>
          <w:color w:val="000000" w:themeColor="text1"/>
          <w:lang w:val="nl-NL"/>
        </w:rPr>
      </w:pPr>
      <w:r w:rsidRPr="69DE2A11">
        <w:rPr>
          <w:rFonts w:ascii="Times New Roman" w:eastAsia="Times New Roman" w:hAnsi="Times New Roman" w:cs="Times New Roman"/>
          <w:color w:val="000000" w:themeColor="text1"/>
          <w:lang w:val="nl-NL"/>
        </w:rPr>
        <w:t>Jennifer Zeimet</w:t>
      </w:r>
    </w:p>
    <w:p w14:paraId="5384C6C2" w14:textId="75C0B0E9" w:rsidR="2A06CC0C" w:rsidRDefault="2A06CC0C" w:rsidP="69DE2A11">
      <w:pPr>
        <w:pStyle w:val="BodyA"/>
        <w:jc w:val="both"/>
        <w:rPr>
          <w:rFonts w:ascii="Times New Roman" w:eastAsia="Times New Roman" w:hAnsi="Times New Roman" w:cs="Times New Roman"/>
          <w:color w:val="000000" w:themeColor="text1"/>
          <w:lang w:val="nl-NL"/>
        </w:rPr>
      </w:pPr>
      <w:r w:rsidRPr="69DE2A11">
        <w:rPr>
          <w:rFonts w:ascii="Times New Roman" w:eastAsia="Times New Roman" w:hAnsi="Times New Roman" w:cs="Times New Roman"/>
          <w:color w:val="000000" w:themeColor="text1"/>
          <w:lang w:val="nl-NL"/>
        </w:rPr>
        <w:t>Executive Director</w:t>
      </w:r>
    </w:p>
    <w:p w14:paraId="1C1D02C0" w14:textId="41336BA9" w:rsidR="69DE2A11" w:rsidRDefault="69DE2A11" w:rsidP="69DE2A11">
      <w:pPr>
        <w:pStyle w:val="BodyA"/>
        <w:jc w:val="both"/>
        <w:rPr>
          <w:rFonts w:ascii="Times New Roman" w:hAnsi="Times New Roman"/>
          <w:lang w:val="nl-NL"/>
        </w:rPr>
      </w:pPr>
    </w:p>
    <w:p w14:paraId="3CF2D8B6" w14:textId="77777777" w:rsidR="00C23F08" w:rsidRDefault="00C23F08">
      <w:pPr>
        <w:pStyle w:val="BodyA"/>
        <w:jc w:val="both"/>
        <w:rPr>
          <w:rFonts w:ascii="Times New Roman" w:eastAsia="Times New Roman" w:hAnsi="Times New Roman" w:cs="Times New Roman"/>
          <w:u w:val="single"/>
        </w:rPr>
      </w:pPr>
    </w:p>
    <w:p w14:paraId="5023DAA6" w14:textId="77777777" w:rsidR="00C23F08" w:rsidRDefault="00882EDB">
      <w:pPr>
        <w:pStyle w:val="BodyA"/>
        <w:jc w:val="both"/>
        <w:rPr>
          <w:rFonts w:ascii="Times New Roman" w:eastAsia="Times New Roman" w:hAnsi="Times New Roman" w:cs="Times New Roman"/>
          <w:u w:val="single"/>
        </w:rPr>
      </w:pPr>
      <w:r>
        <w:rPr>
          <w:rFonts w:ascii="Times New Roman" w:hAnsi="Times New Roman"/>
          <w:u w:val="single"/>
        </w:rPr>
        <w:t>_________________</w:t>
      </w:r>
    </w:p>
    <w:p w14:paraId="491072FA" w14:textId="77777777" w:rsidR="00C23F08" w:rsidRDefault="00882EDB">
      <w:pPr>
        <w:pStyle w:val="BodyA"/>
        <w:jc w:val="both"/>
        <w:rPr>
          <w:rFonts w:ascii="Times New Roman" w:eastAsia="Times New Roman" w:hAnsi="Times New Roman" w:cs="Times New Roman"/>
          <w:lang w:val="de-DE"/>
        </w:rPr>
      </w:pPr>
      <w:r>
        <w:rPr>
          <w:rFonts w:ascii="Times New Roman" w:hAnsi="Times New Roman"/>
          <w:lang w:val="de-DE"/>
        </w:rPr>
        <w:t>Date</w:t>
      </w:r>
    </w:p>
    <w:p w14:paraId="4D0E7461" w14:textId="77777777" w:rsidR="00C23F08" w:rsidRDefault="00882EDB">
      <w:pPr>
        <w:pStyle w:val="BodyA"/>
        <w:jc w:val="both"/>
        <w:rPr>
          <w:rFonts w:ascii="Times New Roman" w:eastAsia="Times New Roman" w:hAnsi="Times New Roman" w:cs="Times New Roman"/>
        </w:rPr>
      </w:pPr>
      <w:r>
        <w:rPr>
          <w:rFonts w:ascii="Times New Roman" w:hAnsi="Times New Roman"/>
        </w:rPr>
        <w:t>TODD COUNTY</w:t>
      </w:r>
    </w:p>
    <w:p w14:paraId="0926526B" w14:textId="77777777" w:rsidR="00C23F08" w:rsidRDefault="00882EDB">
      <w:pPr>
        <w:pStyle w:val="BodyA"/>
        <w:jc w:val="both"/>
        <w:rPr>
          <w:rFonts w:ascii="Times New Roman" w:eastAsia="Times New Roman" w:hAnsi="Times New Roman" w:cs="Times New Roman"/>
        </w:rPr>
      </w:pPr>
      <w:r>
        <w:rPr>
          <w:rFonts w:ascii="Times New Roman" w:hAnsi="Times New Roman"/>
        </w:rPr>
        <w:t>BOARD OF EDUCATION</w:t>
      </w:r>
    </w:p>
    <w:p w14:paraId="217859E6" w14:textId="77777777" w:rsidR="00C23F08" w:rsidRDefault="00882EDB">
      <w:pPr>
        <w:pStyle w:val="BodyA"/>
        <w:jc w:val="both"/>
        <w:rPr>
          <w:rFonts w:ascii="Times New Roman" w:eastAsia="Times New Roman" w:hAnsi="Times New Roman" w:cs="Times New Roman"/>
        </w:rPr>
      </w:pPr>
      <w:r>
        <w:rPr>
          <w:rFonts w:ascii="Times New Roman" w:hAnsi="Times New Roman"/>
        </w:rPr>
        <w:t xml:space="preserve">205 Airport Road </w:t>
      </w:r>
    </w:p>
    <w:p w14:paraId="27308DCD" w14:textId="77777777" w:rsidR="00C23F08" w:rsidRDefault="00882EDB">
      <w:pPr>
        <w:pStyle w:val="BodyA"/>
        <w:jc w:val="both"/>
        <w:rPr>
          <w:rFonts w:ascii="Times New Roman" w:eastAsia="Times New Roman" w:hAnsi="Times New Roman" w:cs="Times New Roman"/>
        </w:rPr>
      </w:pPr>
      <w:r>
        <w:rPr>
          <w:rFonts w:ascii="Times New Roman" w:hAnsi="Times New Roman"/>
        </w:rPr>
        <w:t>Elkton, KY 42220</w:t>
      </w:r>
    </w:p>
    <w:p w14:paraId="0FB78278" w14:textId="77777777" w:rsidR="00C23F08" w:rsidRDefault="00C23F08">
      <w:pPr>
        <w:pStyle w:val="BodyA"/>
        <w:jc w:val="both"/>
        <w:rPr>
          <w:rFonts w:ascii="Times New Roman" w:eastAsia="Times New Roman" w:hAnsi="Times New Roman" w:cs="Times New Roman"/>
          <w:u w:val="single"/>
        </w:rPr>
      </w:pPr>
    </w:p>
    <w:p w14:paraId="1FC39945" w14:textId="77777777" w:rsidR="00C23F08" w:rsidRDefault="00C23F08">
      <w:pPr>
        <w:pStyle w:val="BodyA"/>
        <w:jc w:val="both"/>
        <w:rPr>
          <w:rFonts w:ascii="Times New Roman" w:eastAsia="Times New Roman" w:hAnsi="Times New Roman" w:cs="Times New Roman"/>
          <w:u w:val="single"/>
        </w:rPr>
      </w:pPr>
    </w:p>
    <w:p w14:paraId="58302BBE" w14:textId="77777777" w:rsidR="00C23F08" w:rsidRDefault="00882EDB">
      <w:pPr>
        <w:pStyle w:val="BodyA"/>
        <w:jc w:val="both"/>
        <w:rPr>
          <w:rFonts w:ascii="Times New Roman" w:eastAsia="Times New Roman" w:hAnsi="Times New Roman" w:cs="Times New Roman"/>
          <w:u w:val="single"/>
        </w:rPr>
      </w:pPr>
      <w:r>
        <w:rPr>
          <w:rFonts w:ascii="Times New Roman" w:hAnsi="Times New Roman"/>
          <w:u w:val="single"/>
        </w:rPr>
        <w:t>____________________________</w:t>
      </w:r>
    </w:p>
    <w:p w14:paraId="0EF19C85" w14:textId="5A4442F8" w:rsidR="00C23F08" w:rsidRDefault="497D2403" w:rsidP="69DE2A11">
      <w:pPr>
        <w:pStyle w:val="BodyA"/>
        <w:jc w:val="both"/>
        <w:rPr>
          <w:rFonts w:ascii="Times New Roman" w:hAnsi="Times New Roman"/>
        </w:rPr>
      </w:pPr>
      <w:r w:rsidRPr="69DE2A11">
        <w:rPr>
          <w:rFonts w:ascii="Times New Roman" w:hAnsi="Times New Roman"/>
        </w:rPr>
        <w:t>Jessica Addison</w:t>
      </w:r>
    </w:p>
    <w:p w14:paraId="0B26FB82" w14:textId="77777777" w:rsidR="00C23F08" w:rsidRDefault="00882EDB">
      <w:pPr>
        <w:pStyle w:val="BodyA"/>
        <w:jc w:val="both"/>
        <w:rPr>
          <w:rFonts w:ascii="Times New Roman" w:eastAsia="Times New Roman" w:hAnsi="Times New Roman" w:cs="Times New Roman"/>
        </w:rPr>
      </w:pPr>
      <w:r>
        <w:rPr>
          <w:rFonts w:ascii="Times New Roman" w:hAnsi="Times New Roman"/>
        </w:rPr>
        <w:t>Superintendent</w:t>
      </w:r>
    </w:p>
    <w:p w14:paraId="0562CB0E" w14:textId="77777777" w:rsidR="00C23F08" w:rsidRDefault="00C23F08">
      <w:pPr>
        <w:pStyle w:val="BodyA"/>
        <w:jc w:val="both"/>
        <w:rPr>
          <w:rFonts w:ascii="Times New Roman" w:eastAsia="Times New Roman" w:hAnsi="Times New Roman" w:cs="Times New Roman"/>
        </w:rPr>
      </w:pPr>
    </w:p>
    <w:p w14:paraId="67F675A6" w14:textId="77777777" w:rsidR="00C23F08" w:rsidRDefault="00882EDB">
      <w:pPr>
        <w:pStyle w:val="BodyA"/>
        <w:jc w:val="both"/>
        <w:rPr>
          <w:rFonts w:ascii="Times New Roman" w:eastAsia="Times New Roman" w:hAnsi="Times New Roman" w:cs="Times New Roman"/>
          <w:u w:val="single"/>
        </w:rPr>
      </w:pPr>
      <w:r>
        <w:rPr>
          <w:rFonts w:ascii="Times New Roman" w:hAnsi="Times New Roman"/>
          <w:u w:val="single"/>
        </w:rPr>
        <w:t>__________________</w:t>
      </w:r>
    </w:p>
    <w:p w14:paraId="5F3F821A" w14:textId="77777777" w:rsidR="00C23F08" w:rsidRDefault="00882EDB">
      <w:pPr>
        <w:pStyle w:val="BodyA"/>
        <w:jc w:val="both"/>
      </w:pPr>
      <w:r>
        <w:rPr>
          <w:rFonts w:ascii="Times New Roman" w:hAnsi="Times New Roman"/>
          <w:lang w:val="de-DE"/>
        </w:rPr>
        <w:t>Date</w:t>
      </w:r>
    </w:p>
    <w:sectPr w:rsidR="00C23F08">
      <w:type w:val="continuous"/>
      <w:pgSz w:w="12240" w:h="15840"/>
      <w:pgMar w:top="720" w:right="1152" w:bottom="720" w:left="1152" w:header="720" w:footer="720" w:gutter="0"/>
      <w:cols w:num="2" w:space="720" w:equalWidth="0">
        <w:col w:w="4608" w:space="720"/>
        <w:col w:w="46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A12B" w14:textId="77777777" w:rsidR="002A1F79" w:rsidRDefault="002A1F79">
      <w:r>
        <w:separator/>
      </w:r>
    </w:p>
  </w:endnote>
  <w:endnote w:type="continuationSeparator" w:id="0">
    <w:p w14:paraId="2946DB82" w14:textId="77777777" w:rsidR="002A1F79" w:rsidRDefault="002A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Shrut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E0A41" w14:textId="77777777" w:rsidR="00C23F08" w:rsidRDefault="00C23F0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7CC1D" w14:textId="77777777" w:rsidR="002A1F79" w:rsidRDefault="002A1F79">
      <w:r>
        <w:separator/>
      </w:r>
    </w:p>
  </w:footnote>
  <w:footnote w:type="continuationSeparator" w:id="0">
    <w:p w14:paraId="110FFD37" w14:textId="77777777" w:rsidR="002A1F79" w:rsidRDefault="002A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3C5" w14:textId="77777777" w:rsidR="00C23F08" w:rsidRDefault="00C23F0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C3B45"/>
    <w:multiLevelType w:val="hybridMultilevel"/>
    <w:tmpl w:val="9626B926"/>
    <w:lvl w:ilvl="0" w:tplc="717E79A2">
      <w:start w:val="1"/>
      <w:numFmt w:val="upperRoman"/>
      <w:lvlText w:val="%1."/>
      <w:lvlJc w:val="right"/>
      <w:pPr>
        <w:ind w:left="720" w:hanging="360"/>
      </w:pPr>
    </w:lvl>
    <w:lvl w:ilvl="1" w:tplc="D9E26228">
      <w:start w:val="1"/>
      <w:numFmt w:val="lowerLetter"/>
      <w:lvlText w:val="%2."/>
      <w:lvlJc w:val="left"/>
      <w:pPr>
        <w:ind w:left="1440" w:hanging="360"/>
      </w:pPr>
    </w:lvl>
    <w:lvl w:ilvl="2" w:tplc="0658D732">
      <w:start w:val="1"/>
      <w:numFmt w:val="lowerRoman"/>
      <w:lvlText w:val="%3."/>
      <w:lvlJc w:val="right"/>
      <w:pPr>
        <w:ind w:left="2160" w:hanging="180"/>
      </w:pPr>
    </w:lvl>
    <w:lvl w:ilvl="3" w:tplc="44A831A0">
      <w:start w:val="1"/>
      <w:numFmt w:val="decimal"/>
      <w:lvlText w:val="%4."/>
      <w:lvlJc w:val="left"/>
      <w:pPr>
        <w:ind w:left="2880" w:hanging="360"/>
      </w:pPr>
    </w:lvl>
    <w:lvl w:ilvl="4" w:tplc="2782F43A">
      <w:start w:val="1"/>
      <w:numFmt w:val="lowerLetter"/>
      <w:lvlText w:val="%5."/>
      <w:lvlJc w:val="left"/>
      <w:pPr>
        <w:ind w:left="3600" w:hanging="360"/>
      </w:pPr>
    </w:lvl>
    <w:lvl w:ilvl="5" w:tplc="E098B35A">
      <w:start w:val="1"/>
      <w:numFmt w:val="lowerRoman"/>
      <w:lvlText w:val="%6."/>
      <w:lvlJc w:val="right"/>
      <w:pPr>
        <w:ind w:left="4320" w:hanging="180"/>
      </w:pPr>
    </w:lvl>
    <w:lvl w:ilvl="6" w:tplc="2E62B504">
      <w:start w:val="1"/>
      <w:numFmt w:val="decimal"/>
      <w:lvlText w:val="%7."/>
      <w:lvlJc w:val="left"/>
      <w:pPr>
        <w:ind w:left="5040" w:hanging="360"/>
      </w:pPr>
    </w:lvl>
    <w:lvl w:ilvl="7" w:tplc="04CC811A">
      <w:start w:val="1"/>
      <w:numFmt w:val="lowerLetter"/>
      <w:lvlText w:val="%8."/>
      <w:lvlJc w:val="left"/>
      <w:pPr>
        <w:ind w:left="5760" w:hanging="360"/>
      </w:pPr>
    </w:lvl>
    <w:lvl w:ilvl="8" w:tplc="56D0C922">
      <w:start w:val="1"/>
      <w:numFmt w:val="lowerRoman"/>
      <w:lvlText w:val="%9."/>
      <w:lvlJc w:val="right"/>
      <w:pPr>
        <w:ind w:left="6480" w:hanging="180"/>
      </w:pPr>
    </w:lvl>
  </w:abstractNum>
  <w:abstractNum w:abstractNumId="1" w15:restartNumberingAfterBreak="0">
    <w:nsid w:val="35BAD715"/>
    <w:multiLevelType w:val="hybridMultilevel"/>
    <w:tmpl w:val="56CC25C2"/>
    <w:lvl w:ilvl="0" w:tplc="027A7DC2">
      <w:start w:val="3"/>
      <w:numFmt w:val="upperRoman"/>
      <w:lvlText w:val="%1."/>
      <w:lvlJc w:val="right"/>
      <w:pPr>
        <w:ind w:left="720" w:hanging="360"/>
      </w:pPr>
    </w:lvl>
    <w:lvl w:ilvl="1" w:tplc="F7D40884">
      <w:start w:val="1"/>
      <w:numFmt w:val="lowerLetter"/>
      <w:lvlText w:val="%2."/>
      <w:lvlJc w:val="left"/>
      <w:pPr>
        <w:ind w:left="1440" w:hanging="360"/>
      </w:pPr>
    </w:lvl>
    <w:lvl w:ilvl="2" w:tplc="0EA652EC">
      <w:start w:val="1"/>
      <w:numFmt w:val="lowerRoman"/>
      <w:lvlText w:val="%3."/>
      <w:lvlJc w:val="right"/>
      <w:pPr>
        <w:ind w:left="2160" w:hanging="180"/>
      </w:pPr>
    </w:lvl>
    <w:lvl w:ilvl="3" w:tplc="82406824">
      <w:start w:val="1"/>
      <w:numFmt w:val="decimal"/>
      <w:lvlText w:val="%4."/>
      <w:lvlJc w:val="left"/>
      <w:pPr>
        <w:ind w:left="2880" w:hanging="360"/>
      </w:pPr>
    </w:lvl>
    <w:lvl w:ilvl="4" w:tplc="C88AF3EC">
      <w:start w:val="1"/>
      <w:numFmt w:val="lowerLetter"/>
      <w:lvlText w:val="%5."/>
      <w:lvlJc w:val="left"/>
      <w:pPr>
        <w:ind w:left="3600" w:hanging="360"/>
      </w:pPr>
    </w:lvl>
    <w:lvl w:ilvl="5" w:tplc="5E8E0C66">
      <w:start w:val="1"/>
      <w:numFmt w:val="lowerRoman"/>
      <w:lvlText w:val="%6."/>
      <w:lvlJc w:val="right"/>
      <w:pPr>
        <w:ind w:left="4320" w:hanging="180"/>
      </w:pPr>
    </w:lvl>
    <w:lvl w:ilvl="6" w:tplc="EC88C342">
      <w:start w:val="1"/>
      <w:numFmt w:val="decimal"/>
      <w:lvlText w:val="%7."/>
      <w:lvlJc w:val="left"/>
      <w:pPr>
        <w:ind w:left="5040" w:hanging="360"/>
      </w:pPr>
    </w:lvl>
    <w:lvl w:ilvl="7" w:tplc="3314086C">
      <w:start w:val="1"/>
      <w:numFmt w:val="lowerLetter"/>
      <w:lvlText w:val="%8."/>
      <w:lvlJc w:val="left"/>
      <w:pPr>
        <w:ind w:left="5760" w:hanging="360"/>
      </w:pPr>
    </w:lvl>
    <w:lvl w:ilvl="8" w:tplc="828842CC">
      <w:start w:val="1"/>
      <w:numFmt w:val="lowerRoman"/>
      <w:lvlText w:val="%9."/>
      <w:lvlJc w:val="right"/>
      <w:pPr>
        <w:ind w:left="6480" w:hanging="180"/>
      </w:pPr>
    </w:lvl>
  </w:abstractNum>
  <w:abstractNum w:abstractNumId="2" w15:restartNumberingAfterBreak="0">
    <w:nsid w:val="5632865E"/>
    <w:multiLevelType w:val="hybridMultilevel"/>
    <w:tmpl w:val="994A185A"/>
    <w:lvl w:ilvl="0" w:tplc="9842BC9C">
      <w:start w:val="1"/>
      <w:numFmt w:val="decimal"/>
      <w:lvlText w:val="%1."/>
      <w:lvlJc w:val="left"/>
      <w:pPr>
        <w:ind w:left="720" w:hanging="360"/>
      </w:pPr>
    </w:lvl>
    <w:lvl w:ilvl="1" w:tplc="448E575C">
      <w:start w:val="1"/>
      <w:numFmt w:val="upperLetter"/>
      <w:lvlText w:val="%2."/>
      <w:lvlJc w:val="left"/>
      <w:pPr>
        <w:ind w:left="1440" w:hanging="360"/>
      </w:pPr>
    </w:lvl>
    <w:lvl w:ilvl="2" w:tplc="C73E33C2">
      <w:start w:val="1"/>
      <w:numFmt w:val="lowerRoman"/>
      <w:lvlText w:val="%3."/>
      <w:lvlJc w:val="right"/>
      <w:pPr>
        <w:ind w:left="2160" w:hanging="180"/>
      </w:pPr>
    </w:lvl>
    <w:lvl w:ilvl="3" w:tplc="0CCEA62C">
      <w:start w:val="1"/>
      <w:numFmt w:val="decimal"/>
      <w:lvlText w:val="%4."/>
      <w:lvlJc w:val="left"/>
      <w:pPr>
        <w:ind w:left="2880" w:hanging="360"/>
      </w:pPr>
    </w:lvl>
    <w:lvl w:ilvl="4" w:tplc="4F1AF770">
      <w:start w:val="1"/>
      <w:numFmt w:val="lowerLetter"/>
      <w:lvlText w:val="%5."/>
      <w:lvlJc w:val="left"/>
      <w:pPr>
        <w:ind w:left="3600" w:hanging="360"/>
      </w:pPr>
    </w:lvl>
    <w:lvl w:ilvl="5" w:tplc="321E1C1A">
      <w:start w:val="1"/>
      <w:numFmt w:val="lowerRoman"/>
      <w:lvlText w:val="%6."/>
      <w:lvlJc w:val="right"/>
      <w:pPr>
        <w:ind w:left="4320" w:hanging="180"/>
      </w:pPr>
    </w:lvl>
    <w:lvl w:ilvl="6" w:tplc="877C092E">
      <w:start w:val="1"/>
      <w:numFmt w:val="decimal"/>
      <w:lvlText w:val="%7."/>
      <w:lvlJc w:val="left"/>
      <w:pPr>
        <w:ind w:left="5040" w:hanging="360"/>
      </w:pPr>
    </w:lvl>
    <w:lvl w:ilvl="7" w:tplc="633424E2">
      <w:start w:val="1"/>
      <w:numFmt w:val="lowerLetter"/>
      <w:lvlText w:val="%8."/>
      <w:lvlJc w:val="left"/>
      <w:pPr>
        <w:ind w:left="5760" w:hanging="360"/>
      </w:pPr>
    </w:lvl>
    <w:lvl w:ilvl="8" w:tplc="46963A3A">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08"/>
    <w:rsid w:val="000D45E4"/>
    <w:rsid w:val="0011572D"/>
    <w:rsid w:val="00245C1C"/>
    <w:rsid w:val="002A1F79"/>
    <w:rsid w:val="004E05A5"/>
    <w:rsid w:val="00513651"/>
    <w:rsid w:val="0052163B"/>
    <w:rsid w:val="006952C3"/>
    <w:rsid w:val="00852ED2"/>
    <w:rsid w:val="00882EDB"/>
    <w:rsid w:val="00954514"/>
    <w:rsid w:val="00B91BA4"/>
    <w:rsid w:val="00C23F08"/>
    <w:rsid w:val="00FD2756"/>
    <w:rsid w:val="1AE593FA"/>
    <w:rsid w:val="2659CD22"/>
    <w:rsid w:val="2A06CC0C"/>
    <w:rsid w:val="413AC5CB"/>
    <w:rsid w:val="497D2403"/>
    <w:rsid w:val="69DE2A11"/>
    <w:rsid w:val="7DECE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C7FD"/>
  <w15:docId w15:val="{4EDBE014-E80A-47D6-91E1-09C37309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widowControl w:val="0"/>
    </w:pPr>
    <w:rPr>
      <w:rFonts w:ascii="Shruti" w:eastAsia="Shruti" w:hAnsi="Shruti" w:cs="Shruti"/>
      <w:color w:val="000000"/>
      <w:sz w:val="24"/>
      <w:szCs w:val="24"/>
      <w:u w:color="000000"/>
    </w:rPr>
  </w:style>
  <w:style w:type="paragraph" w:styleId="ListParagraph">
    <w:name w:val="List Paragraph"/>
    <w:basedOn w:val="Normal"/>
    <w:uiPriority w:val="34"/>
    <w:qFormat/>
    <w:rsid w:val="69DE2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Pennyroyal Center</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Buffy Gaddis</dc:creator>
  <cp:lastModifiedBy>Breanne Rogers</cp:lastModifiedBy>
  <cp:revision>2</cp:revision>
  <dcterms:created xsi:type="dcterms:W3CDTF">2025-08-01T15:39:00Z</dcterms:created>
  <dcterms:modified xsi:type="dcterms:W3CDTF">2025-08-01T15:39:00Z</dcterms:modified>
</cp:coreProperties>
</file>