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A464E23" w:rsidR="00EE196E" w:rsidRDefault="00E63529">
      <w:pPr>
        <w:jc w:val="both"/>
        <w:rPr>
          <w:b/>
          <w:sz w:val="17"/>
          <w:szCs w:val="17"/>
        </w:rPr>
      </w:pPr>
      <w:r>
        <w:rPr>
          <w:b/>
          <w:sz w:val="17"/>
          <w:szCs w:val="17"/>
        </w:rPr>
        <w:t xml:space="preserve">Attn: </w:t>
      </w:r>
    </w:p>
    <w:p w14:paraId="701A2253" w14:textId="525DC49A" w:rsidR="006025FE" w:rsidRDefault="00B60588">
      <w:pPr>
        <w:jc w:val="both"/>
        <w:rPr>
          <w:sz w:val="17"/>
          <w:szCs w:val="17"/>
        </w:rPr>
      </w:pPr>
      <w:r>
        <w:rPr>
          <w:sz w:val="17"/>
          <w:szCs w:val="17"/>
        </w:rPr>
        <w:t>Kyle Estes</w:t>
      </w:r>
      <w:r w:rsidR="00E63529">
        <w:rPr>
          <w:sz w:val="17"/>
          <w:szCs w:val="17"/>
        </w:rPr>
        <w:t xml:space="preserve">, </w:t>
      </w:r>
      <w:r w:rsidR="00FC5094">
        <w:rPr>
          <w:sz w:val="17"/>
          <w:szCs w:val="17"/>
        </w:rPr>
        <w:t>Superintendent</w:t>
      </w:r>
    </w:p>
    <w:p w14:paraId="38009A41" w14:textId="0092F4DF" w:rsidR="00E63529" w:rsidRDefault="00B60588">
      <w:pPr>
        <w:jc w:val="both"/>
        <w:rPr>
          <w:sz w:val="17"/>
          <w:szCs w:val="17"/>
        </w:rPr>
      </w:pPr>
      <w:r>
        <w:rPr>
          <w:sz w:val="17"/>
          <w:szCs w:val="17"/>
        </w:rPr>
        <w:t>Russellville</w:t>
      </w:r>
      <w:r w:rsidR="00FC5094">
        <w:rPr>
          <w:sz w:val="17"/>
          <w:szCs w:val="17"/>
        </w:rPr>
        <w:t xml:space="preserve"> </w:t>
      </w:r>
      <w:r>
        <w:rPr>
          <w:sz w:val="17"/>
          <w:szCs w:val="17"/>
        </w:rPr>
        <w:t>Independent</w:t>
      </w:r>
      <w:r w:rsidR="00FC5094">
        <w:rPr>
          <w:sz w:val="17"/>
          <w:szCs w:val="17"/>
        </w:rPr>
        <w:t xml:space="preserve"> School</w:t>
      </w:r>
      <w:r>
        <w:rPr>
          <w:sz w:val="17"/>
          <w:szCs w:val="17"/>
        </w:rPr>
        <w:t xml:space="preserve"> District</w:t>
      </w:r>
    </w:p>
    <w:p w14:paraId="4F3A73B1" w14:textId="0C5D2557" w:rsidR="00E63529" w:rsidRDefault="00B60588">
      <w:pPr>
        <w:jc w:val="both"/>
        <w:rPr>
          <w:sz w:val="17"/>
          <w:szCs w:val="17"/>
        </w:rPr>
      </w:pPr>
      <w:r>
        <w:rPr>
          <w:sz w:val="17"/>
          <w:szCs w:val="17"/>
        </w:rPr>
        <w:t>355 South Summer Street</w:t>
      </w:r>
    </w:p>
    <w:p w14:paraId="58583F68" w14:textId="30BC3DA2" w:rsidR="00B60588" w:rsidRDefault="00B60588">
      <w:pPr>
        <w:jc w:val="both"/>
        <w:rPr>
          <w:sz w:val="17"/>
          <w:szCs w:val="17"/>
        </w:rPr>
      </w:pPr>
      <w:proofErr w:type="spellStart"/>
      <w:r>
        <w:rPr>
          <w:sz w:val="17"/>
          <w:szCs w:val="17"/>
        </w:rPr>
        <w:t>RussellVille</w:t>
      </w:r>
      <w:proofErr w:type="spellEnd"/>
      <w:r>
        <w:rPr>
          <w:sz w:val="17"/>
          <w:szCs w:val="17"/>
        </w:rPr>
        <w:t>, KY 42276</w:t>
      </w:r>
    </w:p>
    <w:p w14:paraId="00000006" w14:textId="77777777" w:rsidR="00EE196E" w:rsidRDefault="00EE196E">
      <w:pPr>
        <w:jc w:val="both"/>
        <w:rPr>
          <w:b/>
          <w:sz w:val="17"/>
          <w:szCs w:val="17"/>
        </w:rPr>
      </w:pPr>
    </w:p>
    <w:p w14:paraId="00000007" w14:textId="47500FEA" w:rsidR="00EE196E" w:rsidRDefault="00E63529">
      <w:pPr>
        <w:jc w:val="both"/>
        <w:rPr>
          <w:b/>
          <w:sz w:val="17"/>
          <w:szCs w:val="17"/>
        </w:rPr>
      </w:pPr>
      <w:r>
        <w:rPr>
          <w:b/>
          <w:sz w:val="17"/>
          <w:szCs w:val="17"/>
        </w:rPr>
        <w:t xml:space="preserve">Date </w:t>
      </w:r>
      <w:r w:rsidR="00B60588">
        <w:rPr>
          <w:b/>
          <w:sz w:val="17"/>
          <w:szCs w:val="17"/>
        </w:rPr>
        <w:t>5/6/2025</w:t>
      </w:r>
    </w:p>
    <w:p w14:paraId="00000008" w14:textId="77777777" w:rsidR="00EE196E" w:rsidRDefault="00EE196E">
      <w:pPr>
        <w:jc w:val="both"/>
        <w:rPr>
          <w:b/>
          <w:sz w:val="17"/>
          <w:szCs w:val="17"/>
        </w:rPr>
      </w:pPr>
    </w:p>
    <w:p w14:paraId="00000009" w14:textId="46CDBECF" w:rsidR="00EE196E" w:rsidRDefault="00E63529">
      <w:pPr>
        <w:jc w:val="both"/>
        <w:rPr>
          <w:b/>
          <w:sz w:val="17"/>
          <w:szCs w:val="17"/>
        </w:rPr>
      </w:pPr>
      <w:r>
        <w:rPr>
          <w:b/>
          <w:sz w:val="17"/>
          <w:szCs w:val="17"/>
        </w:rPr>
        <w:t>RE: Kentucky Tax Credit Application &amp; Advising</w:t>
      </w:r>
    </w:p>
    <w:p w14:paraId="0000000A" w14:textId="77777777" w:rsidR="00EE196E" w:rsidRDefault="00EE196E">
      <w:pPr>
        <w:jc w:val="both"/>
        <w:rPr>
          <w:sz w:val="17"/>
          <w:szCs w:val="17"/>
        </w:rPr>
      </w:pPr>
    </w:p>
    <w:p w14:paraId="0000000B" w14:textId="02D28586" w:rsidR="00EE196E" w:rsidRDefault="00E63529">
      <w:pPr>
        <w:jc w:val="both"/>
        <w:rPr>
          <w:sz w:val="17"/>
          <w:szCs w:val="17"/>
        </w:rPr>
      </w:pPr>
      <w:r>
        <w:rPr>
          <w:sz w:val="17"/>
          <w:szCs w:val="17"/>
        </w:rPr>
        <w:t xml:space="preserve">Dear </w:t>
      </w:r>
      <w:r w:rsidR="006025FE">
        <w:rPr>
          <w:sz w:val="17"/>
          <w:szCs w:val="17"/>
        </w:rPr>
        <w:t>M</w:t>
      </w:r>
      <w:r>
        <w:rPr>
          <w:sz w:val="17"/>
          <w:szCs w:val="17"/>
        </w:rPr>
        <w:t xml:space="preserve">r. </w:t>
      </w:r>
      <w:r w:rsidR="00B60588">
        <w:rPr>
          <w:sz w:val="17"/>
          <w:szCs w:val="17"/>
        </w:rPr>
        <w:t>Estes</w:t>
      </w:r>
      <w:r>
        <w:rPr>
          <w:sz w:val="17"/>
          <w:szCs w:val="17"/>
        </w:rPr>
        <w:t>:</w:t>
      </w:r>
    </w:p>
    <w:p w14:paraId="0000000C" w14:textId="77777777" w:rsidR="00EE196E" w:rsidRDefault="00EE196E">
      <w:pPr>
        <w:jc w:val="both"/>
        <w:rPr>
          <w:sz w:val="17"/>
          <w:szCs w:val="17"/>
        </w:rPr>
      </w:pPr>
    </w:p>
    <w:p w14:paraId="0000000D" w14:textId="4A756644" w:rsidR="00EE196E" w:rsidRDefault="00E63529">
      <w:pPr>
        <w:jc w:val="both"/>
        <w:rPr>
          <w:sz w:val="17"/>
          <w:szCs w:val="17"/>
        </w:rPr>
      </w:pPr>
      <w:r>
        <w:rPr>
          <w:sz w:val="17"/>
          <w:szCs w:val="17"/>
        </w:rPr>
        <w:t xml:space="preserve">Thank you very much for the opportunity to provide Kentucky Historic Tax Credit consulting services to </w:t>
      </w:r>
      <w:r w:rsidR="00B60588">
        <w:rPr>
          <w:sz w:val="17"/>
          <w:szCs w:val="17"/>
        </w:rPr>
        <w:t xml:space="preserve">Russellville Independent School District </w:t>
      </w:r>
      <w:r>
        <w:rPr>
          <w:sz w:val="17"/>
          <w:szCs w:val="17"/>
        </w:rPr>
        <w:t xml:space="preserve">("Client"). As discussed, this letter (the “Agreement”) outlines the terms and conditions of our engagement. </w:t>
      </w:r>
    </w:p>
    <w:p w14:paraId="0000000E" w14:textId="77777777" w:rsidR="00EE196E" w:rsidRDefault="00EE196E">
      <w:pPr>
        <w:jc w:val="both"/>
        <w:rPr>
          <w:sz w:val="17"/>
          <w:szCs w:val="17"/>
        </w:rPr>
      </w:pPr>
    </w:p>
    <w:p w14:paraId="0000000F" w14:textId="77777777" w:rsidR="00EE196E" w:rsidRDefault="00E63529">
      <w:pPr>
        <w:jc w:val="both"/>
        <w:rPr>
          <w:b/>
          <w:sz w:val="17"/>
          <w:szCs w:val="17"/>
        </w:rPr>
      </w:pPr>
      <w:r>
        <w:rPr>
          <w:b/>
          <w:sz w:val="17"/>
          <w:szCs w:val="17"/>
        </w:rPr>
        <w:t>ENGAGEMENT SCOPE</w:t>
      </w:r>
    </w:p>
    <w:p w14:paraId="00000010" w14:textId="77777777" w:rsidR="00EE196E" w:rsidRDefault="00EE196E">
      <w:pPr>
        <w:jc w:val="both"/>
        <w:rPr>
          <w:sz w:val="17"/>
          <w:szCs w:val="17"/>
        </w:rPr>
      </w:pPr>
    </w:p>
    <w:p w14:paraId="00000011" w14:textId="5E9D6E50" w:rsidR="00EE196E" w:rsidRDefault="00E63529">
      <w:pPr>
        <w:jc w:val="both"/>
        <w:rPr>
          <w:sz w:val="17"/>
          <w:szCs w:val="17"/>
        </w:rPr>
      </w:pPr>
      <w:r>
        <w:rPr>
          <w:sz w:val="17"/>
          <w:szCs w:val="17"/>
        </w:rPr>
        <w:t>Pinion Advisors Continuum (“Pinion”) will conduct Kentucky Historic Tax Credit review of client properties and proposed project</w:t>
      </w:r>
      <w:r w:rsidR="006025FE">
        <w:rPr>
          <w:sz w:val="17"/>
          <w:szCs w:val="17"/>
        </w:rPr>
        <w:t>s</w:t>
      </w:r>
      <w:r>
        <w:rPr>
          <w:sz w:val="17"/>
          <w:szCs w:val="17"/>
        </w:rPr>
        <w:t>.  Tax consulting will generally include Historic Tax Credits as described in KRS 171.397</w:t>
      </w:r>
      <w:r w:rsidR="006025FE">
        <w:rPr>
          <w:sz w:val="17"/>
          <w:szCs w:val="17"/>
        </w:rPr>
        <w:t>.</w:t>
      </w:r>
    </w:p>
    <w:p w14:paraId="00000012" w14:textId="77777777" w:rsidR="00EE196E" w:rsidRDefault="00EE196E">
      <w:pPr>
        <w:jc w:val="both"/>
        <w:rPr>
          <w:sz w:val="17"/>
          <w:szCs w:val="17"/>
        </w:rPr>
      </w:pPr>
    </w:p>
    <w:p w14:paraId="00000013" w14:textId="77777777" w:rsidR="00EE196E" w:rsidRDefault="00E63529">
      <w:pPr>
        <w:jc w:val="both"/>
        <w:rPr>
          <w:sz w:val="17"/>
          <w:szCs w:val="17"/>
        </w:rPr>
      </w:pPr>
      <w:r>
        <w:rPr>
          <w:sz w:val="17"/>
          <w:szCs w:val="17"/>
        </w:rPr>
        <w:t>The scope of this engagement is the improvements over the previous several years at:</w:t>
      </w:r>
    </w:p>
    <w:p w14:paraId="00000014" w14:textId="77777777" w:rsidR="00EE196E" w:rsidRDefault="00EE196E">
      <w:pPr>
        <w:jc w:val="both"/>
        <w:rPr>
          <w:sz w:val="17"/>
          <w:szCs w:val="17"/>
        </w:rPr>
      </w:pPr>
    </w:p>
    <w:p w14:paraId="00000015" w14:textId="6CA1C0BD" w:rsidR="00EE196E" w:rsidRDefault="00E63529">
      <w:pPr>
        <w:jc w:val="both"/>
        <w:rPr>
          <w:sz w:val="17"/>
          <w:szCs w:val="17"/>
        </w:rPr>
      </w:pPr>
      <w:r>
        <w:rPr>
          <w:sz w:val="17"/>
          <w:szCs w:val="17"/>
        </w:rPr>
        <w:t xml:space="preserve">1. </w:t>
      </w:r>
      <w:r w:rsidR="00B60588">
        <w:rPr>
          <w:sz w:val="17"/>
          <w:szCs w:val="17"/>
        </w:rPr>
        <w:t>Russellville High School</w:t>
      </w:r>
      <w:r w:rsidR="007D1EE8">
        <w:rPr>
          <w:sz w:val="17"/>
          <w:szCs w:val="17"/>
        </w:rPr>
        <w:t xml:space="preserve">, </w:t>
      </w:r>
      <w:r w:rsidR="00B60588">
        <w:rPr>
          <w:sz w:val="17"/>
          <w:szCs w:val="17"/>
        </w:rPr>
        <w:t>1101 W 9</w:t>
      </w:r>
      <w:r w:rsidR="00B60588" w:rsidRPr="00B60588">
        <w:rPr>
          <w:sz w:val="17"/>
          <w:szCs w:val="17"/>
          <w:vertAlign w:val="superscript"/>
        </w:rPr>
        <w:t>th</w:t>
      </w:r>
      <w:r w:rsidR="00B60588">
        <w:rPr>
          <w:sz w:val="17"/>
          <w:szCs w:val="17"/>
        </w:rPr>
        <w:t xml:space="preserve"> Street, Russellville, KY 42276</w:t>
      </w:r>
    </w:p>
    <w:p w14:paraId="2C2F1E67" w14:textId="77777777" w:rsidR="007D1EE8" w:rsidRDefault="007D1EE8">
      <w:pPr>
        <w:jc w:val="both"/>
        <w:rPr>
          <w:sz w:val="17"/>
          <w:szCs w:val="17"/>
        </w:rPr>
      </w:pPr>
    </w:p>
    <w:p w14:paraId="00000030" w14:textId="77777777" w:rsidR="00EE196E" w:rsidRDefault="00E63529">
      <w:pPr>
        <w:jc w:val="both"/>
        <w:rPr>
          <w:sz w:val="17"/>
          <w:szCs w:val="17"/>
        </w:rPr>
      </w:pPr>
      <w:r>
        <w:rPr>
          <w:sz w:val="17"/>
          <w:szCs w:val="17"/>
        </w:rPr>
        <w:t>Pinion will prepare and provide:</w:t>
      </w:r>
    </w:p>
    <w:p w14:paraId="00000031" w14:textId="77777777" w:rsidR="00EE196E" w:rsidRDefault="00E63529">
      <w:pPr>
        <w:jc w:val="both"/>
        <w:rPr>
          <w:i/>
          <w:sz w:val="17"/>
          <w:szCs w:val="17"/>
        </w:rPr>
      </w:pPr>
      <w:r>
        <w:rPr>
          <w:i/>
          <w:sz w:val="17"/>
          <w:szCs w:val="17"/>
        </w:rPr>
        <w:t>Part I: Historic Tax Credit Application Part 1</w:t>
      </w:r>
    </w:p>
    <w:p w14:paraId="00000032" w14:textId="77777777" w:rsidR="00EE196E" w:rsidRDefault="00E63529">
      <w:pPr>
        <w:jc w:val="both"/>
        <w:rPr>
          <w:sz w:val="17"/>
          <w:szCs w:val="17"/>
        </w:rPr>
      </w:pPr>
      <w:r>
        <w:rPr>
          <w:sz w:val="17"/>
          <w:szCs w:val="17"/>
        </w:rPr>
        <w:t>Tasks: (1) Complete the Part 1 Kentucky historic preservation tax credit application and submit to the Kentucky Heritage Council.</w:t>
      </w:r>
    </w:p>
    <w:p w14:paraId="00000033" w14:textId="77777777" w:rsidR="00EE196E" w:rsidRDefault="00EE196E">
      <w:pPr>
        <w:jc w:val="both"/>
        <w:rPr>
          <w:sz w:val="17"/>
          <w:szCs w:val="17"/>
        </w:rPr>
      </w:pPr>
    </w:p>
    <w:p w14:paraId="00000034" w14:textId="77777777" w:rsidR="00EE196E" w:rsidRDefault="00E63529">
      <w:pPr>
        <w:jc w:val="both"/>
        <w:rPr>
          <w:i/>
          <w:sz w:val="17"/>
          <w:szCs w:val="17"/>
        </w:rPr>
      </w:pPr>
      <w:r>
        <w:rPr>
          <w:i/>
          <w:sz w:val="17"/>
          <w:szCs w:val="17"/>
        </w:rPr>
        <w:t>Part II: Historic Tax Credit Application Part 2</w:t>
      </w:r>
    </w:p>
    <w:p w14:paraId="00000035" w14:textId="6805D0E4" w:rsidR="00EE196E" w:rsidRDefault="00E63529">
      <w:pPr>
        <w:jc w:val="both"/>
        <w:rPr>
          <w:sz w:val="17"/>
          <w:szCs w:val="17"/>
        </w:rPr>
      </w:pPr>
      <w:r>
        <w:rPr>
          <w:sz w:val="17"/>
          <w:szCs w:val="17"/>
        </w:rPr>
        <w:t xml:space="preserve">Tasks: (1) Complete the Part 2 </w:t>
      </w:r>
      <w:r w:rsidR="006025FE">
        <w:rPr>
          <w:sz w:val="17"/>
          <w:szCs w:val="17"/>
        </w:rPr>
        <w:t xml:space="preserve">Federal and </w:t>
      </w:r>
      <w:r>
        <w:rPr>
          <w:sz w:val="17"/>
          <w:szCs w:val="17"/>
        </w:rPr>
        <w:t>Kentucky historic preservation tax credit application</w:t>
      </w:r>
      <w:r w:rsidR="006025FE">
        <w:rPr>
          <w:sz w:val="17"/>
          <w:szCs w:val="17"/>
        </w:rPr>
        <w:t>s</w:t>
      </w:r>
      <w:r>
        <w:rPr>
          <w:sz w:val="17"/>
          <w:szCs w:val="17"/>
        </w:rPr>
        <w:t xml:space="preserve"> and submit to the Kentucky Heritage Council, including descriptions of significant features and proposed treatment of these features. (2) Document property, including existing and proposed drawings and existing condition photographs.</w:t>
      </w:r>
    </w:p>
    <w:p w14:paraId="00000036" w14:textId="77777777" w:rsidR="00EE196E" w:rsidRDefault="00EE196E">
      <w:pPr>
        <w:jc w:val="both"/>
        <w:rPr>
          <w:sz w:val="17"/>
          <w:szCs w:val="17"/>
        </w:rPr>
      </w:pPr>
    </w:p>
    <w:p w14:paraId="00000037" w14:textId="77777777" w:rsidR="00EE196E" w:rsidRDefault="00E63529">
      <w:pPr>
        <w:jc w:val="both"/>
        <w:rPr>
          <w:i/>
          <w:sz w:val="17"/>
          <w:szCs w:val="17"/>
        </w:rPr>
      </w:pPr>
      <w:r>
        <w:rPr>
          <w:i/>
          <w:sz w:val="17"/>
          <w:szCs w:val="17"/>
        </w:rPr>
        <w:t>Part III: Historic Tax Credit Application Part 3</w:t>
      </w:r>
    </w:p>
    <w:p w14:paraId="00000038" w14:textId="471E9FF0" w:rsidR="00EE196E" w:rsidRDefault="00E63529">
      <w:pPr>
        <w:jc w:val="both"/>
        <w:rPr>
          <w:sz w:val="17"/>
          <w:szCs w:val="17"/>
        </w:rPr>
      </w:pPr>
      <w:r>
        <w:rPr>
          <w:sz w:val="17"/>
          <w:szCs w:val="17"/>
        </w:rPr>
        <w:t>Tasks</w:t>
      </w:r>
      <w:r w:rsidR="003B537C">
        <w:rPr>
          <w:sz w:val="17"/>
          <w:szCs w:val="17"/>
        </w:rPr>
        <w:t>: (</w:t>
      </w:r>
      <w:r>
        <w:rPr>
          <w:sz w:val="17"/>
          <w:szCs w:val="17"/>
        </w:rPr>
        <w:t xml:space="preserve">1) Complete the </w:t>
      </w:r>
      <w:r w:rsidR="006025FE">
        <w:rPr>
          <w:sz w:val="17"/>
          <w:szCs w:val="17"/>
        </w:rPr>
        <w:t xml:space="preserve">Federal and </w:t>
      </w:r>
      <w:r>
        <w:rPr>
          <w:sz w:val="17"/>
          <w:szCs w:val="17"/>
        </w:rPr>
        <w:t>Kentucky Part 3 Application for Certification and submit to the Kentucky Heritage Council. (2) Photograph property in finished condition.  (3) Assist in completing the Summary of Investment forms.</w:t>
      </w:r>
    </w:p>
    <w:p w14:paraId="00000039" w14:textId="77777777" w:rsidR="00EE196E" w:rsidRDefault="00EE196E">
      <w:pPr>
        <w:jc w:val="both"/>
        <w:rPr>
          <w:sz w:val="17"/>
          <w:szCs w:val="17"/>
        </w:rPr>
      </w:pPr>
    </w:p>
    <w:p w14:paraId="0000003A" w14:textId="77777777" w:rsidR="00EE196E" w:rsidRDefault="00E63529">
      <w:pPr>
        <w:jc w:val="both"/>
        <w:rPr>
          <w:i/>
          <w:sz w:val="17"/>
          <w:szCs w:val="17"/>
        </w:rPr>
      </w:pPr>
      <w:r>
        <w:rPr>
          <w:i/>
          <w:sz w:val="17"/>
          <w:szCs w:val="17"/>
        </w:rPr>
        <w:t>Part IV:  Advising</w:t>
      </w:r>
    </w:p>
    <w:p w14:paraId="0000003B" w14:textId="7CEA8689" w:rsidR="00EE196E" w:rsidRDefault="00E63529">
      <w:pPr>
        <w:jc w:val="both"/>
        <w:rPr>
          <w:sz w:val="17"/>
          <w:szCs w:val="17"/>
        </w:rPr>
      </w:pPr>
      <w:r>
        <w:rPr>
          <w:sz w:val="17"/>
          <w:szCs w:val="17"/>
        </w:rPr>
        <w:t xml:space="preserve">Tasks: (1) </w:t>
      </w:r>
      <w:proofErr w:type="gramStart"/>
      <w:r>
        <w:rPr>
          <w:sz w:val="17"/>
          <w:szCs w:val="17"/>
        </w:rPr>
        <w:t>Provide assistance</w:t>
      </w:r>
      <w:proofErr w:type="gramEnd"/>
      <w:r>
        <w:rPr>
          <w:sz w:val="17"/>
          <w:szCs w:val="17"/>
        </w:rPr>
        <w:t xml:space="preserve"> as necessary to project lawyers, accountants, and architects to ensure proper financial and entity structuring.  (2) Research tax and legal issues, design concerns, and procedural issues at the local, state, and federal levels as necessary to assist the development team.  (3) Advise on project financial projections as necessary.  (4) Advise on available incentive programs as well as program restrictions as necessary. (5) Advise on transfer of credits to appropriate financial institutions.</w:t>
      </w:r>
    </w:p>
    <w:p w14:paraId="5A8369A1" w14:textId="77777777" w:rsidR="006025FE" w:rsidRDefault="006025FE">
      <w:pPr>
        <w:jc w:val="both"/>
        <w:rPr>
          <w:sz w:val="17"/>
          <w:szCs w:val="17"/>
        </w:rPr>
      </w:pPr>
    </w:p>
    <w:p w14:paraId="0000003E" w14:textId="0030871A" w:rsidR="00EE196E" w:rsidRDefault="00E63529">
      <w:pPr>
        <w:jc w:val="both"/>
        <w:rPr>
          <w:sz w:val="17"/>
          <w:szCs w:val="17"/>
        </w:rPr>
      </w:pPr>
      <w:r>
        <w:rPr>
          <w:sz w:val="17"/>
          <w:szCs w:val="17"/>
        </w:rPr>
        <w:t>Classifications of eligible properties will be based on Pinion's understanding of the listing status of subject property in the National Register of Historic Places, as confirmed by the Kentucky Heritage Council.</w:t>
      </w:r>
      <w:r w:rsidR="00AA4135">
        <w:rPr>
          <w:sz w:val="17"/>
          <w:szCs w:val="17"/>
        </w:rPr>
        <w:t xml:space="preserve">  The attached appendix provides an overview of timeline and expected returns based on available information.</w:t>
      </w:r>
    </w:p>
    <w:p w14:paraId="0000003F" w14:textId="77777777" w:rsidR="00EE196E" w:rsidRDefault="00EE196E">
      <w:pPr>
        <w:jc w:val="both"/>
        <w:rPr>
          <w:sz w:val="17"/>
          <w:szCs w:val="17"/>
        </w:rPr>
      </w:pPr>
    </w:p>
    <w:p w14:paraId="00000040" w14:textId="77777777" w:rsidR="00EE196E" w:rsidRDefault="00E63529">
      <w:pPr>
        <w:jc w:val="both"/>
        <w:rPr>
          <w:b/>
          <w:sz w:val="17"/>
          <w:szCs w:val="17"/>
        </w:rPr>
      </w:pPr>
      <w:r>
        <w:rPr>
          <w:b/>
          <w:sz w:val="17"/>
          <w:szCs w:val="17"/>
        </w:rPr>
        <w:t>ENGAGEMENT TERM</w:t>
      </w:r>
    </w:p>
    <w:p w14:paraId="00000041" w14:textId="77777777" w:rsidR="00EE196E" w:rsidRDefault="00EE196E">
      <w:pPr>
        <w:jc w:val="both"/>
        <w:rPr>
          <w:sz w:val="17"/>
          <w:szCs w:val="17"/>
        </w:rPr>
      </w:pPr>
    </w:p>
    <w:p w14:paraId="00000042" w14:textId="77777777" w:rsidR="00EE196E" w:rsidRDefault="00E63529">
      <w:pPr>
        <w:jc w:val="both"/>
        <w:rPr>
          <w:sz w:val="17"/>
          <w:szCs w:val="17"/>
        </w:rPr>
      </w:pPr>
      <w:r>
        <w:rPr>
          <w:sz w:val="17"/>
          <w:szCs w:val="17"/>
        </w:rPr>
        <w:t>This Agreement will commence upon the execution hereof, and it will remain in effect until terminated. Either party may elect to terminate this Agreement without cause at any time upon providing the other party with thirty (30) days written notice. If Client elects to terminate this Agreement, Client will be responsible for fees and services rendered and reasonable expenses incurred up to the date of termination.</w:t>
      </w:r>
    </w:p>
    <w:p w14:paraId="00000043" w14:textId="77777777" w:rsidR="00EE196E" w:rsidRDefault="00EE196E">
      <w:pPr>
        <w:jc w:val="both"/>
        <w:rPr>
          <w:sz w:val="17"/>
          <w:szCs w:val="17"/>
        </w:rPr>
      </w:pPr>
    </w:p>
    <w:p w14:paraId="00000044" w14:textId="77777777" w:rsidR="00EE196E" w:rsidRDefault="00E63529">
      <w:pPr>
        <w:jc w:val="both"/>
        <w:rPr>
          <w:b/>
          <w:sz w:val="17"/>
          <w:szCs w:val="17"/>
        </w:rPr>
      </w:pPr>
      <w:r>
        <w:rPr>
          <w:b/>
          <w:sz w:val="17"/>
          <w:szCs w:val="17"/>
        </w:rPr>
        <w:lastRenderedPageBreak/>
        <w:t>RESPONSIBILITIES</w:t>
      </w:r>
    </w:p>
    <w:p w14:paraId="00000045" w14:textId="77777777" w:rsidR="00EE196E" w:rsidRDefault="00EE196E">
      <w:pPr>
        <w:jc w:val="both"/>
        <w:rPr>
          <w:sz w:val="17"/>
          <w:szCs w:val="17"/>
        </w:rPr>
      </w:pPr>
    </w:p>
    <w:p w14:paraId="00000046" w14:textId="6F82283A" w:rsidR="00EE196E" w:rsidRDefault="00E63529">
      <w:pPr>
        <w:jc w:val="both"/>
        <w:rPr>
          <w:sz w:val="17"/>
          <w:szCs w:val="17"/>
        </w:rPr>
      </w:pPr>
      <w:r>
        <w:rPr>
          <w:sz w:val="17"/>
          <w:szCs w:val="17"/>
        </w:rPr>
        <w:t xml:space="preserve">All services will be conducted under the supervision of </w:t>
      </w:r>
      <w:r w:rsidR="00CD39E6">
        <w:rPr>
          <w:sz w:val="17"/>
          <w:szCs w:val="17"/>
          <w:u w:val="single"/>
        </w:rPr>
        <w:t>Kyle Estes</w:t>
      </w:r>
      <w:r>
        <w:rPr>
          <w:sz w:val="17"/>
          <w:szCs w:val="17"/>
        </w:rPr>
        <w:t xml:space="preserve">, </w:t>
      </w:r>
      <w:r w:rsidR="003A49AF">
        <w:rPr>
          <w:sz w:val="17"/>
          <w:szCs w:val="17"/>
          <w:u w:val="single"/>
        </w:rPr>
        <w:t>Superintendent</w:t>
      </w:r>
      <w:r>
        <w:rPr>
          <w:sz w:val="17"/>
          <w:szCs w:val="17"/>
        </w:rPr>
        <w:t xml:space="preserve">, who serves as Client Principal for Client. Mr. Joseph C. Pierson, Principal, will serve as the Engagement Principal for this project. Mr. Pierson will serve as the Project Manager for this engagement and will be responsible for staffing, project coordination, technical direction, and related issues. Additionally, throughout the course of this engagement, Pinion will make every effort to arrange and schedule all work to avoid interruption of Client’s normal business operations.  Pinion may contract with outside resources with recognized expertise, as needed. </w:t>
      </w:r>
      <w:proofErr w:type="gramStart"/>
      <w:r>
        <w:rPr>
          <w:sz w:val="17"/>
          <w:szCs w:val="17"/>
        </w:rPr>
        <w:t>With the exception of</w:t>
      </w:r>
      <w:proofErr w:type="gramEnd"/>
      <w:r>
        <w:rPr>
          <w:sz w:val="17"/>
          <w:szCs w:val="17"/>
        </w:rPr>
        <w:t xml:space="preserve"> the fee arrangement described below, any subcontractors shall be bound by all terms and conditions of this Agreement, including but not limited to, all obligations of confidentiality.</w:t>
      </w:r>
    </w:p>
    <w:p w14:paraId="00000047" w14:textId="77777777" w:rsidR="00EE196E" w:rsidRDefault="00EE196E">
      <w:pPr>
        <w:jc w:val="both"/>
        <w:rPr>
          <w:sz w:val="17"/>
          <w:szCs w:val="17"/>
        </w:rPr>
      </w:pPr>
    </w:p>
    <w:p w14:paraId="00000048" w14:textId="77777777" w:rsidR="00EE196E" w:rsidRDefault="00E63529">
      <w:pPr>
        <w:jc w:val="both"/>
        <w:rPr>
          <w:b/>
          <w:sz w:val="17"/>
          <w:szCs w:val="17"/>
        </w:rPr>
      </w:pPr>
      <w:r>
        <w:rPr>
          <w:b/>
          <w:sz w:val="17"/>
          <w:szCs w:val="17"/>
        </w:rPr>
        <w:t>COMPENSATION</w:t>
      </w:r>
    </w:p>
    <w:p w14:paraId="00000049" w14:textId="77777777" w:rsidR="00EE196E" w:rsidRDefault="00EE196E">
      <w:pPr>
        <w:jc w:val="both"/>
        <w:rPr>
          <w:sz w:val="17"/>
          <w:szCs w:val="17"/>
        </w:rPr>
      </w:pPr>
    </w:p>
    <w:p w14:paraId="0000004A" w14:textId="404952B7" w:rsidR="00EE196E" w:rsidRDefault="00E63529">
      <w:pPr>
        <w:jc w:val="both"/>
        <w:rPr>
          <w:sz w:val="17"/>
          <w:szCs w:val="17"/>
        </w:rPr>
      </w:pPr>
      <w:r>
        <w:rPr>
          <w:sz w:val="17"/>
          <w:szCs w:val="17"/>
        </w:rPr>
        <w:t>Pinion's fee for this project will be a contingency fee of 1</w:t>
      </w:r>
      <w:r w:rsidR="00717786">
        <w:rPr>
          <w:sz w:val="17"/>
          <w:szCs w:val="17"/>
        </w:rPr>
        <w:t>8</w:t>
      </w:r>
      <w:r>
        <w:rPr>
          <w:sz w:val="17"/>
          <w:szCs w:val="17"/>
        </w:rPr>
        <w:t>% of net tax credit proceeds.</w:t>
      </w:r>
    </w:p>
    <w:p w14:paraId="05954338" w14:textId="77777777" w:rsidR="006025FE" w:rsidRDefault="006025FE">
      <w:pPr>
        <w:jc w:val="both"/>
        <w:rPr>
          <w:sz w:val="17"/>
          <w:szCs w:val="17"/>
        </w:rPr>
      </w:pPr>
    </w:p>
    <w:p w14:paraId="0000004B" w14:textId="1A4BC277" w:rsidR="00EE196E" w:rsidRDefault="00E63529">
      <w:pPr>
        <w:jc w:val="both"/>
        <w:rPr>
          <w:sz w:val="17"/>
          <w:szCs w:val="17"/>
        </w:rPr>
      </w:pPr>
      <w:r>
        <w:rPr>
          <w:sz w:val="17"/>
          <w:szCs w:val="17"/>
        </w:rPr>
        <w:t>All invoices are due and payable in full within thirty (30) days.</w:t>
      </w:r>
    </w:p>
    <w:p w14:paraId="0000004C" w14:textId="77777777" w:rsidR="00EE196E" w:rsidRDefault="00EE196E">
      <w:pPr>
        <w:jc w:val="both"/>
        <w:rPr>
          <w:sz w:val="17"/>
          <w:szCs w:val="17"/>
        </w:rPr>
      </w:pPr>
    </w:p>
    <w:p w14:paraId="0000004D" w14:textId="77777777" w:rsidR="00EE196E" w:rsidRDefault="00E63529">
      <w:pPr>
        <w:jc w:val="both"/>
        <w:rPr>
          <w:b/>
          <w:sz w:val="17"/>
          <w:szCs w:val="17"/>
        </w:rPr>
      </w:pPr>
      <w:r>
        <w:rPr>
          <w:b/>
          <w:sz w:val="17"/>
          <w:szCs w:val="17"/>
        </w:rPr>
        <w:t>NOTICE</w:t>
      </w:r>
    </w:p>
    <w:p w14:paraId="0000004E" w14:textId="77777777" w:rsidR="00EE196E" w:rsidRDefault="00EE196E">
      <w:pPr>
        <w:jc w:val="both"/>
        <w:rPr>
          <w:sz w:val="17"/>
          <w:szCs w:val="17"/>
        </w:rPr>
      </w:pPr>
    </w:p>
    <w:p w14:paraId="0000004F" w14:textId="77777777" w:rsidR="00EE196E" w:rsidRDefault="00E63529">
      <w:pPr>
        <w:jc w:val="both"/>
        <w:rPr>
          <w:sz w:val="17"/>
          <w:szCs w:val="17"/>
        </w:rPr>
      </w:pPr>
      <w:r>
        <w:rPr>
          <w:sz w:val="17"/>
          <w:szCs w:val="17"/>
        </w:rPr>
        <w:t>Any notice to be given under this Agreement shall be given in writing and may be made by personal delivery or hand delivery by courier, by overnight reputable national courier, or by placing such in the United States Postal Service certified mail, return receipt requested. Notices to Client should be sent to the address indicated on the first page of this Agreement and notices to Pinion should be addressed as follows:</w:t>
      </w:r>
    </w:p>
    <w:p w14:paraId="00000050" w14:textId="77777777" w:rsidR="00EE196E" w:rsidRDefault="00EE196E">
      <w:pPr>
        <w:jc w:val="both"/>
        <w:rPr>
          <w:sz w:val="17"/>
          <w:szCs w:val="17"/>
        </w:rPr>
      </w:pPr>
    </w:p>
    <w:p w14:paraId="00000051" w14:textId="77777777" w:rsidR="00EE196E" w:rsidRDefault="00E63529">
      <w:pPr>
        <w:jc w:val="both"/>
        <w:rPr>
          <w:sz w:val="17"/>
          <w:szCs w:val="17"/>
        </w:rPr>
      </w:pPr>
      <w:r>
        <w:rPr>
          <w:sz w:val="17"/>
          <w:szCs w:val="17"/>
        </w:rPr>
        <w:t>Pinion Advisors Continuum, LLC</w:t>
      </w:r>
    </w:p>
    <w:p w14:paraId="00000052" w14:textId="77777777" w:rsidR="00EE196E" w:rsidRDefault="00E63529">
      <w:pPr>
        <w:jc w:val="both"/>
        <w:rPr>
          <w:sz w:val="17"/>
          <w:szCs w:val="17"/>
        </w:rPr>
      </w:pPr>
      <w:r>
        <w:rPr>
          <w:sz w:val="17"/>
          <w:szCs w:val="17"/>
        </w:rPr>
        <w:t>1131 Logan Street</w:t>
      </w:r>
    </w:p>
    <w:p w14:paraId="00000053" w14:textId="77777777" w:rsidR="00EE196E" w:rsidRDefault="00E63529">
      <w:pPr>
        <w:jc w:val="both"/>
        <w:rPr>
          <w:sz w:val="17"/>
          <w:szCs w:val="17"/>
        </w:rPr>
      </w:pPr>
      <w:r>
        <w:rPr>
          <w:sz w:val="17"/>
          <w:szCs w:val="17"/>
        </w:rPr>
        <w:t>Louisville, KY 40204</w:t>
      </w:r>
    </w:p>
    <w:p w14:paraId="00000054" w14:textId="77777777" w:rsidR="00EE196E" w:rsidRDefault="00E63529">
      <w:pPr>
        <w:jc w:val="both"/>
        <w:rPr>
          <w:sz w:val="17"/>
          <w:szCs w:val="17"/>
        </w:rPr>
      </w:pPr>
      <w:r>
        <w:rPr>
          <w:sz w:val="17"/>
          <w:szCs w:val="17"/>
        </w:rPr>
        <w:t>Attn: Joseph C. Pierson</w:t>
      </w:r>
    </w:p>
    <w:p w14:paraId="00000055" w14:textId="77777777" w:rsidR="00EE196E" w:rsidRDefault="00EE196E">
      <w:pPr>
        <w:jc w:val="both"/>
        <w:rPr>
          <w:sz w:val="17"/>
          <w:szCs w:val="17"/>
        </w:rPr>
      </w:pPr>
    </w:p>
    <w:p w14:paraId="00000056" w14:textId="77777777" w:rsidR="00EE196E" w:rsidRDefault="00E63529">
      <w:pPr>
        <w:jc w:val="both"/>
        <w:rPr>
          <w:color w:val="000087"/>
          <w:sz w:val="17"/>
          <w:szCs w:val="17"/>
        </w:rPr>
      </w:pPr>
      <w:r>
        <w:rPr>
          <w:sz w:val="17"/>
          <w:szCs w:val="17"/>
        </w:rPr>
        <w:t xml:space="preserve">With email copies to: </w:t>
      </w:r>
      <w:r>
        <w:rPr>
          <w:color w:val="000087"/>
          <w:sz w:val="17"/>
          <w:szCs w:val="17"/>
        </w:rPr>
        <w:t>JPierson@PinionAdvisors.com</w:t>
      </w:r>
    </w:p>
    <w:p w14:paraId="00000057" w14:textId="77777777" w:rsidR="00EE196E" w:rsidRDefault="00EE196E">
      <w:pPr>
        <w:jc w:val="both"/>
        <w:rPr>
          <w:sz w:val="17"/>
          <w:szCs w:val="17"/>
        </w:rPr>
      </w:pPr>
    </w:p>
    <w:p w14:paraId="00000058" w14:textId="77777777" w:rsidR="00EE196E" w:rsidRDefault="00E63529">
      <w:pPr>
        <w:jc w:val="both"/>
        <w:rPr>
          <w:sz w:val="17"/>
          <w:szCs w:val="17"/>
        </w:rPr>
      </w:pPr>
      <w:r>
        <w:rPr>
          <w:sz w:val="17"/>
          <w:szCs w:val="17"/>
        </w:rPr>
        <w:t>DELIVERY OF SERVICES</w:t>
      </w:r>
    </w:p>
    <w:p w14:paraId="00000059" w14:textId="77777777" w:rsidR="00EE196E" w:rsidRDefault="00EE196E">
      <w:pPr>
        <w:jc w:val="both"/>
        <w:rPr>
          <w:sz w:val="17"/>
          <w:szCs w:val="17"/>
        </w:rPr>
      </w:pPr>
    </w:p>
    <w:p w14:paraId="0000005A" w14:textId="77777777" w:rsidR="00EE196E" w:rsidRDefault="00E63529">
      <w:pPr>
        <w:jc w:val="both"/>
        <w:rPr>
          <w:sz w:val="17"/>
          <w:szCs w:val="17"/>
        </w:rPr>
      </w:pPr>
      <w:r>
        <w:rPr>
          <w:sz w:val="17"/>
          <w:szCs w:val="17"/>
        </w:rPr>
        <w:t>Client agrees to provide access to all necessary documents, supporting workpapers, policies, and personnel that may facilitate our review and recommendations with respect to this engagement. Pinion is entitled to assume without independent verification the accuracy of all representations, assumptions, information, and data provided by Client.</w:t>
      </w:r>
    </w:p>
    <w:p w14:paraId="0000005B" w14:textId="77777777" w:rsidR="00EE196E" w:rsidRDefault="00EE196E">
      <w:pPr>
        <w:jc w:val="both"/>
        <w:rPr>
          <w:sz w:val="17"/>
          <w:szCs w:val="17"/>
        </w:rPr>
      </w:pPr>
    </w:p>
    <w:p w14:paraId="0000005C" w14:textId="77777777" w:rsidR="00EE196E" w:rsidRDefault="00E63529">
      <w:pPr>
        <w:jc w:val="both"/>
        <w:rPr>
          <w:b/>
          <w:sz w:val="17"/>
          <w:szCs w:val="17"/>
        </w:rPr>
      </w:pPr>
      <w:r>
        <w:rPr>
          <w:b/>
          <w:sz w:val="17"/>
          <w:szCs w:val="17"/>
        </w:rPr>
        <w:t>INTEGRITY AND CONFIDENTIALITY</w:t>
      </w:r>
    </w:p>
    <w:p w14:paraId="0000005D" w14:textId="77777777" w:rsidR="00EE196E" w:rsidRDefault="00EE196E">
      <w:pPr>
        <w:jc w:val="both"/>
        <w:rPr>
          <w:sz w:val="17"/>
          <w:szCs w:val="17"/>
        </w:rPr>
      </w:pPr>
    </w:p>
    <w:p w14:paraId="0000005E" w14:textId="77777777" w:rsidR="00EE196E" w:rsidRDefault="00E63529">
      <w:pPr>
        <w:jc w:val="both"/>
        <w:rPr>
          <w:sz w:val="17"/>
          <w:szCs w:val="17"/>
        </w:rPr>
      </w:pPr>
      <w:r>
        <w:rPr>
          <w:sz w:val="17"/>
          <w:szCs w:val="17"/>
        </w:rPr>
        <w:t>We guarantee that all matters associated with the professional services we render will be directed with the highest degree of professional integrity. Accordingly, all information that Client makes available to Pinion shall be considered confidential, proprietary information, and Pinion shall not disclose such information to any third party except as required in fulfilling duties described by this Agreement or to comply with an official order of a court of law.</w:t>
      </w:r>
    </w:p>
    <w:p w14:paraId="0000005F" w14:textId="77777777" w:rsidR="00EE196E" w:rsidRDefault="00EE196E">
      <w:pPr>
        <w:jc w:val="both"/>
        <w:rPr>
          <w:sz w:val="17"/>
          <w:szCs w:val="17"/>
        </w:rPr>
      </w:pPr>
    </w:p>
    <w:p w14:paraId="00000060" w14:textId="77777777" w:rsidR="00EE196E" w:rsidRDefault="00E63529">
      <w:pPr>
        <w:jc w:val="both"/>
        <w:rPr>
          <w:sz w:val="17"/>
          <w:szCs w:val="17"/>
        </w:rPr>
      </w:pPr>
      <w:r>
        <w:rPr>
          <w:sz w:val="17"/>
          <w:szCs w:val="17"/>
        </w:rPr>
        <w:t>Additionally, Client agrees that Pinion’s work product, including specific engagement procedures and techniques, constitutes proprietary and exclusive information, and Client further agrees not to disclose such information to any third party without obtaining prior written approval from Pinion.</w:t>
      </w:r>
    </w:p>
    <w:p w14:paraId="00000061" w14:textId="77777777" w:rsidR="00EE196E" w:rsidRDefault="00EE196E">
      <w:pPr>
        <w:jc w:val="both"/>
        <w:rPr>
          <w:sz w:val="17"/>
          <w:szCs w:val="17"/>
        </w:rPr>
      </w:pPr>
    </w:p>
    <w:p w14:paraId="00000062" w14:textId="77777777" w:rsidR="00EE196E" w:rsidRDefault="00E63529">
      <w:pPr>
        <w:jc w:val="both"/>
        <w:rPr>
          <w:sz w:val="17"/>
          <w:szCs w:val="17"/>
        </w:rPr>
      </w:pPr>
      <w:r>
        <w:rPr>
          <w:sz w:val="17"/>
          <w:szCs w:val="17"/>
        </w:rPr>
        <w:t>Additionally, Pinion’s application and documentation strategies constitute proprietary and exclusive information; however, Pinion does not limit Client’s disclosure of the tax treatment or the tax structures of the transactions. This Agreement does not include information independently developed by Client, information previously known to Client, or information rightfully received by Client from a third party without confidential limitations.</w:t>
      </w:r>
    </w:p>
    <w:p w14:paraId="00000063" w14:textId="77777777" w:rsidR="00EE196E" w:rsidRDefault="00EE196E">
      <w:pPr>
        <w:jc w:val="both"/>
        <w:rPr>
          <w:sz w:val="17"/>
          <w:szCs w:val="17"/>
        </w:rPr>
      </w:pPr>
    </w:p>
    <w:p w14:paraId="00000064" w14:textId="77777777" w:rsidR="00EE196E" w:rsidRDefault="00E63529">
      <w:pPr>
        <w:jc w:val="both"/>
        <w:rPr>
          <w:b/>
          <w:sz w:val="17"/>
          <w:szCs w:val="17"/>
        </w:rPr>
      </w:pPr>
      <w:r>
        <w:rPr>
          <w:b/>
          <w:sz w:val="17"/>
          <w:szCs w:val="17"/>
        </w:rPr>
        <w:t>LAW GOVERNING AGREEMENT</w:t>
      </w:r>
    </w:p>
    <w:p w14:paraId="00000065" w14:textId="77777777" w:rsidR="00EE196E" w:rsidRDefault="00EE196E">
      <w:pPr>
        <w:jc w:val="both"/>
        <w:rPr>
          <w:sz w:val="17"/>
          <w:szCs w:val="17"/>
        </w:rPr>
      </w:pPr>
    </w:p>
    <w:p w14:paraId="00000066" w14:textId="77777777" w:rsidR="00EE196E" w:rsidRDefault="00E63529">
      <w:pPr>
        <w:jc w:val="both"/>
        <w:rPr>
          <w:sz w:val="17"/>
          <w:szCs w:val="17"/>
        </w:rPr>
      </w:pPr>
      <w:r>
        <w:rPr>
          <w:sz w:val="17"/>
          <w:szCs w:val="17"/>
        </w:rPr>
        <w:t>This Agreement shall be governed by and construed in accordance with the laws of the Commonwealth of Kentucky. Exclusive venue for any dispute with respect to this Agreement shall reside in a court of competent jurisdiction in Louisville, Jefferson County, Kentucky.</w:t>
      </w:r>
    </w:p>
    <w:p w14:paraId="00000067" w14:textId="77777777" w:rsidR="00EE196E" w:rsidRDefault="00EE196E">
      <w:pPr>
        <w:jc w:val="both"/>
        <w:rPr>
          <w:sz w:val="17"/>
          <w:szCs w:val="17"/>
        </w:rPr>
      </w:pPr>
    </w:p>
    <w:p w14:paraId="00000068" w14:textId="77777777" w:rsidR="00EE196E" w:rsidRDefault="00E63529">
      <w:pPr>
        <w:jc w:val="both"/>
        <w:rPr>
          <w:b/>
          <w:sz w:val="17"/>
          <w:szCs w:val="17"/>
        </w:rPr>
      </w:pPr>
      <w:r>
        <w:rPr>
          <w:b/>
          <w:sz w:val="17"/>
          <w:szCs w:val="17"/>
        </w:rPr>
        <w:t>ACKNOWLEDGMENT</w:t>
      </w:r>
    </w:p>
    <w:p w14:paraId="00000069" w14:textId="77777777" w:rsidR="00EE196E" w:rsidRDefault="00EE196E">
      <w:pPr>
        <w:jc w:val="both"/>
        <w:rPr>
          <w:sz w:val="17"/>
          <w:szCs w:val="17"/>
        </w:rPr>
      </w:pPr>
    </w:p>
    <w:p w14:paraId="0000006A" w14:textId="77777777" w:rsidR="00EE196E" w:rsidRDefault="00E63529">
      <w:pPr>
        <w:jc w:val="both"/>
        <w:rPr>
          <w:sz w:val="17"/>
          <w:szCs w:val="17"/>
        </w:rPr>
      </w:pPr>
      <w:r>
        <w:rPr>
          <w:sz w:val="17"/>
          <w:szCs w:val="17"/>
        </w:rPr>
        <w:t>Thank you for the opportunity to assist you with this project. If the above terms and conditions meet with your approval, please sign and return a copy of this Agreement at your convenience. Upon acceptance, we will contact you to arrange a mutually acceptable time to begin our review. If you have any questions, or if you would like to discuss this Agreement further, please contact Mr. Joseph Pierson at (517) 862-7333.</w:t>
      </w:r>
    </w:p>
    <w:p w14:paraId="0000006B" w14:textId="77777777" w:rsidR="00EE196E" w:rsidRDefault="00EE196E">
      <w:pPr>
        <w:jc w:val="both"/>
        <w:rPr>
          <w:sz w:val="17"/>
          <w:szCs w:val="17"/>
        </w:rPr>
      </w:pPr>
    </w:p>
    <w:p w14:paraId="0000006C" w14:textId="0E61F662" w:rsidR="00EE196E" w:rsidRDefault="00E63529">
      <w:pPr>
        <w:jc w:val="both"/>
        <w:rPr>
          <w:sz w:val="17"/>
          <w:szCs w:val="17"/>
        </w:rPr>
      </w:pPr>
      <w:r>
        <w:rPr>
          <w:sz w:val="17"/>
          <w:szCs w:val="17"/>
        </w:rPr>
        <w:t xml:space="preserve">PINION </w:t>
      </w:r>
      <w:proofErr w:type="gramStart"/>
      <w:r>
        <w:rPr>
          <w:sz w:val="17"/>
          <w:szCs w:val="17"/>
        </w:rPr>
        <w:t>ADVISORS</w:t>
      </w:r>
      <w:proofErr w:type="gramEnd"/>
      <w:r>
        <w:rPr>
          <w:sz w:val="17"/>
          <w:szCs w:val="17"/>
        </w:rPr>
        <w:t xml:space="preserve"> CONTINUUM: </w:t>
      </w:r>
      <w:r>
        <w:rPr>
          <w:sz w:val="17"/>
          <w:szCs w:val="17"/>
        </w:rPr>
        <w:tab/>
      </w:r>
      <w:r>
        <w:rPr>
          <w:sz w:val="17"/>
          <w:szCs w:val="17"/>
        </w:rPr>
        <w:tab/>
      </w:r>
      <w:r>
        <w:rPr>
          <w:sz w:val="17"/>
          <w:szCs w:val="17"/>
        </w:rPr>
        <w:tab/>
      </w:r>
      <w:r>
        <w:rPr>
          <w:sz w:val="17"/>
          <w:szCs w:val="17"/>
        </w:rPr>
        <w:tab/>
      </w:r>
      <w:r w:rsidR="00CD39E6">
        <w:rPr>
          <w:sz w:val="17"/>
          <w:szCs w:val="17"/>
        </w:rPr>
        <w:t>RUSSELLVILLE INDEPENDENT</w:t>
      </w:r>
      <w:r w:rsidR="003A4FBB">
        <w:rPr>
          <w:sz w:val="17"/>
          <w:szCs w:val="17"/>
        </w:rPr>
        <w:t xml:space="preserve"> SCHOOL</w:t>
      </w:r>
      <w:r w:rsidR="00CD39E6">
        <w:rPr>
          <w:sz w:val="17"/>
          <w:szCs w:val="17"/>
        </w:rPr>
        <w:t xml:space="preserve"> DISTRICT</w:t>
      </w:r>
      <w:r>
        <w:rPr>
          <w:sz w:val="17"/>
          <w:szCs w:val="17"/>
        </w:rPr>
        <w:t>:</w:t>
      </w:r>
    </w:p>
    <w:p w14:paraId="0000006D" w14:textId="77777777" w:rsidR="00EE196E" w:rsidRDefault="00EE196E">
      <w:pPr>
        <w:jc w:val="both"/>
        <w:rPr>
          <w:sz w:val="17"/>
          <w:szCs w:val="17"/>
        </w:rPr>
      </w:pPr>
    </w:p>
    <w:p w14:paraId="0000006E" w14:textId="40EE33F4" w:rsidR="00EE196E" w:rsidRPr="003B3F66" w:rsidRDefault="00E63529">
      <w:pPr>
        <w:jc w:val="both"/>
        <w:rPr>
          <w:rFonts w:ascii="Blackadder ITC" w:hAnsi="Blackadder ITC"/>
          <w:sz w:val="20"/>
          <w:szCs w:val="20"/>
        </w:rPr>
      </w:pPr>
      <w:r>
        <w:rPr>
          <w:sz w:val="17"/>
          <w:szCs w:val="17"/>
        </w:rPr>
        <w:t xml:space="preserve">By: ________________________     </w:t>
      </w:r>
      <w:r>
        <w:rPr>
          <w:sz w:val="17"/>
          <w:szCs w:val="17"/>
        </w:rPr>
        <w:tab/>
      </w:r>
      <w:r>
        <w:rPr>
          <w:sz w:val="17"/>
          <w:szCs w:val="17"/>
        </w:rPr>
        <w:tab/>
      </w:r>
      <w:r>
        <w:rPr>
          <w:sz w:val="17"/>
          <w:szCs w:val="17"/>
        </w:rPr>
        <w:tab/>
      </w:r>
      <w:r>
        <w:rPr>
          <w:sz w:val="17"/>
          <w:szCs w:val="17"/>
        </w:rPr>
        <w:tab/>
      </w:r>
      <w:proofErr w:type="gramStart"/>
      <w:r>
        <w:rPr>
          <w:sz w:val="17"/>
          <w:szCs w:val="17"/>
        </w:rPr>
        <w:t>By</w:t>
      </w:r>
      <w:proofErr w:type="gramEnd"/>
      <w:r>
        <w:rPr>
          <w:sz w:val="17"/>
          <w:szCs w:val="17"/>
        </w:rPr>
        <w:t>:</w:t>
      </w:r>
      <w:r w:rsidR="003B3F66">
        <w:rPr>
          <w:sz w:val="17"/>
          <w:szCs w:val="17"/>
        </w:rPr>
        <w:t xml:space="preserve"> </w:t>
      </w:r>
    </w:p>
    <w:p w14:paraId="0000006F" w14:textId="77777777" w:rsidR="00EE196E" w:rsidRDefault="00EE196E">
      <w:pPr>
        <w:jc w:val="both"/>
        <w:rPr>
          <w:sz w:val="17"/>
          <w:szCs w:val="17"/>
        </w:rPr>
      </w:pPr>
    </w:p>
    <w:p w14:paraId="00000070" w14:textId="20A77688" w:rsidR="00EE196E" w:rsidRDefault="00E63529">
      <w:pPr>
        <w:jc w:val="both"/>
        <w:rPr>
          <w:sz w:val="17"/>
          <w:szCs w:val="17"/>
        </w:rPr>
      </w:pPr>
      <w:r>
        <w:rPr>
          <w:sz w:val="17"/>
          <w:szCs w:val="17"/>
        </w:rPr>
        <w:t xml:space="preserve">Name: Joseph Pierson </w:t>
      </w:r>
      <w:r>
        <w:rPr>
          <w:sz w:val="17"/>
          <w:szCs w:val="17"/>
        </w:rPr>
        <w:tab/>
        <w:t xml:space="preserve">        </w:t>
      </w:r>
      <w:r>
        <w:rPr>
          <w:sz w:val="17"/>
          <w:szCs w:val="17"/>
        </w:rPr>
        <w:tab/>
        <w:t xml:space="preserve"> </w:t>
      </w:r>
      <w:r>
        <w:rPr>
          <w:sz w:val="17"/>
          <w:szCs w:val="17"/>
        </w:rPr>
        <w:tab/>
      </w:r>
      <w:r>
        <w:rPr>
          <w:sz w:val="17"/>
          <w:szCs w:val="17"/>
        </w:rPr>
        <w:tab/>
      </w:r>
      <w:r>
        <w:rPr>
          <w:sz w:val="17"/>
          <w:szCs w:val="17"/>
        </w:rPr>
        <w:tab/>
        <w:t xml:space="preserve">Name: </w:t>
      </w:r>
      <w:r w:rsidR="00CD39E6">
        <w:rPr>
          <w:sz w:val="17"/>
          <w:szCs w:val="17"/>
        </w:rPr>
        <w:t>Kyle Estes</w:t>
      </w:r>
      <w:r>
        <w:rPr>
          <w:sz w:val="17"/>
          <w:szCs w:val="17"/>
        </w:rPr>
        <w:t xml:space="preserve">      </w:t>
      </w:r>
    </w:p>
    <w:p w14:paraId="00000071" w14:textId="77777777" w:rsidR="00EE196E" w:rsidRDefault="00EE196E">
      <w:pPr>
        <w:jc w:val="both"/>
        <w:rPr>
          <w:sz w:val="17"/>
          <w:szCs w:val="17"/>
        </w:rPr>
      </w:pPr>
    </w:p>
    <w:p w14:paraId="00000072" w14:textId="32026F27" w:rsidR="00EE196E" w:rsidRDefault="00E63529">
      <w:pPr>
        <w:jc w:val="both"/>
        <w:rPr>
          <w:sz w:val="17"/>
          <w:szCs w:val="17"/>
        </w:rPr>
      </w:pPr>
      <w:r>
        <w:rPr>
          <w:sz w:val="17"/>
          <w:szCs w:val="17"/>
        </w:rPr>
        <w:t xml:space="preserve">Title: Principal </w:t>
      </w:r>
      <w:r>
        <w:rPr>
          <w:sz w:val="17"/>
          <w:szCs w:val="17"/>
        </w:rPr>
        <w:tab/>
      </w:r>
      <w:r>
        <w:rPr>
          <w:sz w:val="17"/>
          <w:szCs w:val="17"/>
        </w:rPr>
        <w:tab/>
        <w:t xml:space="preserve">          </w:t>
      </w:r>
      <w:r>
        <w:rPr>
          <w:sz w:val="17"/>
          <w:szCs w:val="17"/>
        </w:rPr>
        <w:tab/>
      </w:r>
      <w:r>
        <w:rPr>
          <w:sz w:val="17"/>
          <w:szCs w:val="17"/>
        </w:rPr>
        <w:tab/>
      </w:r>
      <w:r>
        <w:rPr>
          <w:sz w:val="17"/>
          <w:szCs w:val="17"/>
        </w:rPr>
        <w:tab/>
      </w:r>
      <w:r>
        <w:rPr>
          <w:sz w:val="17"/>
          <w:szCs w:val="17"/>
        </w:rPr>
        <w:tab/>
        <w:t xml:space="preserve">Title: </w:t>
      </w:r>
      <w:r w:rsidR="003A4FBB">
        <w:rPr>
          <w:sz w:val="17"/>
          <w:szCs w:val="17"/>
        </w:rPr>
        <w:t>Superintendent</w:t>
      </w:r>
    </w:p>
    <w:p w14:paraId="00000073" w14:textId="77777777" w:rsidR="00EE196E" w:rsidRDefault="00EE196E">
      <w:pPr>
        <w:jc w:val="both"/>
        <w:rPr>
          <w:sz w:val="17"/>
          <w:szCs w:val="17"/>
        </w:rPr>
      </w:pPr>
    </w:p>
    <w:p w14:paraId="00000074" w14:textId="59941E27" w:rsidR="00EE196E" w:rsidRDefault="00E63529">
      <w:pPr>
        <w:jc w:val="both"/>
        <w:rPr>
          <w:sz w:val="17"/>
          <w:szCs w:val="17"/>
        </w:rPr>
      </w:pPr>
      <w:r>
        <w:rPr>
          <w:sz w:val="17"/>
          <w:szCs w:val="17"/>
        </w:rPr>
        <w:t>Date:</w:t>
      </w:r>
      <w:r w:rsidR="003A4FBB">
        <w:rPr>
          <w:sz w:val="17"/>
          <w:szCs w:val="17"/>
        </w:rPr>
        <w:tab/>
      </w:r>
      <w:r w:rsidR="003A4FBB">
        <w:rPr>
          <w:sz w:val="17"/>
          <w:szCs w:val="17"/>
        </w:rPr>
        <w:tab/>
      </w:r>
      <w:r>
        <w:rPr>
          <w:sz w:val="17"/>
          <w:szCs w:val="17"/>
        </w:rPr>
        <w:t xml:space="preserve">          </w:t>
      </w:r>
      <w:r>
        <w:rPr>
          <w:sz w:val="17"/>
          <w:szCs w:val="17"/>
        </w:rPr>
        <w:tab/>
      </w:r>
      <w:r>
        <w:rPr>
          <w:sz w:val="17"/>
          <w:szCs w:val="17"/>
        </w:rPr>
        <w:tab/>
      </w:r>
      <w:r>
        <w:rPr>
          <w:sz w:val="17"/>
          <w:szCs w:val="17"/>
        </w:rPr>
        <w:tab/>
      </w:r>
      <w:r w:rsidR="00966DB9">
        <w:rPr>
          <w:sz w:val="17"/>
          <w:szCs w:val="17"/>
        </w:rPr>
        <w:tab/>
      </w:r>
      <w:r w:rsidR="00966DB9">
        <w:rPr>
          <w:sz w:val="17"/>
          <w:szCs w:val="17"/>
        </w:rPr>
        <w:tab/>
      </w:r>
      <w:r>
        <w:rPr>
          <w:sz w:val="17"/>
          <w:szCs w:val="17"/>
        </w:rPr>
        <w:t>Date:</w:t>
      </w:r>
      <w:r w:rsidR="003B3F66">
        <w:rPr>
          <w:sz w:val="17"/>
          <w:szCs w:val="17"/>
        </w:rPr>
        <w:t xml:space="preserve"> </w:t>
      </w:r>
    </w:p>
    <w:p w14:paraId="00000075" w14:textId="77777777" w:rsidR="00EE196E" w:rsidRDefault="00EE196E">
      <w:pPr>
        <w:jc w:val="both"/>
      </w:pPr>
    </w:p>
    <w:sectPr w:rsidR="00EE19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96E"/>
    <w:rsid w:val="000645EF"/>
    <w:rsid w:val="000B4D6B"/>
    <w:rsid w:val="000E5B4D"/>
    <w:rsid w:val="002B77CB"/>
    <w:rsid w:val="003730DD"/>
    <w:rsid w:val="003A49AF"/>
    <w:rsid w:val="003A4FBB"/>
    <w:rsid w:val="003B3F66"/>
    <w:rsid w:val="003B537C"/>
    <w:rsid w:val="004231C4"/>
    <w:rsid w:val="006025FE"/>
    <w:rsid w:val="00606FCF"/>
    <w:rsid w:val="00666873"/>
    <w:rsid w:val="006D7C26"/>
    <w:rsid w:val="00717786"/>
    <w:rsid w:val="007D1EE8"/>
    <w:rsid w:val="00966DB9"/>
    <w:rsid w:val="00AA4135"/>
    <w:rsid w:val="00B60588"/>
    <w:rsid w:val="00CB52D9"/>
    <w:rsid w:val="00CD39E6"/>
    <w:rsid w:val="00DC1083"/>
    <w:rsid w:val="00E63529"/>
    <w:rsid w:val="00EE196E"/>
    <w:rsid w:val="00FC5094"/>
    <w:rsid w:val="00FC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049D"/>
  <w15:docId w15:val="{28BFEA38-A567-F441-AB01-5DB983EE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D1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Brangers</dc:creator>
  <cp:lastModifiedBy>Robinson, Bridget</cp:lastModifiedBy>
  <cp:revision>2</cp:revision>
  <dcterms:created xsi:type="dcterms:W3CDTF">2025-07-09T20:55:00Z</dcterms:created>
  <dcterms:modified xsi:type="dcterms:W3CDTF">2025-07-09T20:55:00Z</dcterms:modified>
</cp:coreProperties>
</file>