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color w:val="000000"/>
          <w:u w:val="single"/>
        </w:rPr>
      </w:pP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tab/>
        <w:t xml:space="preserve">        </w:t>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/2025</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AGENDA ITEM DETAILS: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School/Department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Vendor or Grant Issuer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TextHelp Ltd</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or Grant Name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Read </w:t>
      </w:r>
      <w:r w:rsidDel="00000000" w:rsidR="00000000" w:rsidRPr="00000000">
        <w:rPr>
          <w:rFonts w:ascii="Calibri" w:cs="Calibri" w:eastAsia="Calibri" w:hAnsi="Calibri"/>
          <w:rtl w:val="0"/>
        </w:rPr>
        <w:t xml:space="preserve">&amp; Write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Date/Term (Beginning and End Dates/Year)</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August 11, 2025 - June 30, 2026</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color w:val="ff0000"/>
          <w:sz w:val="16"/>
          <w:szCs w:val="1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808080"/>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DESCRIBE USE OF CONTRACT/PURCHASE/AGREEMENT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Read&amp;Write is a digital literacy support tool designed to empower students by making learning more accessible and effective. It assists with key tasks like reading aloud, understanding vocabulary, researching, and proofreading. With features such as text-to-speech, highlighters, voice notes, vocabulary builders, and audio file creation, Read&amp;Write helps students study more independently and achieve higher academic standards</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FUNDING FOR PURCHASES AND OTHER REQUESTS: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Cost</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38,000.00</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Funding Source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IDEA Grant</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*If more than one funding source, list below along with amount or percent for each source</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808080"/>
          <w:sz w:val="22"/>
          <w:szCs w:val="22"/>
          <w:rtl w:val="0"/>
        </w:rPr>
        <w:t xml:space="preserve">N/A</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IF THIS IS A GRANT, ENTER AMOUNT TO BE AWARDED:</w:t>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808080"/>
          <w:rtl w:val="0"/>
        </w:rPr>
        <w:t xml:space="preserve">N/A</w:t>
      </w:r>
      <w:r w:rsidDel="00000000" w:rsidR="00000000" w:rsidRPr="00000000">
        <w:rPr>
          <w:color w:val="808080"/>
          <w:rtl w:val="0"/>
        </w:rPr>
        <w:t xml:space="preserv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RECOMMENDATION:</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I recommend the Board approve this contract between Boone County Schools and TextHelp, as presented.</w:t>
      </w:r>
      <w:r w:rsidDel="00000000" w:rsidR="00000000" w:rsidRPr="00000000">
        <w:rPr>
          <w:rtl w:val="0"/>
        </w:rPr>
      </w:r>
    </w:p>
    <w:p w:rsidR="00000000" w:rsidDel="00000000" w:rsidP="00000000" w:rsidRDefault="00000000" w:rsidRPr="00000000" w14:paraId="00000022">
      <w:pPr>
        <w:rPr>
          <w:sz w:val="12"/>
          <w:szCs w:val="12"/>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CONTACT PERSON: (submitter)</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Karen Byrd</w:t>
      <w:tab/>
      <w:tab/>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Julie Maddox</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 Jesse Parks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Mrs. Carolyn Wolfe</w:t>
      <w:tab/>
    </w:r>
    <w:r w:rsidDel="00000000" w:rsidR="00000000" w:rsidRPr="00000000">
      <w:rPr>
        <w:b w:val="1"/>
        <w:color w:val="000000"/>
        <w:sz w:val="22"/>
        <w:szCs w:val="22"/>
        <w:rtl w:val="0"/>
      </w:rPr>
      <w:tab/>
      <w:tab/>
    </w:r>
    <w:r w:rsidDel="00000000" w:rsidR="00000000" w:rsidRPr="00000000">
      <w:rPr>
        <w:b w:val="1"/>
        <w:color w:val="000000"/>
        <w:sz w:val="20"/>
        <w:szCs w:val="20"/>
        <w:rtl w:val="0"/>
      </w:rPr>
      <w:t xml:space="preserve">     </w:t>
      <w:tab/>
      <w:t xml:space="preserve"> </w:t>
      <w:tab/>
      <w:tab/>
      <w:tab/>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color w:val="800000"/>
        <w:sz w:val="20"/>
        <w:szCs w:val="20"/>
      </w:rPr>
    </w:pPr>
    <w:r w:rsidDel="00000000" w:rsidR="00000000" w:rsidRPr="00000000">
      <w:rPr>
        <w:b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741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unhideWhenUsed w:val="1"/>
    <w:rsid w:val="00C84AF9"/>
    <w:pPr>
      <w:spacing w:after="100" w:afterAutospacing="1" w:before="100" w:beforeAutospacing="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xgEPMYXYAwbSowIuWjY6ZKF4Q==">CgMxLjA4AHIhMTJfdnJKUDN2M3kzRzFYSEMwQ1JXTTlNWTZ0NTR4WWoz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2025-05-14T12:51:00Z</dcterms:created>
  <dc:creator>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b072e1bda931edb0b380b29fb2156130bf4ab96a9121c4bdc9c2465311261a5d</vt:lpwstr>
  </property>
</Properties>
</file>