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  <w:tab/>
        <w:t xml:space="preserve">        </w:t>
        <w:tab/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6/12/2025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Boone County Schools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Lexia Learning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Lexia Core 5, Lexia PowerUp.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July 1, 2025-June 30, 2026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8.21 Strategic Plan Goal 4B-1: Boone County Schools will ensure all students will receive rigorous and engaging instruction via a guaranteed and viable curriculum in every classroom, every day.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Lexia is a technology-driven literacy program designed for students in grades Pre-K through 12. It offers personalized, adaptive learning paths across six key areas of reading: phonological awareness, phonics, structural analysis, automaticity/fluency, vocabulary, and comprehension. The program utilizes a three-step adaptive blended learning model that combines online student-driven activities with teacher-led instruction, ensuring that each student receives the appropriate level of support. The product provides educators with real-time, actionable data without interrupting instruction for traditional assessments. This allows teachers to monitor progress and tailor instruction effectively.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$35,634.00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General Student Fees: EES $11,050.00, TES $11,050.00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KETS: LBES $11,050.00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Title 1: RAJMS $2,484.00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808080"/>
          <w:rtl w:val="0"/>
        </w:rPr>
        <w:t xml:space="preserve">N/A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recommend the Board approve this contract between Boone County Schools and Lexia as presented.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Dr. Jim Detwiler, Deputy Superintendent /CAO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Kyle Berberich, Director of Technology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0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ind w:left="3600" w:hanging="3600"/>
      <w:rPr>
        <w:rFonts w:ascii="Arial Black" w:cs="Arial Black" w:eastAsia="Arial Black" w:hAnsi="Arial Black"/>
        <w:b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  <w:tab/>
      <w:tab/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Julie Maddox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</w:t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NormalWeb">
    <w:name w:val="Normal (Web)"/>
    <w:basedOn w:val="Normal"/>
    <w:uiPriority w:val="99"/>
    <w:unhideWhenUsed w:val="1"/>
    <w:rsid w:val="00C84AF9"/>
    <w:pPr>
      <w:spacing w:after="100" w:afterAutospacing="1" w:before="100" w:beforeAutospacing="1"/>
    </w:pPr>
    <w:rPr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WiuSogmnjOO+TTT21jP8EySyaw==">CgMxLjA4AHIhMXhSSk1EUnBnd295b3pTdUJiYU45STJXYk5GeDVBaExX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2025-04-25T18:39:00Z</dcterms:created>
  <dc:creator>Younger, Stephanie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b072e1bda931edb0b380b29fb2156130bf4ab96a9121c4bdc9c2465311261a5d</vt:lpwstr>
  </property>
</Properties>
</file>