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6/12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Associates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Ellevation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7/1/2025 - 6/30/2026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Ellevation platform is a data management tool used by our EL staff and administrators. Ellevation provides teachers and administrators with tools for data collection and a live data dashboard which helps educators make instructional decisions that drive student outcomes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 students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$32,823.00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III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Curriculum Associates for Ellevation,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Jim Detwiler, Deputy Superintendent /CAO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AQS87xlY9zR8NATe5+FgVzoEw==">CgMxLjA4AHIhMUdNRmJRc3JqYl8zLUprTG9kcUp1SEdzZDhJSDdwMEpp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2025-04-04T18:43:00Z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b0ad09b58567c53b6a7c94b7090685f98a001e94f3aca6154d8781c81ece3ec6</vt:lpwstr>
  </property>
</Properties>
</file>