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Cambria Bold" w:cs="Cambria Bold" w:hAnsi="Cambria Bold" w:eastAsia="Cambria Bold"/>
          <w:i w:val="1"/>
          <w:iCs w:val="1"/>
        </w:rPr>
      </w:pPr>
      <w:r>
        <w:rPr>
          <w:rFonts w:ascii="Cambria Bold" w:hAnsi="Cambria Bold"/>
          <w:i w:val="1"/>
          <w:iCs w:val="1"/>
          <w:rtl w:val="0"/>
          <w:lang w:val="en-US"/>
        </w:rPr>
        <w:t>Request for Property Tax Waiver on Eight Lots for Disaster Recovery Housing</w:t>
      </w:r>
    </w:p>
    <w:p>
      <w:pPr>
        <w:pStyle w:val="Body"/>
      </w:pPr>
      <w:r>
        <w:rPr>
          <w:rtl w:val="0"/>
          <w:lang w:val="fr-FR"/>
        </w:rPr>
        <w:t>Katie Moyer</w:t>
      </w:r>
      <w:r>
        <w:br w:type="textWrapping"/>
      </w:r>
      <w:r>
        <w:rPr>
          <w:rtl w:val="0"/>
          <w:lang w:val="fr-FR"/>
        </w:rPr>
        <w:t>Operations Director</w:t>
      </w:r>
      <w:r>
        <w:br w:type="textWrapping"/>
      </w:r>
      <w:r>
        <w:rPr>
          <w:rtl w:val="0"/>
          <w:lang w:val="en-US"/>
        </w:rPr>
        <w:t>Fuller Center Disaster Rebuilders</w:t>
      </w:r>
      <w:r>
        <w:br w:type="textWrapping"/>
      </w:r>
      <w:r>
        <w:rPr>
          <w:rtl w:val="0"/>
        </w:rPr>
        <w:t>270-305-4057</w:t>
      </w:r>
      <w:r>
        <w:br w:type="textWrapping"/>
      </w:r>
      <w:r>
        <w:rPr>
          <w:rtl w:val="0"/>
          <w:lang w:val="en-US"/>
        </w:rPr>
        <w:t>KatieLovesKentucky@gmail.com</w:t>
      </w:r>
    </w:p>
    <w:p>
      <w:pPr>
        <w:pStyle w:val="Body"/>
      </w:pPr>
      <w:r>
        <w:br w:type="textWrapping"/>
      </w:r>
      <w:r>
        <w:rPr>
          <w:rtl w:val="0"/>
          <w:lang w:val="en-US"/>
        </w:rPr>
        <w:t>5.15.25</w:t>
      </w:r>
    </w:p>
    <w:p>
      <w:pPr>
        <w:pStyle w:val="Body"/>
      </w:pPr>
      <w:r>
        <w:br w:type="textWrapping"/>
      </w:r>
      <w:r>
        <w:rPr>
          <w:rtl w:val="0"/>
          <w:lang w:val="en-US"/>
        </w:rPr>
        <w:t>Dear Members of the Dawson Springs Independent School Board,</w:t>
      </w:r>
      <w:r>
        <w:br w:type="textWrapping"/>
        <w:br w:type="textWrapping"/>
      </w:r>
      <w:r>
        <w:rPr>
          <w:rtl w:val="0"/>
          <w:lang w:val="en-US"/>
        </w:rPr>
        <w:t>On behalf of the Fuller Center Disaster Rebuilders, I respectfully submit this proposal to request a waiver of property taxes on eight parcels of land within the Dawson Springs Independent School District. These properties, which we hope to acquire and restore, represent an important opportunity to continue the ongoing recovery efforts from the devastating tornado of December 10, 2021, as well as more recent natural disasters in 2024 and 2025.</w:t>
      </w:r>
      <w:r>
        <w:br w:type="textWrapping"/>
        <w:br w:type="textWrapping"/>
      </w:r>
      <w:r>
        <w:rPr>
          <w:rtl w:val="0"/>
          <w:lang w:val="en-US"/>
        </w:rPr>
        <w:t>Many of these lots are currently neglected</w:t>
      </w:r>
      <w:r>
        <w:rPr>
          <w:rtl w:val="0"/>
          <w:lang w:val="en-US"/>
        </w:rPr>
        <w:t>—</w:t>
      </w:r>
      <w:r>
        <w:rPr>
          <w:rtl w:val="0"/>
          <w:lang w:val="en-US"/>
        </w:rPr>
        <w:t xml:space="preserve">some contain condemned homes, others are empty or consist of only a foundation where a house once stood before the storm tore through and destroyed nearly 75% of </w:t>
      </w:r>
      <w:r>
        <w:rPr>
          <w:rtl w:val="0"/>
          <w:lang w:val="en-US"/>
        </w:rPr>
        <w:t>our town</w:t>
      </w:r>
      <w:r>
        <w:rPr>
          <w:rtl w:val="0"/>
        </w:rPr>
        <w:t xml:space="preserve">. </w:t>
      </w:r>
      <w:r>
        <w:rPr>
          <w:rtl w:val="0"/>
          <w:lang w:val="en-US"/>
        </w:rPr>
        <w:t xml:space="preserve"> FCDR </w:t>
      </w:r>
      <w:r>
        <w:rPr>
          <w:rtl w:val="0"/>
          <w:lang w:val="en-US"/>
        </w:rPr>
        <w:t>would like to either clean up these lots to improve neighborhood appearance and safety, or build new, permanent homes for survivors of these disasters.</w:t>
      </w:r>
      <w:r>
        <w:br w:type="textWrapping"/>
        <w:br w:type="textWrapping"/>
      </w:r>
      <w:r>
        <w:rPr>
          <w:rtl w:val="0"/>
          <w:lang w:val="en-US"/>
        </w:rPr>
        <w:t>As you may know, the Fuller Center Disaster Rebuilders is a 501(c)(3) nonprofit dedicated to rebuilding lives and homes after natural disasters. Our mission is rooted in community resilience, volunteerism, and faith in action. The homes we construct are intended for individuals and families who have suffered tremendous loss</w:t>
      </w:r>
      <w:r>
        <w:rPr>
          <w:rtl w:val="0"/>
          <w:lang w:val="en-US"/>
        </w:rPr>
        <w:t>—</w:t>
      </w:r>
      <w:r>
        <w:rPr>
          <w:rtl w:val="0"/>
          <w:lang w:val="en-US"/>
        </w:rPr>
        <w:t>most notably tornado survivors</w:t>
      </w:r>
      <w:r>
        <w:rPr>
          <w:rtl w:val="0"/>
          <w:lang w:val="en-US"/>
        </w:rPr>
        <w:t>—</w:t>
      </w:r>
      <w:r>
        <w:rPr>
          <w:rtl w:val="0"/>
          <w:lang w:val="en-US"/>
        </w:rPr>
        <w:t>but they may also serve those affected by subsequent weather events, including the May 2024 tornado and the 2025 floods.</w:t>
      </w:r>
      <w:r>
        <w:br w:type="textWrapping"/>
        <w:br w:type="textWrapping"/>
      </w:r>
      <w:r>
        <w:rPr>
          <w:rtl w:val="0"/>
          <w:lang w:val="en-US"/>
        </w:rPr>
        <w:t>We intend to begin work on these properties as early as August, and certainly no later than November 1 of this year. Our timeline is dependent on securing ownership of the lots and minimizing barriers such as holding costs, including property taxes.</w:t>
      </w:r>
      <w:r>
        <w:br w:type="textWrapping"/>
        <w:br w:type="textWrapping"/>
      </w:r>
      <w:r>
        <w:rPr>
          <w:rtl w:val="0"/>
          <w:lang w:val="en-US"/>
        </w:rPr>
        <w:t>As a nonprofit that relies on grants and private donations, every dollar counts. Waiving school-related property taxes on these eight lots would significantly ease the financial strain on our budget and allow us to focus our resources on materials, labor, and long-term recovery. More importantly, your support would directly contribute to the restoration of Dawson Springs</w:t>
      </w:r>
      <w:r>
        <w:rPr>
          <w:rtl w:val="1"/>
        </w:rPr>
        <w:t xml:space="preserve">’ </w:t>
      </w:r>
      <w:r>
        <w:rPr>
          <w:rtl w:val="0"/>
          <w:lang w:val="en-US"/>
        </w:rPr>
        <w:t>housing stock and quality of life for its residents.</w:t>
      </w:r>
      <w:r>
        <w:br w:type="textWrapping"/>
        <w:br w:type="textWrapping"/>
      </w:r>
      <w:r>
        <w:rPr>
          <w:rtl w:val="0"/>
          <w:lang w:val="en-US"/>
        </w:rPr>
        <w:t>We respectfully ask the School Board to consider this request as an investment in the recovery and future of our town. Your support will make a tangible difference in the lives of those still waiting for safe, stable housing.</w:t>
      </w:r>
      <w:r>
        <w:br w:type="textWrapping"/>
        <w:br w:type="textWrapping"/>
      </w:r>
      <w:r>
        <w:rPr>
          <w:rtl w:val="0"/>
          <w:lang w:val="en-US"/>
        </w:rPr>
        <w:t>Thank you for your time, your commitment to Dawson Springs, and your consideration of this proposal. I would be honored to speak with you further or attend a meeting to discuss this initiative in more detail.</w:t>
      </w:r>
      <w:r>
        <w:br w:type="textWrapping"/>
        <w:br w:type="textWrapping"/>
      </w:r>
      <w:r>
        <w:rPr>
          <w:rtl w:val="0"/>
          <w:lang w:val="en-US"/>
        </w:rPr>
        <w:t>Warm regards,</w:t>
      </w:r>
    </w:p>
    <w:p>
      <w:pPr>
        <w:pStyle w:val="Body"/>
      </w:pPr>
      <w:r>
        <w:br w:type="textWrapping"/>
      </w:r>
      <w:r>
        <w:rPr>
          <w:rtl w:val="0"/>
          <w:lang w:val="fr-FR"/>
        </w:rPr>
        <w:t>Katie Moyer</w:t>
      </w:r>
      <w:r>
        <w:br w:type="textWrapping"/>
      </w:r>
    </w:p>
    <w:p>
      <w:pPr>
        <w:pStyle w:val="Heading 2"/>
      </w:pPr>
      <w:r>
        <w:rPr>
          <w:rtl w:val="0"/>
          <w:lang w:val="en-US"/>
        </w:rPr>
        <w:t>List of Properties and Associated Tax Burden</w:t>
      </w:r>
      <w:r>
        <w:rPr>
          <w:rtl w:val="0"/>
          <w:lang w:val="en-US"/>
        </w:rPr>
        <w:t xml:space="preserve"> for 3 years</w:t>
      </w:r>
    </w:p>
    <w:p>
      <w:pPr>
        <w:pStyle w:val="Body"/>
      </w:pPr>
      <w:r>
        <w:rPr>
          <w:rtl w:val="0"/>
          <w:lang w:val="en-US"/>
        </w:rPr>
        <w:t xml:space="preserve">(Tax burdens below are combined for 2022, 2023, and 2024. There may be additional school taxes, but these figures are based on available data from the Hopkins County Sheriff Office) </w:t>
      </w:r>
    </w:p>
    <w:p>
      <w:pPr>
        <w:pStyle w:val="List Bullet"/>
        <w:numPr>
          <w:ilvl w:val="0"/>
          <w:numId w:val="2"/>
        </w:numPr>
      </w:pPr>
      <w:r>
        <w:rPr>
          <w:rtl w:val="0"/>
          <w:lang w:val="en-US"/>
        </w:rPr>
        <w:t>319 E Hall St - $69.48</w:t>
      </w:r>
    </w:p>
    <w:p>
      <w:pPr>
        <w:pStyle w:val="List Bullet"/>
        <w:numPr>
          <w:ilvl w:val="0"/>
          <w:numId w:val="2"/>
        </w:numPr>
      </w:pPr>
      <w:r>
        <w:rPr>
          <w:rtl w:val="0"/>
          <w:lang w:val="en-US"/>
        </w:rPr>
        <w:t>1020 Hospital Rd - $555.78</w:t>
      </w:r>
    </w:p>
    <w:p>
      <w:pPr>
        <w:pStyle w:val="List Bullet"/>
        <w:numPr>
          <w:ilvl w:val="0"/>
          <w:numId w:val="2"/>
        </w:numPr>
      </w:pPr>
      <w:r>
        <w:rPr>
          <w:rtl w:val="0"/>
          <w:lang w:val="en-US"/>
        </w:rPr>
        <w:t>140 Frederick Rd - $215.13</w:t>
      </w:r>
    </w:p>
    <w:p>
      <w:pPr>
        <w:pStyle w:val="List Bullet"/>
        <w:numPr>
          <w:ilvl w:val="0"/>
          <w:numId w:val="2"/>
        </w:numPr>
      </w:pPr>
      <w:r>
        <w:rPr>
          <w:rtl w:val="0"/>
          <w:lang w:val="en-US"/>
        </w:rPr>
        <w:t>416 Holmes - $91.89</w:t>
      </w:r>
    </w:p>
    <w:p>
      <w:pPr>
        <w:pStyle w:val="List Bullet"/>
        <w:numPr>
          <w:ilvl w:val="0"/>
          <w:numId w:val="2"/>
        </w:numPr>
      </w:pPr>
      <w:r>
        <w:rPr>
          <w:rtl w:val="0"/>
          <w:lang w:val="en-US"/>
        </w:rPr>
        <w:t>714 E Walnut/716 E Walnut - $273.39</w:t>
      </w:r>
    </w:p>
    <w:p>
      <w:pPr>
        <w:pStyle w:val="List Bullet"/>
        <w:numPr>
          <w:ilvl w:val="0"/>
          <w:numId w:val="2"/>
        </w:numPr>
      </w:pPr>
      <w:r>
        <w:rPr>
          <w:rtl w:val="0"/>
          <w:lang w:val="en-US"/>
        </w:rPr>
        <w:t>502 E Hall - $49.29</w:t>
      </w:r>
    </w:p>
    <w:p>
      <w:pPr>
        <w:pStyle w:val="List Bullet"/>
        <w:numPr>
          <w:ilvl w:val="0"/>
          <w:numId w:val="2"/>
        </w:numPr>
      </w:pPr>
      <w:r>
        <w:rPr>
          <w:rtl w:val="0"/>
          <w:lang w:val="en-US"/>
        </w:rPr>
        <w:t>308 E Railroad - $71.70</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Cambria Bold">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clear" w:pos="360"/>
        </w:tabs>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1"/>
      <w:pageBreakBefore w:val="0"/>
      <w:widowControl w:val="1"/>
      <w:shd w:val="clear" w:color="auto" w:fill="auto"/>
      <w:suppressAutoHyphens w:val="0"/>
      <w:bidi w:val="0"/>
      <w:spacing w:before="200" w:after="0" w:line="276" w:lineRule="auto"/>
      <w:ind w:left="0" w:right="0" w:firstLine="0"/>
      <w:jc w:val="left"/>
      <w:outlineLvl w:val="1"/>
    </w:pPr>
    <w:rPr>
      <w:rFonts w:ascii="Calibri" w:cs="Arial Unicode MS" w:hAnsi="Calibri" w:eastAsia="Arial Unicode MS"/>
      <w:b w:val="1"/>
      <w:bCs w:val="1"/>
      <w:i w:val="0"/>
      <w:iCs w:val="0"/>
      <w:caps w:val="0"/>
      <w:smallCaps w:val="0"/>
      <w:strike w:val="0"/>
      <w:dstrike w:val="0"/>
      <w:outline w:val="0"/>
      <w:color w:val="4f81bd"/>
      <w:spacing w:val="0"/>
      <w:kern w:val="0"/>
      <w:position w:val="0"/>
      <w:sz w:val="26"/>
      <w:szCs w:val="26"/>
      <w:u w:val="none" w:color="4f81bd"/>
      <w:shd w:val="nil" w:color="auto" w:fill="auto"/>
      <w:vertAlign w:val="baseline"/>
      <w:lang w:val="en-US"/>
      <w14:textOutline>
        <w14:noFill/>
      </w14:textOutline>
      <w14:textFill>
        <w14:solidFill>
          <w14:srgbClr w14:val="4F81BD"/>
        </w14:solidFill>
      </w14:textFill>
    </w:rPr>
  </w:style>
  <w:style w:type="paragraph" w:styleId="List Bullet">
    <w:name w:val="List Bullet"/>
    <w:next w:val="List Bullet"/>
    <w:pPr>
      <w:keepNext w:val="0"/>
      <w:keepLines w:val="0"/>
      <w:pageBreakBefore w:val="0"/>
      <w:widowControl w:val="1"/>
      <w:shd w:val="clear" w:color="auto" w:fill="auto"/>
      <w:tabs>
        <w:tab w:val="left" w:pos="360"/>
      </w:tabs>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