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pacing w:after="0" w:lineRule="auto"/>
        <w:jc w:val="left"/>
        <w:rPr>
          <w:b w:val="1"/>
          <w:sz w:val="24"/>
          <w:szCs w:val="24"/>
        </w:rPr>
      </w:pPr>
      <w:r w:rsidDel="00000000" w:rsidR="00000000" w:rsidRPr="00000000">
        <w:rPr>
          <w:rtl w:val="0"/>
        </w:rPr>
      </w:r>
    </w:p>
    <w:tbl>
      <w:tblPr>
        <w:tblStyle w:val="Table1"/>
        <w:tblW w:w="129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70"/>
        <w:gridCol w:w="10290"/>
        <w:tblGridChange w:id="0">
          <w:tblGrid>
            <w:gridCol w:w="2670"/>
            <w:gridCol w:w="10290"/>
          </w:tblGrid>
        </w:tblGridChange>
      </w:tblGrid>
      <w:tr>
        <w:trPr>
          <w:cantSplit w:val="0"/>
          <w:tblHeader w:val="0"/>
        </w:trPr>
        <w:tc>
          <w:tcPr>
            <w:tcBorders>
              <w:top w:color="000000" w:space="0" w:sz="0" w:val="nil"/>
              <w:left w:color="000000" w:space="0" w:sz="0" w:val="nil"/>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DISTRICT </w:t>
            </w:r>
            <w:r w:rsidDel="00000000" w:rsidR="00000000" w:rsidRPr="00000000">
              <w:rPr>
                <w:rFonts w:ascii="Open Sans" w:cs="Open Sans" w:eastAsia="Open Sans" w:hAnsi="Open Sans"/>
                <w:b w:val="1"/>
                <w:sz w:val="28"/>
                <w:szCs w:val="28"/>
                <w:rtl w:val="0"/>
              </w:rPr>
              <w:t xml:space="preserve">NAME</w:t>
            </w:r>
            <w:r w:rsidDel="00000000" w:rsidR="00000000" w:rsidRPr="00000000">
              <w:rPr>
                <w:rtl w:val="0"/>
              </w:rPr>
            </w:r>
          </w:p>
        </w:tc>
        <w:tc>
          <w:tcPr>
            <w:tcBorders>
              <w:top w:color="000000" w:space="0" w:sz="0" w:val="nil"/>
              <w:left w:color="ffffff" w:space="0" w:sz="8" w:val="single"/>
              <w:bottom w:color="d9d9d9" w:space="0" w:sz="8" w:val="single"/>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999999"/>
                <w:sz w:val="28"/>
                <w:szCs w:val="28"/>
              </w:rPr>
            </w:pPr>
            <w:r w:rsidDel="00000000" w:rsidR="00000000" w:rsidRPr="00000000">
              <w:rPr>
                <w:color w:val="999999"/>
                <w:sz w:val="28"/>
                <w:szCs w:val="28"/>
                <w:rtl w:val="0"/>
              </w:rPr>
              <w:t xml:space="preserve">Berea Independent Schools District</w:t>
            </w:r>
          </w:p>
        </w:tc>
      </w:tr>
      <w:tr>
        <w:trPr>
          <w:cantSplit w:val="0"/>
          <w:tblHeader w:val="0"/>
        </w:trPr>
        <w:tc>
          <w:tcPr>
            <w:tcBorders>
              <w:top w:color="ffffff" w:space="0" w:sz="8" w:val="single"/>
              <w:left w:color="000000" w:space="0" w:sz="0" w:val="nil"/>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LOCATION</w:t>
            </w:r>
          </w:p>
        </w:tc>
        <w:tc>
          <w:tcPr>
            <w:tcBorders>
              <w:top w:color="d9d9d9" w:space="0" w:sz="8" w:val="single"/>
              <w:left w:color="ffffff" w:space="0" w:sz="8" w:val="single"/>
              <w:bottom w:color="d9d9d9" w:space="0" w:sz="8" w:val="single"/>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999999"/>
                <w:sz w:val="28"/>
                <w:szCs w:val="28"/>
              </w:rPr>
            </w:pPr>
            <w:r w:rsidDel="00000000" w:rsidR="00000000" w:rsidRPr="00000000">
              <w:rPr>
                <w:color w:val="999999"/>
                <w:sz w:val="28"/>
                <w:szCs w:val="28"/>
                <w:rtl w:val="0"/>
              </w:rPr>
              <w:t xml:space="preserve">Berea, KY</w:t>
            </w:r>
          </w:p>
        </w:tc>
      </w:tr>
      <w:tr>
        <w:trPr>
          <w:cantSplit w:val="0"/>
          <w:tblHeader w:val="0"/>
        </w:trPr>
        <w:tc>
          <w:tcPr>
            <w:tcBorders>
              <w:top w:color="ffffff" w:space="0" w:sz="8" w:val="single"/>
              <w:left w:color="000000" w:space="0" w:sz="0" w:val="nil"/>
              <w:bottom w:color="000000" w:space="0" w:sz="0" w:val="nil"/>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PLAN YEAR(</w:t>
            </w:r>
            <w:r w:rsidDel="00000000" w:rsidR="00000000" w:rsidRPr="00000000">
              <w:rPr>
                <w:b w:val="1"/>
                <w:sz w:val="28"/>
                <w:szCs w:val="28"/>
                <w:rtl w:val="0"/>
              </w:rPr>
              <w:t xml:space="preserve">S</w:t>
            </w:r>
            <w:r w:rsidDel="00000000" w:rsidR="00000000" w:rsidRPr="00000000">
              <w:rPr>
                <w:rFonts w:ascii="Open Sans" w:cs="Open Sans" w:eastAsia="Open Sans" w:hAnsi="Open Sans"/>
                <w:b w:val="1"/>
                <w:sz w:val="28"/>
                <w:szCs w:val="28"/>
                <w:rtl w:val="0"/>
              </w:rPr>
              <w:t xml:space="preserve">)</w:t>
            </w:r>
          </w:p>
        </w:tc>
        <w:tc>
          <w:tcPr>
            <w:tcBorders>
              <w:top w:color="d9d9d9" w:space="0" w:sz="8" w:val="single"/>
              <w:left w:color="ffffff" w:space="0" w:sz="8" w:val="single"/>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999999"/>
                <w:sz w:val="28"/>
                <w:szCs w:val="28"/>
              </w:rPr>
            </w:pPr>
            <w:r w:rsidDel="00000000" w:rsidR="00000000" w:rsidRPr="00000000">
              <w:rPr>
                <w:color w:val="999999"/>
                <w:sz w:val="28"/>
                <w:szCs w:val="28"/>
                <w:rtl w:val="0"/>
              </w:rPr>
              <w:t xml:space="preserve">2025-2026</w:t>
            </w:r>
          </w:p>
        </w:tc>
      </w:tr>
    </w:tbl>
    <w:p w:rsidR="00000000" w:rsidDel="00000000" w:rsidP="00000000" w:rsidRDefault="00000000" w:rsidRPr="00000000" w14:paraId="00000008">
      <w:pPr>
        <w:pageBreakBefore w:val="0"/>
        <w:jc w:val="left"/>
        <w:rPr>
          <w:b w:val="1"/>
          <w:sz w:val="28"/>
          <w:szCs w:val="28"/>
        </w:rPr>
      </w:pPr>
      <w:r w:rsidDel="00000000" w:rsidR="00000000" w:rsidRPr="00000000">
        <w:rPr>
          <w:rtl w:val="0"/>
        </w:rPr>
      </w:r>
    </w:p>
    <w:p w:rsidR="00000000" w:rsidDel="00000000" w:rsidP="00000000" w:rsidRDefault="00000000" w:rsidRPr="00000000" w14:paraId="00000009">
      <w:pPr>
        <w:pageBreakBefore w:val="0"/>
        <w:jc w:val="left"/>
        <w:rPr>
          <w:b w:val="1"/>
          <w:sz w:val="28"/>
          <w:szCs w:val="28"/>
        </w:rPr>
      </w:pPr>
      <w:r w:rsidDel="00000000" w:rsidR="00000000" w:rsidRPr="00000000">
        <w:rPr>
          <w:rtl w:val="0"/>
        </w:rPr>
      </w:r>
    </w:p>
    <w:p w:rsidR="00000000" w:rsidDel="00000000" w:rsidP="00000000" w:rsidRDefault="00000000" w:rsidRPr="00000000" w14:paraId="0000000A">
      <w:pPr>
        <w:pageBreakBefore w:val="0"/>
        <w:jc w:val="left"/>
        <w:rPr>
          <w:i w:val="1"/>
          <w:color w:val="999999"/>
          <w:sz w:val="28"/>
          <w:szCs w:val="28"/>
        </w:rPr>
      </w:pPr>
      <w:r w:rsidDel="00000000" w:rsidR="00000000" w:rsidRPr="00000000">
        <w:rPr>
          <w:rtl w:val="0"/>
        </w:rPr>
      </w:r>
    </w:p>
    <w:tbl>
      <w:tblPr>
        <w:tblStyle w:val="Table2"/>
        <w:tblW w:w="8280.0" w:type="dxa"/>
        <w:jc w:val="center"/>
        <w:tblLayout w:type="fixed"/>
        <w:tblLook w:val="0600"/>
      </w:tblPr>
      <w:tblGrid>
        <w:gridCol w:w="3705"/>
        <w:gridCol w:w="240"/>
        <w:gridCol w:w="4335"/>
        <w:tblGridChange w:id="0">
          <w:tblGrid>
            <w:gridCol w:w="3705"/>
            <w:gridCol w:w="240"/>
            <w:gridCol w:w="4335"/>
          </w:tblGrid>
        </w:tblGridChange>
      </w:tblGrid>
      <w:tr>
        <w:trPr>
          <w:cantSplit w:val="0"/>
          <w:trHeight w:val="42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pageBreakBefore w:val="0"/>
              <w:jc w:val="center"/>
              <w:rPr>
                <w:b w:val="1"/>
                <w:sz w:val="28"/>
                <w:szCs w:val="28"/>
              </w:rPr>
            </w:pPr>
            <w:r w:rsidDel="00000000" w:rsidR="00000000" w:rsidRPr="00000000">
              <w:rPr>
                <w:b w:val="1"/>
                <w:sz w:val="28"/>
                <w:szCs w:val="28"/>
                <w:rtl w:val="0"/>
              </w:rPr>
              <w:br w:type="textWrapping"/>
            </w:r>
          </w:p>
          <w:p w:rsidR="00000000" w:rsidDel="00000000" w:rsidP="00000000" w:rsidRDefault="00000000" w:rsidRPr="00000000" w14:paraId="0000000C">
            <w:pPr>
              <w:pageBreakBefore w:val="0"/>
              <w:jc w:val="center"/>
              <w:rPr>
                <w:color w:val="999999"/>
                <w:sz w:val="28"/>
                <w:szCs w:val="28"/>
              </w:rPr>
            </w:pPr>
            <w:r w:rsidDel="00000000" w:rsidR="00000000" w:rsidRPr="00000000">
              <w:rPr>
                <w:b w:val="1"/>
                <w:sz w:val="28"/>
                <w:szCs w:val="28"/>
                <w:rtl w:val="0"/>
              </w:rPr>
              <w:br w:type="textWrapping"/>
            </w:r>
            <w:r w:rsidDel="00000000" w:rsidR="00000000" w:rsidRPr="00000000">
              <w:rPr>
                <w:b w:val="1"/>
                <w:sz w:val="28"/>
                <w:szCs w:val="28"/>
              </w:rPr>
              <w:drawing>
                <wp:inline distB="114300" distT="114300" distL="114300" distR="114300">
                  <wp:extent cx="2219325" cy="2044700"/>
                  <wp:effectExtent b="0" l="0" r="0" t="0"/>
                  <wp:docPr id="25" name="image14.png"/>
                  <a:graphic>
                    <a:graphicData uri="http://schemas.openxmlformats.org/drawingml/2006/picture">
                      <pic:pic>
                        <pic:nvPicPr>
                          <pic:cNvPr id="0" name="image14.png"/>
                          <pic:cNvPicPr preferRelativeResize="0"/>
                        </pic:nvPicPr>
                        <pic:blipFill>
                          <a:blip r:embed="rId6"/>
                          <a:srcRect b="0" l="0" r="0" t="0"/>
                          <a:stretch>
                            <a:fillRect/>
                          </a:stretch>
                        </pic:blipFill>
                        <pic:spPr>
                          <a:xfrm>
                            <a:off x="0" y="0"/>
                            <a:ext cx="2219325" cy="20447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color w:val="999999"/>
                <w:sz w:val="28"/>
                <w:szCs w:val="28"/>
              </w:rPr>
            </w:pPr>
            <w:r w:rsidDel="00000000" w:rsidR="00000000" w:rsidRPr="00000000">
              <w:rPr>
                <w:color w:val="999999"/>
                <w:sz w:val="28"/>
                <w:szCs w:val="28"/>
              </w:rPr>
              <w:drawing>
                <wp:inline distB="114300" distT="114300" distL="114300" distR="114300">
                  <wp:extent cx="66675" cy="2828925"/>
                  <wp:effectExtent b="0" l="0" r="0" t="0"/>
                  <wp:docPr id="8"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66675" cy="282892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E">
            <w:pPr>
              <w:pageBreakBefore w:val="0"/>
              <w:rPr>
                <w:color w:val="6d9eeb"/>
                <w:sz w:val="28"/>
                <w:szCs w:val="28"/>
              </w:rPr>
            </w:pPr>
            <w:hyperlink r:id="rId8">
              <w:r w:rsidDel="00000000" w:rsidR="00000000" w:rsidRPr="00000000">
                <w:rPr>
                  <w:b w:val="1"/>
                  <w:color w:val="1155cc"/>
                  <w:sz w:val="28"/>
                  <w:szCs w:val="28"/>
                  <w:u w:val="single"/>
                  <w:rtl w:val="0"/>
                </w:rPr>
                <w:t xml:space="preserve">www.berea.kyschools.us</w:t>
              </w:r>
            </w:hyperlink>
            <w:r w:rsidDel="00000000" w:rsidR="00000000" w:rsidRPr="00000000">
              <w:rPr>
                <w:rtl w:val="0"/>
              </w:rPr>
            </w:r>
          </w:p>
        </w:tc>
      </w:tr>
    </w:tbl>
    <w:p w:rsidR="00000000" w:rsidDel="00000000" w:rsidP="00000000" w:rsidRDefault="00000000" w:rsidRPr="00000000" w14:paraId="0000000F">
      <w:pPr>
        <w:pageBreakBefore w:val="0"/>
        <w:rPr>
          <w:color w:val="999999"/>
          <w:sz w:val="28"/>
          <w:szCs w:val="28"/>
        </w:rPr>
      </w:pPr>
      <w:r w:rsidDel="00000000" w:rsidR="00000000" w:rsidRPr="00000000">
        <w:rPr>
          <w:rtl w:val="0"/>
        </w:rPr>
      </w:r>
    </w:p>
    <w:p w:rsidR="00000000" w:rsidDel="00000000" w:rsidP="00000000" w:rsidRDefault="00000000" w:rsidRPr="00000000" w14:paraId="00000010">
      <w:pPr>
        <w:pageBreakBefore w:val="0"/>
        <w:jc w:val="center"/>
        <w:rPr>
          <w:b w:val="1"/>
          <w:sz w:val="28"/>
          <w:szCs w:val="28"/>
        </w:rPr>
      </w:pPr>
      <w:r w:rsidDel="00000000" w:rsidR="00000000" w:rsidRPr="00000000">
        <w:rPr>
          <w:rtl w:val="0"/>
        </w:rPr>
      </w:r>
    </w:p>
    <w:p w:rsidR="00000000" w:rsidDel="00000000" w:rsidP="00000000" w:rsidRDefault="00000000" w:rsidRPr="00000000" w14:paraId="00000011">
      <w:pPr>
        <w:pageBreakBefore w:val="0"/>
        <w:jc w:val="center"/>
        <w:rPr>
          <w:b w:val="1"/>
          <w:sz w:val="28"/>
          <w:szCs w:val="28"/>
        </w:rPr>
      </w:pPr>
      <w:r w:rsidDel="00000000" w:rsidR="00000000" w:rsidRPr="00000000">
        <w:rPr>
          <w:rtl w:val="0"/>
        </w:rPr>
      </w:r>
    </w:p>
    <w:p w:rsidR="00000000" w:rsidDel="00000000" w:rsidP="00000000" w:rsidRDefault="00000000" w:rsidRPr="00000000" w14:paraId="00000012">
      <w:pPr>
        <w:pStyle w:val="Heading2"/>
        <w:pageBreakBefore w:val="0"/>
        <w:rPr>
          <w:sz w:val="28"/>
          <w:szCs w:val="28"/>
        </w:rPr>
      </w:pPr>
      <w:bookmarkStart w:colFirst="0" w:colLast="0" w:name="_2hzvncldht89" w:id="0"/>
      <w:bookmarkEnd w:id="0"/>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2"/>
        <w:pageBreakBefore w:val="0"/>
        <w:rPr/>
      </w:pPr>
      <w:bookmarkStart w:colFirst="0" w:colLast="0" w:name="_v563ry25dphu" w:id="1"/>
      <w:bookmarkEnd w:id="1"/>
      <w:r w:rsidDel="00000000" w:rsidR="00000000" w:rsidRPr="00000000">
        <w:rPr>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4">
          <w:pPr>
            <w:spacing w:before="80" w:line="240" w:lineRule="auto"/>
            <w:ind w:left="0" w:firstLine="0"/>
            <w:rPr>
              <w:rFonts w:ascii="Open Sans" w:cs="Open Sans" w:eastAsia="Open Sans" w:hAnsi="Open Sans"/>
              <w:b w:val="1"/>
              <w:i w:val="0"/>
              <w:smallCaps w:val="0"/>
              <w:strike w:val="0"/>
              <w:color w:val="1155cc"/>
              <w:sz w:val="22"/>
              <w:szCs w:val="22"/>
              <w:u w:val="single"/>
              <w:shd w:fill="auto" w:val="clear"/>
              <w:vertAlign w:val="baseline"/>
            </w:rPr>
          </w:pPr>
          <w:r w:rsidDel="00000000" w:rsidR="00000000" w:rsidRPr="00000000">
            <w:fldChar w:fldCharType="begin"/>
            <w:instrText xml:space="preserve"> TOC \h \u \z \n \t "Heading 1,1,Heading 2,2,Heading 3,3,Heading 4,4,Heading 5,5,Heading 6,6,"</w:instrText>
            <w:fldChar w:fldCharType="separate"/>
          </w:r>
          <w:hyperlink w:anchor="_v563ry25dphu">
            <w:r w:rsidDel="00000000" w:rsidR="00000000" w:rsidRPr="00000000">
              <w:rPr>
                <w:rFonts w:ascii="Open Sans" w:cs="Open Sans" w:eastAsia="Open Sans" w:hAnsi="Open Sans"/>
                <w:b w:val="1"/>
                <w:i w:val="0"/>
                <w:smallCaps w:val="0"/>
                <w:strike w:val="0"/>
                <w:color w:val="1155cc"/>
                <w:sz w:val="22"/>
                <w:szCs w:val="22"/>
                <w:u w:val="single"/>
                <w:shd w:fill="auto" w:val="clear"/>
                <w:vertAlign w:val="baseline"/>
                <w:rtl w:val="0"/>
              </w:rPr>
              <w:t xml:space="preserve">Table of Contents</w:t>
            </w:r>
          </w:hyperlink>
          <w:r w:rsidDel="00000000" w:rsidR="00000000" w:rsidRPr="00000000">
            <w:rPr>
              <w:rtl w:val="0"/>
            </w:rPr>
          </w:r>
        </w:p>
        <w:p w:rsidR="00000000" w:rsidDel="00000000" w:rsidP="00000000" w:rsidRDefault="00000000" w:rsidRPr="00000000" w14:paraId="00000015">
          <w:pPr>
            <w:spacing w:before="200" w:line="240" w:lineRule="auto"/>
            <w:ind w:left="0" w:firstLine="0"/>
            <w:rPr>
              <w:rFonts w:ascii="Open Sans" w:cs="Open Sans" w:eastAsia="Open Sans" w:hAnsi="Open Sans"/>
              <w:b w:val="1"/>
              <w:i w:val="0"/>
              <w:smallCaps w:val="0"/>
              <w:strike w:val="0"/>
              <w:color w:val="1155cc"/>
              <w:sz w:val="22"/>
              <w:szCs w:val="22"/>
              <w:u w:val="single"/>
              <w:shd w:fill="auto" w:val="clear"/>
              <w:vertAlign w:val="baseline"/>
            </w:rPr>
          </w:pPr>
          <w:hyperlink w:anchor="_5urpyczdou6i">
            <w:r w:rsidDel="00000000" w:rsidR="00000000" w:rsidRPr="00000000">
              <w:rPr>
                <w:rFonts w:ascii="Open Sans" w:cs="Open Sans" w:eastAsia="Open Sans" w:hAnsi="Open Sans"/>
                <w:b w:val="1"/>
                <w:i w:val="0"/>
                <w:smallCaps w:val="0"/>
                <w:strike w:val="0"/>
                <w:color w:val="1155cc"/>
                <w:sz w:val="22"/>
                <w:szCs w:val="22"/>
                <w:u w:val="single"/>
                <w:shd w:fill="auto" w:val="clear"/>
                <w:vertAlign w:val="baseline"/>
                <w:rtl w:val="0"/>
              </w:rPr>
              <w:t xml:space="preserve">Planning Team</w:t>
            </w:r>
          </w:hyperlink>
          <w:r w:rsidDel="00000000" w:rsidR="00000000" w:rsidRPr="00000000">
            <w:rPr>
              <w:rtl w:val="0"/>
            </w:rPr>
          </w:r>
        </w:p>
        <w:p w:rsidR="00000000" w:rsidDel="00000000" w:rsidP="00000000" w:rsidRDefault="00000000" w:rsidRPr="00000000" w14:paraId="00000016">
          <w:pPr>
            <w:spacing w:before="200" w:line="240" w:lineRule="auto"/>
            <w:ind w:left="0" w:firstLine="0"/>
            <w:rPr>
              <w:b w:val="1"/>
              <w:i w:val="0"/>
              <w:smallCaps w:val="0"/>
              <w:strike w:val="0"/>
              <w:color w:val="1155cc"/>
              <w:sz w:val="22"/>
              <w:szCs w:val="22"/>
              <w:u w:val="single"/>
              <w:shd w:fill="auto" w:val="clear"/>
              <w:vertAlign w:val="baseline"/>
            </w:rPr>
          </w:pPr>
          <w:hyperlink w:anchor="_zd1gdrkbj0ms">
            <w:r w:rsidDel="00000000" w:rsidR="00000000" w:rsidRPr="00000000">
              <w:rPr>
                <w:b w:val="1"/>
                <w:i w:val="0"/>
                <w:smallCaps w:val="0"/>
                <w:strike w:val="0"/>
                <w:color w:val="1155cc"/>
                <w:sz w:val="22"/>
                <w:szCs w:val="22"/>
                <w:u w:val="single"/>
                <w:shd w:fill="auto" w:val="clear"/>
                <w:vertAlign w:val="baseline"/>
                <w:rtl w:val="0"/>
              </w:rPr>
              <w:t xml:space="preserve">Previous Year’s Strategies Evaluation</w:t>
            </w:r>
          </w:hyperlink>
          <w:r w:rsidDel="00000000" w:rsidR="00000000" w:rsidRPr="00000000">
            <w:rPr>
              <w:rtl w:val="0"/>
            </w:rPr>
          </w:r>
        </w:p>
        <w:p w:rsidR="00000000" w:rsidDel="00000000" w:rsidP="00000000" w:rsidRDefault="00000000" w:rsidRPr="00000000" w14:paraId="00000017">
          <w:pPr>
            <w:spacing w:before="200" w:line="240" w:lineRule="auto"/>
            <w:ind w:left="0" w:firstLine="0"/>
            <w:rPr>
              <w:b w:val="1"/>
              <w:i w:val="0"/>
              <w:smallCaps w:val="0"/>
              <w:strike w:val="0"/>
              <w:color w:val="1155cc"/>
              <w:sz w:val="22"/>
              <w:szCs w:val="22"/>
              <w:u w:val="single"/>
              <w:shd w:fill="auto" w:val="clear"/>
              <w:vertAlign w:val="baseline"/>
            </w:rPr>
          </w:pPr>
          <w:hyperlink w:anchor="_o8niye7r8ko">
            <w:r w:rsidDel="00000000" w:rsidR="00000000" w:rsidRPr="00000000">
              <w:rPr>
                <w:b w:val="1"/>
                <w:i w:val="0"/>
                <w:smallCaps w:val="0"/>
                <w:strike w:val="0"/>
                <w:color w:val="1155cc"/>
                <w:sz w:val="22"/>
                <w:szCs w:val="22"/>
                <w:u w:val="single"/>
                <w:shd w:fill="auto" w:val="clear"/>
                <w:vertAlign w:val="baseline"/>
                <w:rtl w:val="0"/>
              </w:rPr>
              <w:t xml:space="preserve">Upcoming Year’s Strategies Preview</w:t>
            </w:r>
          </w:hyperlink>
          <w:r w:rsidDel="00000000" w:rsidR="00000000" w:rsidRPr="00000000">
            <w:rPr>
              <w:rtl w:val="0"/>
            </w:rPr>
          </w:r>
        </w:p>
        <w:p w:rsidR="00000000" w:rsidDel="00000000" w:rsidP="00000000" w:rsidRDefault="00000000" w:rsidRPr="00000000" w14:paraId="00000018">
          <w:pPr>
            <w:spacing w:before="200" w:line="240" w:lineRule="auto"/>
            <w:ind w:left="0" w:firstLine="0"/>
            <w:rPr>
              <w:b w:val="1"/>
              <w:i w:val="0"/>
              <w:smallCaps w:val="0"/>
              <w:strike w:val="0"/>
              <w:color w:val="1155cc"/>
              <w:sz w:val="22"/>
              <w:szCs w:val="22"/>
              <w:u w:val="single"/>
              <w:shd w:fill="auto" w:val="clear"/>
              <w:vertAlign w:val="baseline"/>
            </w:rPr>
          </w:pPr>
          <w:hyperlink w:anchor="_kmt86xjpiafr">
            <w:r w:rsidDel="00000000" w:rsidR="00000000" w:rsidRPr="00000000">
              <w:rPr>
                <w:b w:val="1"/>
                <w:i w:val="0"/>
                <w:smallCaps w:val="0"/>
                <w:strike w:val="0"/>
                <w:color w:val="1155cc"/>
                <w:sz w:val="22"/>
                <w:szCs w:val="22"/>
                <w:u w:val="single"/>
                <w:shd w:fill="auto" w:val="clear"/>
                <w:vertAlign w:val="baseline"/>
                <w:rtl w:val="0"/>
              </w:rPr>
              <w:t xml:space="preserve">Student Voice</w:t>
            </w:r>
          </w:hyperlink>
          <w:r w:rsidDel="00000000" w:rsidR="00000000" w:rsidRPr="00000000">
            <w:rPr>
              <w:rtl w:val="0"/>
            </w:rPr>
          </w:r>
        </w:p>
        <w:p w:rsidR="00000000" w:rsidDel="00000000" w:rsidP="00000000" w:rsidRDefault="00000000" w:rsidRPr="00000000" w14:paraId="00000019">
          <w:pPr>
            <w:spacing w:before="200" w:line="240" w:lineRule="auto"/>
            <w:ind w:left="0" w:firstLine="0"/>
            <w:rPr>
              <w:color w:val="1155cc"/>
              <w:u w:val="single"/>
            </w:rPr>
          </w:pPr>
          <w:hyperlink w:anchor="_blxkroqvagky">
            <w:r w:rsidDel="00000000" w:rsidR="00000000" w:rsidRPr="00000000">
              <w:rPr>
                <w:b w:val="1"/>
                <w:i w:val="0"/>
                <w:smallCaps w:val="0"/>
                <w:strike w:val="0"/>
                <w:color w:val="1155cc"/>
                <w:sz w:val="22"/>
                <w:szCs w:val="22"/>
                <w:u w:val="single"/>
                <w:shd w:fill="auto" w:val="clear"/>
                <w:vertAlign w:val="baseline"/>
                <w:rtl w:val="0"/>
              </w:rPr>
              <w:t xml:space="preserve">KETS Master Plan Areas of Emphasis</w:t>
            </w:r>
          </w:hyperlink>
          <w:r w:rsidDel="00000000" w:rsidR="00000000" w:rsidRPr="00000000">
            <w:rPr>
              <w:b w:val="1"/>
              <w:color w:val="1155cc"/>
              <w:u w:val="single"/>
              <w:rtl w:val="0"/>
            </w:rPr>
            <w:br w:type="textWrapping"/>
          </w:r>
          <w:r w:rsidDel="00000000" w:rsidR="00000000" w:rsidRPr="00000000">
            <w:rPr>
              <w:b w:val="1"/>
              <w:color w:val="1155cc"/>
              <w:rtl w:val="0"/>
            </w:rPr>
            <w:t xml:space="preserve">      </w:t>
          </w:r>
          <w:hyperlink w:anchor="_sgzjcq8g9in4">
            <w:r w:rsidDel="00000000" w:rsidR="00000000" w:rsidRPr="00000000">
              <w:rPr>
                <w:color w:val="1155cc"/>
                <w:u w:val="single"/>
                <w:rtl w:val="0"/>
              </w:rPr>
              <w:t xml:space="preserve">Collaborative Leadership</w:t>
            </w:r>
          </w:hyperlink>
          <w:r w:rsidDel="00000000" w:rsidR="00000000" w:rsidRPr="00000000">
            <w:rPr>
              <w:color w:val="1155cc"/>
              <w:u w:val="single"/>
              <w:rtl w:val="0"/>
            </w:rPr>
            <w:t xml:space="preserve">  </w:t>
          </w:r>
        </w:p>
        <w:p w:rsidR="00000000" w:rsidDel="00000000" w:rsidP="00000000" w:rsidRDefault="00000000" w:rsidRPr="00000000" w14:paraId="0000001A">
          <w:pPr>
            <w:spacing w:before="60" w:line="240" w:lineRule="auto"/>
            <w:ind w:left="360" w:firstLine="0"/>
            <w:rPr>
              <w:rFonts w:ascii="Open Sans" w:cs="Open Sans" w:eastAsia="Open Sans" w:hAnsi="Open Sans"/>
              <w:b w:val="0"/>
              <w:i w:val="0"/>
              <w:smallCaps w:val="0"/>
              <w:strike w:val="0"/>
              <w:color w:val="1155cc"/>
              <w:sz w:val="22"/>
              <w:szCs w:val="22"/>
              <w:u w:val="single"/>
              <w:shd w:fill="auto" w:val="clear"/>
              <w:vertAlign w:val="baseline"/>
            </w:rPr>
          </w:pPr>
          <w:hyperlink w:anchor="_rujtgphif27j">
            <w:r w:rsidDel="00000000" w:rsidR="00000000" w:rsidRPr="00000000">
              <w:rPr>
                <w:rFonts w:ascii="Open Sans" w:cs="Open Sans" w:eastAsia="Open Sans" w:hAnsi="Open Sans"/>
                <w:b w:val="0"/>
                <w:i w:val="0"/>
                <w:smallCaps w:val="0"/>
                <w:strike w:val="0"/>
                <w:color w:val="1155cc"/>
                <w:sz w:val="22"/>
                <w:szCs w:val="22"/>
                <w:u w:val="single"/>
                <w:shd w:fill="auto" w:val="clear"/>
                <w:vertAlign w:val="baseline"/>
                <w:rtl w:val="0"/>
              </w:rPr>
              <w:t xml:space="preserve">Robust Infrastructure &amp; Ecosystem</w:t>
            </w:r>
          </w:hyperlink>
          <w:r w:rsidDel="00000000" w:rsidR="00000000" w:rsidRPr="00000000">
            <w:rPr>
              <w:rtl w:val="0"/>
            </w:rPr>
          </w:r>
        </w:p>
        <w:p w:rsidR="00000000" w:rsidDel="00000000" w:rsidP="00000000" w:rsidRDefault="00000000" w:rsidRPr="00000000" w14:paraId="0000001B">
          <w:pPr>
            <w:spacing w:before="60" w:line="240" w:lineRule="auto"/>
            <w:ind w:left="360" w:firstLine="0"/>
            <w:rPr>
              <w:rFonts w:ascii="Open Sans" w:cs="Open Sans" w:eastAsia="Open Sans" w:hAnsi="Open Sans"/>
              <w:b w:val="0"/>
              <w:i w:val="0"/>
              <w:smallCaps w:val="0"/>
              <w:strike w:val="0"/>
              <w:color w:val="1155cc"/>
              <w:sz w:val="22"/>
              <w:szCs w:val="22"/>
              <w:u w:val="single"/>
              <w:shd w:fill="auto" w:val="clear"/>
              <w:vertAlign w:val="baseline"/>
            </w:rPr>
          </w:pPr>
          <w:hyperlink w:anchor="_qspofwge5miw">
            <w:r w:rsidDel="00000000" w:rsidR="00000000" w:rsidRPr="00000000">
              <w:rPr>
                <w:rFonts w:ascii="Open Sans" w:cs="Open Sans" w:eastAsia="Open Sans" w:hAnsi="Open Sans"/>
                <w:b w:val="0"/>
                <w:i w:val="0"/>
                <w:smallCaps w:val="0"/>
                <w:strike w:val="0"/>
                <w:color w:val="1155cc"/>
                <w:sz w:val="22"/>
                <w:szCs w:val="22"/>
                <w:u w:val="single"/>
                <w:shd w:fill="auto" w:val="clear"/>
                <w:vertAlign w:val="baseline"/>
                <w:rtl w:val="0"/>
              </w:rPr>
              <w:t xml:space="preserve">Data Security, Safety</w:t>
            </w:r>
          </w:hyperlink>
          <w:hyperlink w:anchor="_qspofwge5miw">
            <w:r w:rsidDel="00000000" w:rsidR="00000000" w:rsidRPr="00000000">
              <w:rPr>
                <w:color w:val="1155cc"/>
                <w:u w:val="single"/>
                <w:rtl w:val="0"/>
              </w:rPr>
              <w:t xml:space="preserve">,</w:t>
            </w:r>
          </w:hyperlink>
          <w:hyperlink w:anchor="_qspofwge5miw">
            <w:r w:rsidDel="00000000" w:rsidR="00000000" w:rsidRPr="00000000">
              <w:rPr>
                <w:rFonts w:ascii="Open Sans" w:cs="Open Sans" w:eastAsia="Open Sans" w:hAnsi="Open Sans"/>
                <w:b w:val="0"/>
                <w:i w:val="0"/>
                <w:smallCaps w:val="0"/>
                <w:strike w:val="0"/>
                <w:color w:val="1155cc"/>
                <w:sz w:val="22"/>
                <w:szCs w:val="22"/>
                <w:u w:val="single"/>
                <w:shd w:fill="auto" w:val="clear"/>
                <w:vertAlign w:val="baseline"/>
                <w:rtl w:val="0"/>
              </w:rPr>
              <w:t xml:space="preserve"> Privacy</w:t>
            </w:r>
          </w:hyperlink>
          <w:r w:rsidDel="00000000" w:rsidR="00000000" w:rsidRPr="00000000">
            <w:rPr>
              <w:color w:val="1155cc"/>
              <w:u w:val="single"/>
              <w:rtl w:val="0"/>
            </w:rPr>
            <w:t xml:space="preserve"> &amp; Use</w:t>
          </w:r>
          <w:r w:rsidDel="00000000" w:rsidR="00000000" w:rsidRPr="00000000">
            <w:rPr>
              <w:rtl w:val="0"/>
            </w:rPr>
          </w:r>
        </w:p>
        <w:p w:rsidR="00000000" w:rsidDel="00000000" w:rsidP="00000000" w:rsidRDefault="00000000" w:rsidRPr="00000000" w14:paraId="0000001C">
          <w:pPr>
            <w:spacing w:before="60" w:line="240" w:lineRule="auto"/>
            <w:ind w:left="360" w:firstLine="0"/>
            <w:rPr>
              <w:rFonts w:ascii="Open Sans" w:cs="Open Sans" w:eastAsia="Open Sans" w:hAnsi="Open Sans"/>
              <w:b w:val="0"/>
              <w:i w:val="0"/>
              <w:smallCaps w:val="0"/>
              <w:strike w:val="0"/>
              <w:color w:val="1155cc"/>
              <w:sz w:val="22"/>
              <w:szCs w:val="22"/>
              <w:u w:val="single"/>
              <w:shd w:fill="auto" w:val="clear"/>
              <w:vertAlign w:val="baseline"/>
            </w:rPr>
          </w:pPr>
          <w:hyperlink w:anchor="_efjkinhaur32">
            <w:r w:rsidDel="00000000" w:rsidR="00000000" w:rsidRPr="00000000">
              <w:rPr>
                <w:rFonts w:ascii="Open Sans" w:cs="Open Sans" w:eastAsia="Open Sans" w:hAnsi="Open Sans"/>
                <w:b w:val="0"/>
                <w:i w:val="0"/>
                <w:smallCaps w:val="0"/>
                <w:strike w:val="0"/>
                <w:color w:val="1155cc"/>
                <w:sz w:val="22"/>
                <w:szCs w:val="22"/>
                <w:u w:val="single"/>
                <w:shd w:fill="auto" w:val="clear"/>
                <w:vertAlign w:val="baseline"/>
                <w:rtl w:val="0"/>
              </w:rPr>
              <w:t xml:space="preserve">Budget &amp; Resources</w:t>
            </w:r>
          </w:hyperlink>
          <w:r w:rsidDel="00000000" w:rsidR="00000000" w:rsidRPr="00000000">
            <w:rPr>
              <w:rtl w:val="0"/>
            </w:rPr>
          </w:r>
        </w:p>
        <w:p w:rsidR="00000000" w:rsidDel="00000000" w:rsidP="00000000" w:rsidRDefault="00000000" w:rsidRPr="00000000" w14:paraId="0000001D">
          <w:pPr>
            <w:spacing w:before="60" w:line="240" w:lineRule="auto"/>
            <w:ind w:left="360" w:firstLine="0"/>
            <w:rPr>
              <w:rFonts w:ascii="Open Sans" w:cs="Open Sans" w:eastAsia="Open Sans" w:hAnsi="Open Sans"/>
              <w:b w:val="0"/>
              <w:i w:val="0"/>
              <w:smallCaps w:val="0"/>
              <w:strike w:val="0"/>
              <w:color w:val="1155cc"/>
              <w:sz w:val="22"/>
              <w:szCs w:val="22"/>
              <w:u w:val="single"/>
              <w:shd w:fill="auto" w:val="clear"/>
              <w:vertAlign w:val="baseline"/>
            </w:rPr>
          </w:pPr>
          <w:hyperlink w:anchor="_o3qtsgnaoyvt">
            <w:r w:rsidDel="00000000" w:rsidR="00000000" w:rsidRPr="00000000">
              <w:rPr>
                <w:rFonts w:ascii="Open Sans" w:cs="Open Sans" w:eastAsia="Open Sans" w:hAnsi="Open Sans"/>
                <w:b w:val="0"/>
                <w:i w:val="0"/>
                <w:smallCaps w:val="0"/>
                <w:strike w:val="0"/>
                <w:color w:val="1155cc"/>
                <w:sz w:val="22"/>
                <w:szCs w:val="22"/>
                <w:u w:val="single"/>
                <w:shd w:fill="auto" w:val="clear"/>
                <w:vertAlign w:val="baseline"/>
                <w:rtl w:val="0"/>
              </w:rPr>
              <w:t xml:space="preserve">Partnerships</w:t>
            </w:r>
          </w:hyperlink>
          <w:r w:rsidDel="00000000" w:rsidR="00000000" w:rsidRPr="00000000">
            <w:rPr>
              <w:rtl w:val="0"/>
            </w:rPr>
          </w:r>
        </w:p>
        <w:p w:rsidR="00000000" w:rsidDel="00000000" w:rsidP="00000000" w:rsidRDefault="00000000" w:rsidRPr="00000000" w14:paraId="0000001E">
          <w:pPr>
            <w:spacing w:before="60" w:line="240" w:lineRule="auto"/>
            <w:ind w:left="360" w:firstLine="0"/>
            <w:rPr>
              <w:rFonts w:ascii="Open Sans" w:cs="Open Sans" w:eastAsia="Open Sans" w:hAnsi="Open Sans"/>
              <w:b w:val="0"/>
              <w:i w:val="0"/>
              <w:smallCaps w:val="0"/>
              <w:strike w:val="0"/>
              <w:color w:val="1155cc"/>
              <w:sz w:val="22"/>
              <w:szCs w:val="22"/>
              <w:u w:val="single"/>
              <w:shd w:fill="auto" w:val="clear"/>
              <w:vertAlign w:val="baseline"/>
            </w:rPr>
          </w:pPr>
          <w:hyperlink w:anchor="_v021m4pmy1g">
            <w:r w:rsidDel="00000000" w:rsidR="00000000" w:rsidRPr="00000000">
              <w:rPr>
                <w:rFonts w:ascii="Open Sans" w:cs="Open Sans" w:eastAsia="Open Sans" w:hAnsi="Open Sans"/>
                <w:b w:val="0"/>
                <w:i w:val="0"/>
                <w:smallCaps w:val="0"/>
                <w:strike w:val="0"/>
                <w:color w:val="1155cc"/>
                <w:sz w:val="22"/>
                <w:szCs w:val="22"/>
                <w:u w:val="single"/>
                <w:shd w:fill="auto" w:val="clear"/>
                <w:vertAlign w:val="baseline"/>
                <w:rtl w:val="0"/>
              </w:rPr>
              <w:t xml:space="preserve">Digital Learning, Curriculum, Instruction &amp; Assessment</w:t>
            </w:r>
          </w:hyperlink>
          <w:r w:rsidDel="00000000" w:rsidR="00000000" w:rsidRPr="00000000">
            <w:rPr>
              <w:rtl w:val="0"/>
            </w:rPr>
          </w:r>
        </w:p>
        <w:p w:rsidR="00000000" w:rsidDel="00000000" w:rsidP="00000000" w:rsidRDefault="00000000" w:rsidRPr="00000000" w14:paraId="0000001F">
          <w:pPr>
            <w:spacing w:before="60" w:line="240" w:lineRule="auto"/>
            <w:ind w:left="360" w:firstLine="0"/>
            <w:rPr>
              <w:rFonts w:ascii="Open Sans" w:cs="Open Sans" w:eastAsia="Open Sans" w:hAnsi="Open Sans"/>
              <w:b w:val="0"/>
              <w:i w:val="0"/>
              <w:smallCaps w:val="0"/>
              <w:strike w:val="0"/>
              <w:color w:val="1155cc"/>
              <w:sz w:val="22"/>
              <w:szCs w:val="22"/>
              <w:u w:val="single"/>
              <w:shd w:fill="auto" w:val="clear"/>
              <w:vertAlign w:val="baseline"/>
            </w:rPr>
          </w:pPr>
          <w:hyperlink w:anchor="_5vkjc4qfdevx">
            <w:r w:rsidDel="00000000" w:rsidR="00000000" w:rsidRPr="00000000">
              <w:rPr>
                <w:rFonts w:ascii="Open Sans" w:cs="Open Sans" w:eastAsia="Open Sans" w:hAnsi="Open Sans"/>
                <w:b w:val="0"/>
                <w:i w:val="0"/>
                <w:smallCaps w:val="0"/>
                <w:strike w:val="0"/>
                <w:color w:val="1155cc"/>
                <w:sz w:val="22"/>
                <w:szCs w:val="22"/>
                <w:u w:val="single"/>
                <w:shd w:fill="auto" w:val="clear"/>
                <w:vertAlign w:val="baseline"/>
                <w:rtl w:val="0"/>
              </w:rPr>
              <w:t xml:space="preserve">Personalized Professional Learning</w:t>
            </w:r>
          </w:hyperlink>
          <w:r w:rsidDel="00000000" w:rsidR="00000000" w:rsidRPr="00000000">
            <w:rPr>
              <w:rtl w:val="0"/>
            </w:rPr>
          </w:r>
        </w:p>
        <w:p w:rsidR="00000000" w:rsidDel="00000000" w:rsidP="00000000" w:rsidRDefault="00000000" w:rsidRPr="00000000" w14:paraId="00000020">
          <w:pPr>
            <w:spacing w:after="80" w:before="60" w:line="240" w:lineRule="auto"/>
            <w:ind w:left="360" w:firstLine="0"/>
            <w:rPr>
              <w:rFonts w:ascii="Open Sans" w:cs="Open Sans" w:eastAsia="Open Sans" w:hAnsi="Open Sans"/>
              <w:b w:val="0"/>
              <w:i w:val="0"/>
              <w:smallCaps w:val="0"/>
              <w:strike w:val="0"/>
              <w:color w:val="1155cc"/>
              <w:sz w:val="22"/>
              <w:szCs w:val="22"/>
              <w:u w:val="single"/>
              <w:shd w:fill="auto" w:val="clear"/>
              <w:vertAlign w:val="baseline"/>
            </w:rPr>
          </w:pPr>
          <w:hyperlink w:anchor="_optd9pfvo3cl">
            <w:r w:rsidDel="00000000" w:rsidR="00000000" w:rsidRPr="00000000">
              <w:rPr>
                <w:rFonts w:ascii="Open Sans" w:cs="Open Sans" w:eastAsia="Open Sans" w:hAnsi="Open Sans"/>
                <w:b w:val="0"/>
                <w:i w:val="0"/>
                <w:smallCaps w:val="0"/>
                <w:strike w:val="0"/>
                <w:color w:val="1155cc"/>
                <w:sz w:val="22"/>
                <w:szCs w:val="22"/>
                <w:u w:val="single"/>
                <w:shd w:fill="auto" w:val="clear"/>
                <w:vertAlign w:val="baseline"/>
                <w:rtl w:val="0"/>
              </w:rPr>
              <w:t xml:space="preserve">Use of Space &amp; Time</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1">
      <w:pPr>
        <w:pageBreakBefore w:val="0"/>
        <w:rPr/>
      </w:pPr>
      <w:r w:rsidDel="00000000" w:rsidR="00000000" w:rsidRPr="00000000">
        <w:rPr>
          <w:rtl w:val="0"/>
        </w:rPr>
      </w:r>
    </w:p>
    <w:p w:rsidR="00000000" w:rsidDel="00000000" w:rsidP="00000000" w:rsidRDefault="00000000" w:rsidRPr="00000000" w14:paraId="00000022">
      <w:pPr>
        <w:pageBreakBefore w:val="0"/>
        <w:rPr/>
      </w:pPr>
      <w:r w:rsidDel="00000000" w:rsidR="00000000" w:rsidRPr="00000000">
        <w:rPr>
          <w:rtl w:val="0"/>
        </w:rPr>
      </w:r>
    </w:p>
    <w:p w:rsidR="00000000" w:rsidDel="00000000" w:rsidP="00000000" w:rsidRDefault="00000000" w:rsidRPr="00000000" w14:paraId="00000023">
      <w:pPr>
        <w:pageBreakBefore w:val="0"/>
        <w:rPr/>
        <w:sectPr>
          <w:headerReference r:id="rId9" w:type="default"/>
          <w:headerReference r:id="rId10" w:type="first"/>
          <w:footerReference r:id="rId11" w:type="default"/>
          <w:footerReference r:id="rId12" w:type="first"/>
          <w:pgSz w:h="12240" w:w="15840" w:orient="landscape"/>
          <w:pgMar w:bottom="720" w:top="720" w:left="720" w:right="720" w:header="144" w:footer="144"/>
          <w:pgNumType w:start="1"/>
          <w:titlePg w:val="1"/>
        </w:sectPr>
      </w:pPr>
      <w:r w:rsidDel="00000000" w:rsidR="00000000" w:rsidRPr="00000000">
        <w:rPr>
          <w:rtl w:val="0"/>
        </w:rPr>
      </w:r>
    </w:p>
    <w:p w:rsidR="00000000" w:rsidDel="00000000" w:rsidP="00000000" w:rsidRDefault="00000000" w:rsidRPr="00000000" w14:paraId="00000024">
      <w:pPr>
        <w:pStyle w:val="Heading2"/>
        <w:pageBreakBefore w:val="0"/>
        <w:spacing w:before="0" w:lineRule="auto"/>
        <w:rPr>
          <w:rFonts w:ascii="Open Sans" w:cs="Open Sans" w:eastAsia="Open Sans" w:hAnsi="Open Sans"/>
          <w:sz w:val="36"/>
          <w:szCs w:val="36"/>
          <w:vertAlign w:val="baseline"/>
        </w:rPr>
      </w:pPr>
      <w:bookmarkStart w:colFirst="0" w:colLast="0" w:name="_5urpyczdou6i" w:id="2"/>
      <w:bookmarkEnd w:id="2"/>
      <w:r w:rsidDel="00000000" w:rsidR="00000000" w:rsidRPr="00000000">
        <w:rPr>
          <w:rFonts w:ascii="Open Sans" w:cs="Open Sans" w:eastAsia="Open Sans" w:hAnsi="Open Sans"/>
          <w:sz w:val="36"/>
          <w:szCs w:val="36"/>
          <w:rtl w:val="0"/>
        </w:rPr>
        <w:t xml:space="preserve">P</w:t>
      </w:r>
      <w:r w:rsidDel="00000000" w:rsidR="00000000" w:rsidRPr="00000000">
        <w:rPr>
          <w:rFonts w:ascii="Open Sans" w:cs="Open Sans" w:eastAsia="Open Sans" w:hAnsi="Open Sans"/>
          <w:rtl w:val="0"/>
        </w:rPr>
        <w:t xml:space="preserve">lanning Team</w:t>
      </w:r>
      <w:r w:rsidDel="00000000" w:rsidR="00000000" w:rsidRPr="00000000">
        <w:rPr>
          <w:rtl w:val="0"/>
        </w:rPr>
      </w:r>
    </w:p>
    <w:tbl>
      <w:tblPr>
        <w:tblStyle w:val="Table3"/>
        <w:tblW w:w="14355.0" w:type="dxa"/>
        <w:jc w:val="left"/>
        <w:tblInd w:w="35.0" w:type="dxa"/>
        <w:tblLayout w:type="fixed"/>
        <w:tblLook w:val="0000"/>
      </w:tblPr>
      <w:tblGrid>
        <w:gridCol w:w="7177.5"/>
        <w:gridCol w:w="7177.5"/>
        <w:tblGridChange w:id="0">
          <w:tblGrid>
            <w:gridCol w:w="7177.5"/>
            <w:gridCol w:w="7177.5"/>
          </w:tblGrid>
        </w:tblGridChange>
      </w:tblGrid>
      <w:tr>
        <w:trPr>
          <w:cantSplit w:val="0"/>
          <w:trHeight w:val="320" w:hRule="atLeast"/>
          <w:tblHeader w:val="0"/>
        </w:trPr>
        <w:tc>
          <w:tcPr>
            <w:gridSpan w:val="2"/>
            <w:tcBorders>
              <w:top w:color="000000" w:space="0" w:sz="4" w:val="single"/>
              <w:left w:color="000000" w:space="0" w:sz="4" w:val="single"/>
              <w:bottom w:color="000000" w:space="0" w:sz="4" w:val="single"/>
              <w:right w:color="000000" w:space="0" w:sz="4" w:val="single"/>
            </w:tcBorders>
            <w:shd w:fill="999999" w:val="clear"/>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ffffff"/>
                <w:u w:val="none"/>
                <w:shd w:fill="auto" w:val="clear"/>
                <w:vertAlign w:val="baseline"/>
              </w:rPr>
            </w:pPr>
            <w:r w:rsidDel="00000000" w:rsidR="00000000" w:rsidRPr="00000000">
              <w:rPr>
                <w:rFonts w:ascii="Open Sans" w:cs="Open Sans" w:eastAsia="Open Sans" w:hAnsi="Open Sans"/>
                <w:b w:val="1"/>
                <w:i w:val="0"/>
                <w:smallCaps w:val="0"/>
                <w:strike w:val="0"/>
                <w:color w:val="000000"/>
                <w:u w:val="none"/>
                <w:shd w:fill="auto" w:val="clear"/>
                <w:vertAlign w:val="baseline"/>
                <w:rtl w:val="0"/>
              </w:rPr>
              <w:t xml:space="preserve">District Staff </w:t>
            </w:r>
            <w:r w:rsidDel="00000000" w:rsidR="00000000" w:rsidRPr="00000000">
              <w:rPr>
                <w:rFonts w:ascii="Open Sans" w:cs="Open Sans" w:eastAsia="Open Sans" w:hAnsi="Open Sans"/>
                <w:i w:val="0"/>
                <w:smallCaps w:val="0"/>
                <w:strike w:val="0"/>
                <w:color w:val="ffffff"/>
                <w:u w:val="none"/>
                <w:shd w:fill="auto" w:val="clear"/>
                <w:vertAlign w:val="baseline"/>
                <w:rtl w:val="0"/>
              </w:rPr>
              <w:t xml:space="preserve">[</w:t>
            </w:r>
            <w:r w:rsidDel="00000000" w:rsidR="00000000" w:rsidRPr="00000000">
              <w:rPr>
                <w:rFonts w:ascii="Open Sans" w:cs="Open Sans" w:eastAsia="Open Sans" w:hAnsi="Open Sans"/>
                <w:color w:val="ffffff"/>
                <w:rtl w:val="0"/>
              </w:rPr>
              <w:t xml:space="preserve">Recommended to include CIO/DTC, DLC, technician, finance officer, superintendent, academic officer, DAC, etc.]</w:t>
            </w:r>
            <w:r w:rsidDel="00000000" w:rsidR="00000000" w:rsidRPr="00000000">
              <w:rPr>
                <w:rtl w:val="0"/>
              </w:rPr>
            </w:r>
          </w:p>
        </w:tc>
      </w:tr>
      <w:tr>
        <w:trPr>
          <w:cantSplit w:val="0"/>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Open Sans" w:cs="Open Sans" w:eastAsia="Open Sans" w:hAnsi="Open Sans"/>
                <w:i w:val="0"/>
                <w:smallCaps w:val="0"/>
                <w:strike w:val="0"/>
                <w:color w:val="ff0000"/>
                <w:u w:val="none"/>
                <w:shd w:fill="auto" w:val="clear"/>
                <w:vertAlign w:val="baseline"/>
              </w:rPr>
            </w:pPr>
            <w:r w:rsidDel="00000000" w:rsidR="00000000" w:rsidRPr="00000000">
              <w:rPr>
                <w:color w:val="ff0000"/>
                <w:rtl w:val="0"/>
              </w:rPr>
              <w:t xml:space="preserve">Nathan Sweet -Finance Director</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Open Sans" w:cs="Open Sans" w:eastAsia="Open Sans" w:hAnsi="Open Sans"/>
                <w:i w:val="0"/>
                <w:smallCaps w:val="0"/>
                <w:strike w:val="0"/>
                <w:color w:val="ff0000"/>
                <w:u w:val="none"/>
                <w:shd w:fill="auto" w:val="clear"/>
                <w:vertAlign w:val="baseline"/>
              </w:rPr>
            </w:pPr>
            <w:r w:rsidDel="00000000" w:rsidR="00000000" w:rsidRPr="00000000">
              <w:rPr>
                <w:color w:val="ff0000"/>
                <w:rtl w:val="0"/>
              </w:rPr>
              <w:t xml:space="preserve">Tim Molton - DAC</w:t>
            </w:r>
            <w:r w:rsidDel="00000000" w:rsidR="00000000" w:rsidRPr="00000000">
              <w:rPr>
                <w:rtl w:val="0"/>
              </w:rPr>
            </w:r>
          </w:p>
        </w:tc>
      </w:tr>
      <w:tr>
        <w:trPr>
          <w:cantSplit w:val="0"/>
          <w:tblHeader w:val="0"/>
        </w:trPr>
        <w:tc>
          <w:tcPr>
            <w:tcBorders>
              <w:top w:color="000000" w:space="0" w:sz="4" w:val="single"/>
              <w:bottom w:color="000000" w:space="0" w:sz="4" w:val="single"/>
              <w:right w:color="000000" w:space="0" w:sz="4" w:val="single"/>
            </w:tcBorders>
            <w:shd w:fill="efefef" w:val="clear"/>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Open Sans" w:cs="Open Sans" w:eastAsia="Open Sans" w:hAnsi="Open Sans"/>
                <w:i w:val="0"/>
                <w:smallCaps w:val="0"/>
                <w:strike w:val="0"/>
                <w:color w:val="ff0000"/>
                <w:u w:val="none"/>
                <w:shd w:fill="auto" w:val="clear"/>
                <w:vertAlign w:val="baseline"/>
              </w:rPr>
            </w:pPr>
            <w:r w:rsidDel="00000000" w:rsidR="00000000" w:rsidRPr="00000000">
              <w:rPr>
                <w:color w:val="ff0000"/>
                <w:rtl w:val="0"/>
              </w:rPr>
              <w:t xml:space="preserve">Daniel Montoya -CIO/DTC</w:t>
            </w:r>
            <w:r w:rsidDel="00000000" w:rsidR="00000000" w:rsidRPr="00000000">
              <w:rPr>
                <w:rtl w:val="0"/>
              </w:rPr>
            </w:r>
          </w:p>
        </w:tc>
        <w:tc>
          <w:tcPr>
            <w:tcBorders>
              <w:top w:color="000000" w:space="0" w:sz="4" w:val="single"/>
              <w:left w:color="000000" w:space="0" w:sz="4" w:val="single"/>
              <w:bottom w:color="000000" w:space="0" w:sz="4" w:val="single"/>
            </w:tcBorders>
            <w:shd w:fill="efefef" w:val="clear"/>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Open Sans" w:cs="Open Sans" w:eastAsia="Open Sans" w:hAnsi="Open Sans"/>
                <w:i w:val="0"/>
                <w:smallCaps w:val="0"/>
                <w:strike w:val="0"/>
                <w:color w:val="ff0000"/>
                <w:u w:val="none"/>
                <w:shd w:fill="auto" w:val="clear"/>
                <w:vertAlign w:val="baseline"/>
              </w:rPr>
            </w:pPr>
            <w:r w:rsidDel="00000000" w:rsidR="00000000" w:rsidRPr="00000000">
              <w:rPr>
                <w:rtl w:val="0"/>
              </w:rPr>
            </w:r>
          </w:p>
        </w:tc>
      </w:tr>
      <w:tr>
        <w:trPr>
          <w:cantSplit w:val="0"/>
          <w:trHeight w:val="240"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02B">
            <w:pPr>
              <w:pageBreakBefore w:val="0"/>
              <w:spacing w:after="0" w:line="240" w:lineRule="auto"/>
              <w:rPr>
                <w:rFonts w:ascii="Open Sans" w:cs="Open Sans" w:eastAsia="Open Sans" w:hAnsi="Open Sans"/>
                <w:b w:val="1"/>
              </w:rPr>
            </w:pPr>
            <w:r w:rsidDel="00000000" w:rsidR="00000000" w:rsidRPr="00000000">
              <w:rPr>
                <w:b w:val="1"/>
                <w:rtl w:val="0"/>
              </w:rPr>
              <w:t xml:space="preserve">Nolan Sweet -TRM</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0000"/>
                <w:u w:val="none"/>
                <w:shd w:fill="auto" w:val="clear"/>
                <w:vertAlign w:val="baseline"/>
              </w:rPr>
            </w:pPr>
            <w:r w:rsidDel="00000000" w:rsidR="00000000" w:rsidRPr="00000000">
              <w:rPr>
                <w:rtl w:val="0"/>
              </w:rPr>
            </w:r>
          </w:p>
        </w:tc>
      </w:tr>
      <w:tr>
        <w:trPr>
          <w:cantSplit w:val="0"/>
          <w:trHeight w:val="240" w:hRule="atLeast"/>
          <w:tblHeader w:val="0"/>
        </w:trPr>
        <w:tc>
          <w:tcPr>
            <w:gridSpan w:val="2"/>
            <w:tcBorders>
              <w:top w:color="000000" w:space="0" w:sz="4" w:val="single"/>
              <w:bottom w:color="000000" w:space="0" w:sz="4" w:val="single"/>
              <w:right w:color="000000" w:space="0" w:sz="4" w:val="single"/>
            </w:tcBorders>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Open Sans" w:cs="Open Sans" w:eastAsia="Open Sans" w:hAnsi="Open Sans"/>
                <w:b w:val="1"/>
              </w:rPr>
            </w:pPr>
            <w:r w:rsidDel="00000000" w:rsidR="00000000" w:rsidRPr="00000000">
              <w:rPr>
                <w:b w:val="1"/>
                <w:rtl w:val="0"/>
              </w:rPr>
              <w:t xml:space="preserve">Lynn McCollum -Support Specialist</w:t>
            </w:r>
            <w:r w:rsidDel="00000000" w:rsidR="00000000" w:rsidRPr="00000000">
              <w:rPr>
                <w:rtl w:val="0"/>
              </w:rPr>
            </w:r>
          </w:p>
        </w:tc>
      </w:tr>
      <w:tr>
        <w:trPr>
          <w:cantSplit w:val="0"/>
          <w:trHeight w:val="240" w:hRule="atLeast"/>
          <w:tblHeader w:val="0"/>
        </w:trPr>
        <w:tc>
          <w:tcPr>
            <w:gridSpan w:val="2"/>
            <w:tcBorders>
              <w:top w:color="000000" w:space="0" w:sz="4" w:val="single"/>
              <w:left w:color="000000" w:space="0" w:sz="4" w:val="single"/>
              <w:bottom w:color="000000" w:space="0" w:sz="4" w:val="single"/>
              <w:right w:color="000000" w:space="0" w:sz="4" w:val="single"/>
            </w:tcBorders>
            <w:shd w:fill="999999" w:val="clea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Open Sans" w:cs="Open Sans" w:eastAsia="Open Sans" w:hAnsi="Open Sans"/>
                <w:i w:val="0"/>
                <w:smallCaps w:val="0"/>
                <w:strike w:val="0"/>
                <w:color w:val="ffffff"/>
                <w:u w:val="none"/>
                <w:shd w:fill="auto" w:val="clear"/>
                <w:vertAlign w:val="baseline"/>
              </w:rPr>
            </w:pPr>
            <w:r w:rsidDel="00000000" w:rsidR="00000000" w:rsidRPr="00000000">
              <w:rPr>
                <w:rFonts w:ascii="Open Sans" w:cs="Open Sans" w:eastAsia="Open Sans" w:hAnsi="Open Sans"/>
                <w:b w:val="1"/>
                <w:rtl w:val="0"/>
              </w:rPr>
              <w:t xml:space="preserve">Building Staff </w:t>
            </w:r>
            <w:r w:rsidDel="00000000" w:rsidR="00000000" w:rsidRPr="00000000">
              <w:rPr>
                <w:rFonts w:ascii="Open Sans" w:cs="Open Sans" w:eastAsia="Open Sans" w:hAnsi="Open Sans"/>
                <w:color w:val="ffffff"/>
                <w:rtl w:val="0"/>
              </w:rPr>
              <w:t xml:space="preserve">[Recommended to </w:t>
            </w:r>
            <w:r w:rsidDel="00000000" w:rsidR="00000000" w:rsidRPr="00000000">
              <w:rPr>
                <w:color w:val="ffffff"/>
                <w:rtl w:val="0"/>
              </w:rPr>
              <w:t xml:space="preserve">include</w:t>
            </w:r>
            <w:r w:rsidDel="00000000" w:rsidR="00000000" w:rsidRPr="00000000">
              <w:rPr>
                <w:rFonts w:ascii="Open Sans" w:cs="Open Sans" w:eastAsia="Open Sans" w:hAnsi="Open Sans"/>
                <w:color w:val="ffffff"/>
                <w:rtl w:val="0"/>
              </w:rPr>
              <w:t xml:space="preserve"> principals, LMS, STC, counselors, teachers, teaching assistants, etc.]</w:t>
            </w:r>
            <w:r w:rsidDel="00000000" w:rsidR="00000000" w:rsidRPr="00000000">
              <w:rPr>
                <w:rtl w:val="0"/>
              </w:rPr>
            </w:r>
          </w:p>
        </w:tc>
      </w:tr>
      <w:tr>
        <w:trPr>
          <w:cantSplit w:val="0"/>
          <w:trHeight w:val="240"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b w:val="1"/>
              </w:rPr>
            </w:pPr>
            <w:r w:rsidDel="00000000" w:rsidR="00000000" w:rsidRPr="00000000">
              <w:rPr>
                <w:b w:val="1"/>
                <w:rtl w:val="0"/>
              </w:rPr>
              <w:t xml:space="preserve">Casey Poynter -MS Principal</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0000"/>
                <w:u w:val="none"/>
                <w:shd w:fill="auto" w:val="clear"/>
                <w:vertAlign w:val="baseline"/>
              </w:rPr>
            </w:pPr>
            <w:r w:rsidDel="00000000" w:rsidR="00000000" w:rsidRPr="00000000">
              <w:rPr>
                <w:rtl w:val="0"/>
              </w:rPr>
            </w:r>
          </w:p>
        </w:tc>
      </w:tr>
      <w:tr>
        <w:trPr>
          <w:cantSplit w:val="0"/>
          <w:tblHeader w:val="0"/>
        </w:trPr>
        <w:tc>
          <w:tcPr>
            <w:tcBorders>
              <w:top w:color="000000" w:space="0" w:sz="4" w:val="single"/>
              <w:bottom w:color="000000" w:space="0" w:sz="4" w:val="single"/>
              <w:right w:color="000000" w:space="0" w:sz="4" w:val="single"/>
            </w:tcBorders>
            <w:shd w:fill="efefef" w:val="clear"/>
          </w:tcPr>
          <w:p w:rsidR="00000000" w:rsidDel="00000000" w:rsidP="00000000" w:rsidRDefault="00000000" w:rsidRPr="00000000" w14:paraId="00000033">
            <w:pPr>
              <w:pageBreakBefore w:val="0"/>
              <w:spacing w:after="0" w:line="240" w:lineRule="auto"/>
              <w:rPr>
                <w:rFonts w:ascii="Open Sans" w:cs="Open Sans" w:eastAsia="Open Sans" w:hAnsi="Open Sans"/>
                <w:b w:val="1"/>
              </w:rPr>
            </w:pPr>
            <w:r w:rsidDel="00000000" w:rsidR="00000000" w:rsidRPr="00000000">
              <w:rPr>
                <w:b w:val="1"/>
                <w:rtl w:val="0"/>
              </w:rPr>
              <w:t xml:space="preserve">Kelly Caldwell- HS Principal</w:t>
            </w:r>
            <w:r w:rsidDel="00000000" w:rsidR="00000000" w:rsidRPr="00000000">
              <w:rPr>
                <w:rtl w:val="0"/>
              </w:rPr>
            </w:r>
          </w:p>
        </w:tc>
        <w:tc>
          <w:tcPr>
            <w:tcBorders>
              <w:top w:color="000000" w:space="0" w:sz="4" w:val="single"/>
              <w:left w:color="000000" w:space="0" w:sz="4" w:val="single"/>
              <w:bottom w:color="000000" w:space="0" w:sz="4" w:val="single"/>
            </w:tcBorders>
            <w:shd w:fill="efefef" w:val="clear"/>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Open Sans" w:cs="Open Sans" w:eastAsia="Open Sans" w:hAnsi="Open Sans"/>
                <w:i w:val="0"/>
                <w:smallCaps w:val="0"/>
                <w:strike w:val="0"/>
                <w:color w:val="ff0000"/>
                <w:u w:val="none"/>
                <w:shd w:fill="auto" w:val="clear"/>
                <w:vertAlign w:val="baseline"/>
              </w:rPr>
            </w:pPr>
            <w:r w:rsidDel="00000000" w:rsidR="00000000" w:rsidRPr="00000000">
              <w:rPr>
                <w:rtl w:val="0"/>
              </w:rPr>
            </w:r>
          </w:p>
        </w:tc>
      </w:tr>
      <w:tr>
        <w:trPr>
          <w:cantSplit w:val="0"/>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Open Sans" w:cs="Open Sans" w:eastAsia="Open Sans" w:hAnsi="Open Sans"/>
                <w:i w:val="0"/>
                <w:smallCaps w:val="0"/>
                <w:strike w:val="0"/>
                <w:color w:val="ff0000"/>
                <w:u w:val="none"/>
                <w:shd w:fill="auto" w:val="clear"/>
                <w:vertAlign w:val="baseline"/>
              </w:rPr>
            </w:pPr>
            <w:r w:rsidDel="00000000" w:rsidR="00000000" w:rsidRPr="00000000">
              <w:rPr>
                <w:color w:val="ff0000"/>
                <w:rtl w:val="0"/>
              </w:rPr>
              <w:t xml:space="preserve">Kimberlee Coyle- Elementary Principal</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Open Sans" w:cs="Open Sans" w:eastAsia="Open Sans" w:hAnsi="Open Sans"/>
                <w:i w:val="0"/>
                <w:smallCaps w:val="0"/>
                <w:strike w:val="0"/>
                <w:color w:val="ff0000"/>
                <w:u w:val="none"/>
                <w:shd w:fill="auto" w:val="clear"/>
                <w:vertAlign w:val="baseline"/>
              </w:rPr>
            </w:pPr>
            <w:r w:rsidDel="00000000" w:rsidR="00000000" w:rsidRPr="00000000">
              <w:rPr>
                <w:rtl w:val="0"/>
              </w:rPr>
            </w:r>
          </w:p>
        </w:tc>
      </w:tr>
      <w:tr>
        <w:trPr>
          <w:cantSplit w:val="0"/>
          <w:trHeight w:val="240" w:hRule="atLeast"/>
          <w:tblHeader w:val="0"/>
        </w:trPr>
        <w:tc>
          <w:tcPr>
            <w:gridSpan w:val="2"/>
            <w:tcBorders>
              <w:top w:color="000000" w:space="0" w:sz="4" w:val="single"/>
              <w:bottom w:color="000000" w:space="0" w:sz="4" w:val="single"/>
              <w:right w:color="000000" w:space="0" w:sz="4" w:val="single"/>
            </w:tcBorders>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Open Sans" w:cs="Open Sans" w:eastAsia="Open Sans" w:hAnsi="Open Sans"/>
                <w:b w:val="1"/>
                <w:i w:val="0"/>
                <w:smallCaps w:val="0"/>
                <w:strike w:val="0"/>
                <w:color w:val="000000"/>
                <w:u w:val="none"/>
                <w:shd w:fill="auto" w:val="clear"/>
                <w:vertAlign w:val="baseline"/>
              </w:rPr>
            </w:pPr>
            <w:r w:rsidDel="00000000" w:rsidR="00000000" w:rsidRPr="00000000">
              <w:rPr>
                <w:rtl w:val="0"/>
              </w:rPr>
            </w:r>
          </w:p>
        </w:tc>
      </w:tr>
      <w:tr>
        <w:trPr>
          <w:cantSplit w:val="0"/>
          <w:trHeight w:val="240" w:hRule="atLeast"/>
          <w:tblHeader w:val="0"/>
        </w:trPr>
        <w:tc>
          <w:tcPr>
            <w:gridSpan w:val="2"/>
            <w:tcBorders>
              <w:top w:color="000000" w:space="0" w:sz="4" w:val="single"/>
              <w:left w:color="000000" w:space="0" w:sz="4" w:val="single"/>
              <w:bottom w:color="000000" w:space="0" w:sz="4" w:val="single"/>
              <w:right w:color="000000" w:space="0" w:sz="4" w:val="single"/>
            </w:tcBorders>
            <w:shd w:fill="999999" w:val="clear"/>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Open Sans" w:cs="Open Sans" w:eastAsia="Open Sans" w:hAnsi="Open Sans"/>
                <w:b w:val="1"/>
                <w:i w:val="0"/>
                <w:smallCaps w:val="0"/>
                <w:strike w:val="0"/>
                <w:color w:val="ffffff"/>
                <w:u w:val="none"/>
                <w:shd w:fill="auto" w:val="clear"/>
                <w:vertAlign w:val="baseline"/>
              </w:rPr>
            </w:pPr>
            <w:r w:rsidDel="00000000" w:rsidR="00000000" w:rsidRPr="00000000">
              <w:rPr>
                <w:rFonts w:ascii="Open Sans" w:cs="Open Sans" w:eastAsia="Open Sans" w:hAnsi="Open Sans"/>
                <w:b w:val="1"/>
                <w:i w:val="0"/>
                <w:smallCaps w:val="0"/>
                <w:strike w:val="0"/>
                <w:color w:val="000000"/>
                <w:u w:val="none"/>
                <w:shd w:fill="auto" w:val="clear"/>
                <w:vertAlign w:val="baseline"/>
                <w:rtl w:val="0"/>
              </w:rPr>
              <w:t xml:space="preserve">Additional District Contributors  </w:t>
            </w:r>
            <w:r w:rsidDel="00000000" w:rsidR="00000000" w:rsidRPr="00000000">
              <w:rPr>
                <w:rFonts w:ascii="Open Sans" w:cs="Open Sans" w:eastAsia="Open Sans" w:hAnsi="Open Sans"/>
                <w:i w:val="0"/>
                <w:smallCaps w:val="0"/>
                <w:strike w:val="0"/>
                <w:color w:val="ffffff"/>
                <w:u w:val="none"/>
                <w:shd w:fill="auto" w:val="clear"/>
                <w:vertAlign w:val="baseline"/>
                <w:rtl w:val="0"/>
              </w:rPr>
              <w:t xml:space="preserve">[</w:t>
            </w:r>
            <w:r w:rsidDel="00000000" w:rsidR="00000000" w:rsidRPr="00000000">
              <w:rPr>
                <w:rFonts w:ascii="Open Sans" w:cs="Open Sans" w:eastAsia="Open Sans" w:hAnsi="Open Sans"/>
                <w:color w:val="ffffff"/>
                <w:rtl w:val="0"/>
              </w:rPr>
              <w:t xml:space="preserve">Recommended to include b</w:t>
            </w:r>
            <w:r w:rsidDel="00000000" w:rsidR="00000000" w:rsidRPr="00000000">
              <w:rPr>
                <w:rFonts w:ascii="Open Sans" w:cs="Open Sans" w:eastAsia="Open Sans" w:hAnsi="Open Sans"/>
                <w:i w:val="0"/>
                <w:smallCaps w:val="0"/>
                <w:strike w:val="0"/>
                <w:color w:val="ffffff"/>
                <w:u w:val="none"/>
                <w:shd w:fill="auto" w:val="clear"/>
                <w:vertAlign w:val="baseline"/>
                <w:rtl w:val="0"/>
              </w:rPr>
              <w:t xml:space="preserve">oard </w:t>
            </w:r>
            <w:r w:rsidDel="00000000" w:rsidR="00000000" w:rsidRPr="00000000">
              <w:rPr>
                <w:rFonts w:ascii="Open Sans" w:cs="Open Sans" w:eastAsia="Open Sans" w:hAnsi="Open Sans"/>
                <w:color w:val="ffffff"/>
                <w:rtl w:val="0"/>
              </w:rPr>
              <w:t xml:space="preserve">m</w:t>
            </w:r>
            <w:r w:rsidDel="00000000" w:rsidR="00000000" w:rsidRPr="00000000">
              <w:rPr>
                <w:rFonts w:ascii="Open Sans" w:cs="Open Sans" w:eastAsia="Open Sans" w:hAnsi="Open Sans"/>
                <w:i w:val="0"/>
                <w:smallCaps w:val="0"/>
                <w:strike w:val="0"/>
                <w:color w:val="ffffff"/>
                <w:u w:val="none"/>
                <w:shd w:fill="auto" w:val="clear"/>
                <w:vertAlign w:val="baseline"/>
                <w:rtl w:val="0"/>
              </w:rPr>
              <w:t xml:space="preserve">embers,</w:t>
            </w:r>
            <w:r w:rsidDel="00000000" w:rsidR="00000000" w:rsidRPr="00000000">
              <w:rPr>
                <w:rFonts w:ascii="Open Sans" w:cs="Open Sans" w:eastAsia="Open Sans" w:hAnsi="Open Sans"/>
                <w:color w:val="ffffff"/>
                <w:rtl w:val="0"/>
              </w:rPr>
              <w:t xml:space="preserve"> SBDM members, program directors, etc.</w:t>
            </w:r>
            <w:r w:rsidDel="00000000" w:rsidR="00000000" w:rsidRPr="00000000">
              <w:rPr>
                <w:rFonts w:ascii="Open Sans" w:cs="Open Sans" w:eastAsia="Open Sans" w:hAnsi="Open Sans"/>
                <w:i w:val="0"/>
                <w:smallCaps w:val="0"/>
                <w:strike w:val="0"/>
                <w:color w:val="ffffff"/>
                <w:u w:val="none"/>
                <w:shd w:fill="auto" w:val="clear"/>
                <w:vertAlign w:val="baseline"/>
                <w:rtl w:val="0"/>
              </w:rPr>
              <w:t xml:space="preserve">]</w:t>
            </w:r>
            <w:r w:rsidDel="00000000" w:rsidR="00000000" w:rsidRPr="00000000">
              <w:rPr>
                <w:rtl w:val="0"/>
              </w:rPr>
            </w:r>
          </w:p>
        </w:tc>
      </w:tr>
      <w:tr>
        <w:trPr>
          <w:cantSplit w:val="0"/>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Open Sans" w:cs="Open Sans" w:eastAsia="Open Sans" w:hAnsi="Open Sans"/>
                <w:i w:val="0"/>
                <w:smallCaps w:val="0"/>
                <w:strike w:val="0"/>
                <w:color w:val="ff000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Open Sans" w:cs="Open Sans" w:eastAsia="Open Sans" w:hAnsi="Open Sans"/>
                <w:i w:val="0"/>
                <w:smallCaps w:val="0"/>
                <w:strike w:val="0"/>
                <w:color w:val="ff0000"/>
                <w:u w:val="none"/>
                <w:shd w:fill="auto" w:val="clear"/>
                <w:vertAlign w:val="baseline"/>
              </w:rPr>
            </w:pPr>
            <w:r w:rsidDel="00000000" w:rsidR="00000000" w:rsidRPr="00000000">
              <w:rPr>
                <w:rtl w:val="0"/>
              </w:rPr>
            </w:r>
          </w:p>
        </w:tc>
      </w:tr>
      <w:tr>
        <w:trPr>
          <w:cantSplit w:val="0"/>
          <w:tblHeader w:val="0"/>
        </w:trPr>
        <w:tc>
          <w:tcPr>
            <w:tcBorders>
              <w:top w:color="000000" w:space="0" w:sz="4" w:val="single"/>
              <w:bottom w:color="000000" w:space="0" w:sz="4" w:val="single"/>
              <w:right w:color="000000" w:space="0" w:sz="4" w:val="single"/>
            </w:tcBorders>
            <w:shd w:fill="efefef" w:val="clear"/>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Open Sans" w:cs="Open Sans" w:eastAsia="Open Sans" w:hAnsi="Open Sans"/>
                <w:i w:val="0"/>
                <w:smallCaps w:val="0"/>
                <w:strike w:val="0"/>
                <w:color w:val="ff000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efefef" w:val="clear"/>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Open Sans" w:cs="Open Sans" w:eastAsia="Open Sans" w:hAnsi="Open Sans"/>
                <w:i w:val="0"/>
                <w:smallCaps w:val="0"/>
                <w:strike w:val="0"/>
                <w:color w:val="ff0000"/>
                <w:u w:val="none"/>
                <w:shd w:fill="auto" w:val="clear"/>
                <w:vertAlign w:val="baseline"/>
              </w:rPr>
            </w:pPr>
            <w:r w:rsidDel="00000000" w:rsidR="00000000" w:rsidRPr="00000000">
              <w:rPr>
                <w:rtl w:val="0"/>
              </w:rPr>
            </w:r>
          </w:p>
        </w:tc>
      </w:tr>
      <w:tr>
        <w:trPr>
          <w:cantSplit w:val="0"/>
          <w:trHeight w:val="240" w:hRule="atLeast"/>
          <w:tblHeader w:val="0"/>
        </w:trPr>
        <w:tc>
          <w:tcPr>
            <w:gridSpan w:val="2"/>
            <w:tcBorders>
              <w:top w:color="000000" w:space="0" w:sz="4" w:val="single"/>
              <w:bottom w:color="000000" w:space="0" w:sz="4" w:val="single"/>
              <w:right w:color="000000" w:space="0" w:sz="4" w:val="single"/>
            </w:tcBorders>
          </w:tcPr>
          <w:p w:rsidR="00000000" w:rsidDel="00000000" w:rsidP="00000000" w:rsidRDefault="00000000" w:rsidRPr="00000000" w14:paraId="0000003F">
            <w:pPr>
              <w:pageBreakBefore w:val="0"/>
              <w:spacing w:after="60" w:before="60" w:line="240" w:lineRule="auto"/>
              <w:rPr>
                <w:rFonts w:ascii="Open Sans" w:cs="Open Sans" w:eastAsia="Open Sans" w:hAnsi="Open Sans"/>
                <w:b w:val="1"/>
              </w:rPr>
            </w:pPr>
            <w:r w:rsidDel="00000000" w:rsidR="00000000" w:rsidRPr="00000000">
              <w:rPr>
                <w:rtl w:val="0"/>
              </w:rPr>
            </w:r>
          </w:p>
        </w:tc>
      </w:tr>
      <w:tr>
        <w:trPr>
          <w:cantSplit w:val="0"/>
          <w:trHeight w:val="240" w:hRule="atLeast"/>
          <w:tblHeader w:val="0"/>
        </w:trPr>
        <w:tc>
          <w:tcPr>
            <w:gridSpan w:val="2"/>
            <w:tcBorders>
              <w:top w:color="000000" w:space="0" w:sz="4" w:val="single"/>
              <w:left w:color="000000" w:space="0" w:sz="4" w:val="single"/>
              <w:bottom w:color="000000" w:space="0" w:sz="4" w:val="single"/>
              <w:right w:color="000000" w:space="0" w:sz="4" w:val="single"/>
            </w:tcBorders>
            <w:shd w:fill="999999" w:val="clear"/>
          </w:tcPr>
          <w:p w:rsidR="00000000" w:rsidDel="00000000" w:rsidP="00000000" w:rsidRDefault="00000000" w:rsidRPr="00000000" w14:paraId="00000041">
            <w:pPr>
              <w:pageBreakBefore w:val="0"/>
              <w:spacing w:after="60" w:before="60" w:line="240" w:lineRule="auto"/>
              <w:rPr>
                <w:rFonts w:ascii="Open Sans" w:cs="Open Sans" w:eastAsia="Open Sans" w:hAnsi="Open Sans"/>
                <w:i w:val="0"/>
                <w:smallCaps w:val="0"/>
                <w:strike w:val="0"/>
                <w:color w:val="ffffff"/>
                <w:u w:val="none"/>
                <w:shd w:fill="auto" w:val="clear"/>
                <w:vertAlign w:val="baseline"/>
              </w:rPr>
            </w:pPr>
            <w:r w:rsidDel="00000000" w:rsidR="00000000" w:rsidRPr="00000000">
              <w:rPr>
                <w:rFonts w:ascii="Open Sans" w:cs="Open Sans" w:eastAsia="Open Sans" w:hAnsi="Open Sans"/>
                <w:b w:val="1"/>
                <w:rtl w:val="0"/>
              </w:rPr>
              <w:t xml:space="preserve">Students </w:t>
            </w:r>
            <w:r w:rsidDel="00000000" w:rsidR="00000000" w:rsidRPr="00000000">
              <w:rPr>
                <w:rFonts w:ascii="Open Sans" w:cs="Open Sans" w:eastAsia="Open Sans" w:hAnsi="Open Sans"/>
                <w:color w:val="ffffff"/>
                <w:rtl w:val="0"/>
              </w:rPr>
              <w:t xml:space="preserve">[Recommended to include middle and/or high school students ]</w:t>
            </w:r>
            <w:r w:rsidDel="00000000" w:rsidR="00000000" w:rsidRPr="00000000">
              <w:rPr>
                <w:rtl w:val="0"/>
              </w:rPr>
            </w:r>
          </w:p>
        </w:tc>
      </w:tr>
      <w:tr>
        <w:trPr>
          <w:cantSplit w:val="0"/>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Open Sans" w:cs="Open Sans" w:eastAsia="Open Sans" w:hAnsi="Open Sans"/>
                <w:b w:val="1"/>
                <w:i w:val="0"/>
                <w:smallCaps w:val="0"/>
                <w:strike w:val="0"/>
                <w:color w:val="00000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Open Sans" w:cs="Open Sans" w:eastAsia="Open Sans" w:hAnsi="Open Sans"/>
                <w:i w:val="0"/>
                <w:smallCaps w:val="0"/>
                <w:strike w:val="0"/>
                <w:color w:val="ff0000"/>
                <w:u w:val="none"/>
                <w:shd w:fill="auto" w:val="clear"/>
                <w:vertAlign w:val="baseline"/>
              </w:rPr>
            </w:pPr>
            <w:r w:rsidDel="00000000" w:rsidR="00000000" w:rsidRPr="00000000">
              <w:rPr>
                <w:rtl w:val="0"/>
              </w:rPr>
            </w:r>
          </w:p>
        </w:tc>
      </w:tr>
      <w:tr>
        <w:trPr>
          <w:cantSplit w:val="0"/>
          <w:trHeight w:val="240" w:hRule="atLeast"/>
          <w:tblHeader w:val="0"/>
        </w:trPr>
        <w:tc>
          <w:tcPr>
            <w:gridSpan w:val="2"/>
            <w:tcBorders>
              <w:top w:color="000000" w:space="0" w:sz="4" w:val="single"/>
              <w:bottom w:color="000000" w:space="0" w:sz="4" w:val="single"/>
              <w:right w:color="000000" w:space="0" w:sz="4" w:val="single"/>
            </w:tcBorders>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Open Sans" w:cs="Open Sans" w:eastAsia="Open Sans" w:hAnsi="Open Sans"/>
                <w:b w:val="1"/>
                <w:i w:val="0"/>
                <w:smallCaps w:val="0"/>
                <w:strike w:val="0"/>
                <w:color w:val="000000"/>
                <w:u w:val="none"/>
                <w:shd w:fill="auto" w:val="clear"/>
                <w:vertAlign w:val="baseline"/>
              </w:rPr>
            </w:pPr>
            <w:r w:rsidDel="00000000" w:rsidR="00000000" w:rsidRPr="00000000">
              <w:rPr>
                <w:rtl w:val="0"/>
              </w:rPr>
            </w:r>
          </w:p>
        </w:tc>
      </w:tr>
      <w:tr>
        <w:trPr>
          <w:cantSplit w:val="0"/>
          <w:trHeight w:val="240" w:hRule="atLeast"/>
          <w:tblHeader w:val="0"/>
        </w:trPr>
        <w:tc>
          <w:tcPr>
            <w:gridSpan w:val="2"/>
            <w:tcBorders>
              <w:top w:color="000000" w:space="0" w:sz="4" w:val="single"/>
              <w:left w:color="000000" w:space="0" w:sz="4" w:val="single"/>
              <w:bottom w:color="000000" w:space="0" w:sz="4" w:val="single"/>
              <w:right w:color="000000" w:space="0" w:sz="4" w:val="single"/>
            </w:tcBorders>
            <w:shd w:fill="999999" w:val="clear"/>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Open Sans" w:cs="Open Sans" w:eastAsia="Open Sans" w:hAnsi="Open Sans"/>
                <w:b w:val="1"/>
                <w:i w:val="0"/>
                <w:smallCaps w:val="0"/>
                <w:strike w:val="0"/>
                <w:color w:val="ffffff"/>
                <w:u w:val="none"/>
                <w:shd w:fill="auto" w:val="clear"/>
                <w:vertAlign w:val="baseline"/>
              </w:rPr>
            </w:pPr>
            <w:r w:rsidDel="00000000" w:rsidR="00000000" w:rsidRPr="00000000">
              <w:rPr>
                <w:rFonts w:ascii="Open Sans" w:cs="Open Sans" w:eastAsia="Open Sans" w:hAnsi="Open Sans"/>
                <w:b w:val="1"/>
                <w:i w:val="0"/>
                <w:smallCaps w:val="0"/>
                <w:strike w:val="0"/>
                <w:color w:val="000000"/>
                <w:u w:val="none"/>
                <w:shd w:fill="auto" w:val="clear"/>
                <w:vertAlign w:val="baseline"/>
                <w:rtl w:val="0"/>
              </w:rPr>
              <w:t xml:space="preserve">Other  </w:t>
            </w:r>
            <w:r w:rsidDel="00000000" w:rsidR="00000000" w:rsidRPr="00000000">
              <w:rPr>
                <w:rFonts w:ascii="Open Sans" w:cs="Open Sans" w:eastAsia="Open Sans" w:hAnsi="Open Sans"/>
                <w:i w:val="0"/>
                <w:smallCaps w:val="0"/>
                <w:strike w:val="0"/>
                <w:color w:val="ffffff"/>
                <w:u w:val="none"/>
                <w:shd w:fill="auto" w:val="clear"/>
                <w:vertAlign w:val="baseline"/>
                <w:rtl w:val="0"/>
              </w:rPr>
              <w:t xml:space="preserve">[</w:t>
            </w:r>
            <w:r w:rsidDel="00000000" w:rsidR="00000000" w:rsidRPr="00000000">
              <w:rPr>
                <w:rFonts w:ascii="Open Sans" w:cs="Open Sans" w:eastAsia="Open Sans" w:hAnsi="Open Sans"/>
                <w:color w:val="ffffff"/>
                <w:rtl w:val="0"/>
              </w:rPr>
              <w:t xml:space="preserve">parents/community members, business and nonprofit leaders, etc.  </w:t>
            </w:r>
            <w:r w:rsidDel="00000000" w:rsidR="00000000" w:rsidRPr="00000000">
              <w:rPr>
                <w:rFonts w:ascii="Open Sans" w:cs="Open Sans" w:eastAsia="Open Sans" w:hAnsi="Open Sans"/>
                <w:i w:val="0"/>
                <w:smallCaps w:val="0"/>
                <w:strike w:val="0"/>
                <w:color w:val="ffffff"/>
                <w:u w:val="none"/>
                <w:shd w:fill="auto" w:val="clear"/>
                <w:vertAlign w:val="baseline"/>
                <w:rtl w:val="0"/>
              </w:rPr>
              <w:t xml:space="preserve">]</w:t>
            </w:r>
            <w:r w:rsidDel="00000000" w:rsidR="00000000" w:rsidRPr="00000000">
              <w:rPr>
                <w:rtl w:val="0"/>
              </w:rPr>
            </w:r>
          </w:p>
        </w:tc>
      </w:tr>
      <w:tr>
        <w:trPr>
          <w:cantSplit w:val="0"/>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Open Sans" w:cs="Open Sans" w:eastAsia="Open Sans" w:hAnsi="Open Sans"/>
                <w:b w:val="1"/>
                <w:i w:val="0"/>
                <w:smallCaps w:val="0"/>
                <w:strike w:val="0"/>
                <w:color w:val="00000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Open Sans" w:cs="Open Sans" w:eastAsia="Open Sans" w:hAnsi="Open Sans"/>
                <w:i w:val="0"/>
                <w:smallCaps w:val="0"/>
                <w:strike w:val="0"/>
                <w:color w:val="ff0000"/>
                <w:u w:val="none"/>
                <w:shd w:fill="auto" w:val="clear"/>
                <w:vertAlign w:val="baseline"/>
              </w:rPr>
            </w:pPr>
            <w:r w:rsidDel="00000000" w:rsidR="00000000" w:rsidRPr="00000000">
              <w:rPr>
                <w:rtl w:val="0"/>
              </w:rPr>
            </w:r>
          </w:p>
        </w:tc>
      </w:tr>
      <w:tr>
        <w:trPr>
          <w:cantSplit w:val="0"/>
          <w:tblHeader w:val="0"/>
        </w:trPr>
        <w:tc>
          <w:tcPr>
            <w:tcBorders>
              <w:top w:color="000000" w:space="0" w:sz="4" w:val="single"/>
              <w:bottom w:color="000000" w:space="0" w:sz="4" w:val="single"/>
              <w:right w:color="000000" w:space="0" w:sz="4" w:val="single"/>
            </w:tcBorders>
            <w:shd w:fill="efefef" w:val="clear"/>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Open Sans" w:cs="Open Sans" w:eastAsia="Open Sans" w:hAnsi="Open Sans"/>
                <w:b w:val="1"/>
                <w:i w:val="0"/>
                <w:smallCaps w:val="0"/>
                <w:strike w:val="0"/>
                <w:color w:val="00000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efefef" w:val="clear"/>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Open Sans" w:cs="Open Sans" w:eastAsia="Open Sans" w:hAnsi="Open Sans"/>
                <w:i w:val="0"/>
                <w:smallCaps w:val="0"/>
                <w:strike w:val="0"/>
                <w:color w:val="ff0000"/>
                <w:u w:val="none"/>
                <w:shd w:fill="auto" w:val="clear"/>
                <w:vertAlign w:val="baseline"/>
              </w:rPr>
            </w:pPr>
            <w:r w:rsidDel="00000000" w:rsidR="00000000" w:rsidRPr="00000000">
              <w:rPr>
                <w:rtl w:val="0"/>
              </w:rPr>
            </w:r>
          </w:p>
        </w:tc>
      </w:tr>
    </w:tbl>
    <w:p w:rsidR="00000000" w:rsidDel="00000000" w:rsidP="00000000" w:rsidRDefault="00000000" w:rsidRPr="00000000" w14:paraId="0000004D">
      <w:pPr>
        <w:pageBreakBefore w:val="0"/>
        <w:spacing w:before="0" w:lineRule="auto"/>
        <w:rPr/>
        <w:sectPr>
          <w:type w:val="nextPage"/>
          <w:pgSz w:h="12240" w:w="15840" w:orient="landscape"/>
          <w:pgMar w:bottom="720" w:top="720" w:left="720" w:right="720" w:header="144" w:footer="144"/>
        </w:sectPr>
      </w:pPr>
      <w:r w:rsidDel="00000000" w:rsidR="00000000" w:rsidRPr="00000000">
        <w:rPr>
          <w:rtl w:val="0"/>
        </w:rPr>
      </w:r>
    </w:p>
    <w:p w:rsidR="00000000" w:rsidDel="00000000" w:rsidP="00000000" w:rsidRDefault="00000000" w:rsidRPr="00000000" w14:paraId="0000004E">
      <w:pPr>
        <w:pStyle w:val="Heading2"/>
        <w:pageBreakBefore w:val="0"/>
        <w:spacing w:before="0" w:lineRule="auto"/>
        <w:rPr>
          <w:rFonts w:ascii="Open Sans" w:cs="Open Sans" w:eastAsia="Open Sans" w:hAnsi="Open Sans"/>
        </w:rPr>
      </w:pPr>
      <w:bookmarkStart w:colFirst="0" w:colLast="0" w:name="_zd1gdrkbj0ms" w:id="3"/>
      <w:bookmarkEnd w:id="3"/>
      <w:r w:rsidDel="00000000" w:rsidR="00000000" w:rsidRPr="00000000">
        <w:rPr>
          <w:rFonts w:ascii="Open Sans" w:cs="Open Sans" w:eastAsia="Open Sans" w:hAnsi="Open Sans"/>
          <w:rtl w:val="0"/>
        </w:rPr>
        <w:t xml:space="preserve">Previous </w:t>
      </w:r>
      <w:r w:rsidDel="00000000" w:rsidR="00000000" w:rsidRPr="00000000">
        <w:rPr>
          <w:rtl w:val="0"/>
        </w:rPr>
        <w:t xml:space="preserve">Year’s Strategies</w:t>
      </w:r>
      <w:r w:rsidDel="00000000" w:rsidR="00000000" w:rsidRPr="00000000">
        <w:rPr>
          <w:rFonts w:ascii="Open Sans" w:cs="Open Sans" w:eastAsia="Open Sans" w:hAnsi="Open Sans"/>
          <w:rtl w:val="0"/>
        </w:rPr>
        <w:t xml:space="preserve"> Evaluation</w:t>
      </w:r>
    </w:p>
    <w:p w:rsidR="00000000" w:rsidDel="00000000" w:rsidP="00000000" w:rsidRDefault="00000000" w:rsidRPr="00000000" w14:paraId="0000004F">
      <w:pPr>
        <w:pageBreakBefore w:val="0"/>
        <w:rPr>
          <w:rFonts w:ascii="Open Sans" w:cs="Open Sans" w:eastAsia="Open Sans" w:hAnsi="Open Sans"/>
          <w:i w:val="1"/>
          <w:color w:val="666666"/>
        </w:rPr>
      </w:pPr>
      <w:r w:rsidDel="00000000" w:rsidR="00000000" w:rsidRPr="00000000">
        <w:rPr>
          <w:rFonts w:ascii="Open Sans" w:cs="Open Sans" w:eastAsia="Open Sans" w:hAnsi="Open Sans"/>
          <w:color w:val="666666"/>
          <w:rtl w:val="0"/>
        </w:rPr>
        <w:t xml:space="preserve">In this section include a discussion of the </w:t>
      </w:r>
      <w:r w:rsidDel="00000000" w:rsidR="00000000" w:rsidRPr="00000000">
        <w:rPr>
          <w:rFonts w:ascii="Open Sans" w:cs="Open Sans" w:eastAsia="Open Sans" w:hAnsi="Open Sans"/>
          <w:color w:val="666666"/>
          <w:rtl w:val="0"/>
        </w:rPr>
        <w:t xml:space="preserve">previous year’s</w:t>
      </w:r>
      <w:r w:rsidDel="00000000" w:rsidR="00000000" w:rsidRPr="00000000">
        <w:rPr>
          <w:rFonts w:ascii="Open Sans" w:cs="Open Sans" w:eastAsia="Open Sans" w:hAnsi="Open Sans"/>
          <w:color w:val="666666"/>
          <w:rtl w:val="0"/>
        </w:rPr>
        <w:t xml:space="preserve"> </w:t>
      </w:r>
      <w:r w:rsidDel="00000000" w:rsidR="00000000" w:rsidRPr="00000000">
        <w:rPr>
          <w:color w:val="666666"/>
          <w:rtl w:val="0"/>
        </w:rPr>
        <w:t xml:space="preserve">strategies</w:t>
      </w:r>
      <w:r w:rsidDel="00000000" w:rsidR="00000000" w:rsidRPr="00000000">
        <w:rPr>
          <w:rFonts w:ascii="Open Sans" w:cs="Open Sans" w:eastAsia="Open Sans" w:hAnsi="Open Sans"/>
          <w:color w:val="666666"/>
          <w:rtl w:val="0"/>
        </w:rPr>
        <w:t xml:space="preserve"> </w:t>
      </w:r>
      <w:r w:rsidDel="00000000" w:rsidR="00000000" w:rsidRPr="00000000">
        <w:rPr>
          <w:color w:val="666666"/>
          <w:rtl w:val="0"/>
        </w:rPr>
        <w:t xml:space="preserve">using the prompts below. Attempt to limit your narrative to the space provided.</w:t>
      </w:r>
      <w:r w:rsidDel="00000000" w:rsidR="00000000" w:rsidRPr="00000000">
        <w:rPr>
          <w:rtl w:val="0"/>
        </w:rPr>
      </w:r>
    </w:p>
    <w:tbl>
      <w:tblPr>
        <w:tblStyle w:val="Table4"/>
        <w:tblW w:w="14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0"/>
        <w:tblGridChange w:id="0">
          <w:tblGrid>
            <w:gridCol w:w="14400"/>
          </w:tblGrid>
        </w:tblGridChange>
      </w:tblGrid>
      <w:tr>
        <w:trPr>
          <w:cantSplit w:val="0"/>
          <w:trHeight w:val="6045" w:hRule="atLeast"/>
          <w:tblHeader w:val="0"/>
        </w:trPr>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50">
            <w:pPr>
              <w:pageBreakBefore w:val="0"/>
              <w:ind w:left="0" w:firstLine="0"/>
              <w:rPr>
                <w:color w:val="666666"/>
                <w:sz w:val="20"/>
                <w:szCs w:val="20"/>
              </w:rPr>
            </w:pPr>
            <w:r w:rsidDel="00000000" w:rsidR="00000000" w:rsidRPr="00000000">
              <w:rPr>
                <w:i w:val="1"/>
                <w:color w:val="666666"/>
                <w:sz w:val="20"/>
                <w:szCs w:val="20"/>
                <w:rtl w:val="0"/>
              </w:rPr>
              <w:t xml:space="preserve">What strategies from last year went well?</w:t>
            </w:r>
            <w:r w:rsidDel="00000000" w:rsidR="00000000" w:rsidRPr="00000000">
              <w:rPr>
                <w:rtl w:val="0"/>
              </w:rPr>
            </w:r>
          </w:p>
          <w:p w:rsidR="00000000" w:rsidDel="00000000" w:rsidP="00000000" w:rsidRDefault="00000000" w:rsidRPr="00000000" w14:paraId="00000051">
            <w:pPr>
              <w:spacing w:line="240" w:lineRule="auto"/>
              <w:rPr>
                <w:sz w:val="16"/>
                <w:szCs w:val="16"/>
              </w:rPr>
            </w:pPr>
            <w:r w:rsidDel="00000000" w:rsidR="00000000" w:rsidRPr="00000000">
              <w:rPr>
                <w:sz w:val="16"/>
                <w:szCs w:val="16"/>
                <w:rtl w:val="0"/>
              </w:rPr>
              <w:t xml:space="preserve">The New Interactive Touch Panel Project Phase 1 progressed successfully over the past year, laying a strong foundation for future phases. The implementation exceeded initial expectations, with smooth integration into key areas and positive feedback from users. The project team managed timelines effectively, addressed technical challenges promptly, and delivered a user-friendly, high-performance interface that enhanced engagement and productivity. Overall, Phase 1 marked a significant step forward in modernizing our interactive technology infrastructure.</w:t>
              <w:br w:type="textWrapping"/>
              <w:br w:type="textWrapping"/>
              <w:t xml:space="preserve">The Chromebook Fleet Maintenance went smoothly over the past year, with regular updates and checkups keeping devices in top working condition. Proactive maintenance minimized downtime and extended the life of the fleet, ensuring consistent access for students and staff. User satisfaction improved as technical issues were resolved quickly and efficiently.</w:t>
              <w:br w:type="textWrapping"/>
              <w:br w:type="textWrapping"/>
              <w:t xml:space="preserve">Support for online learning platforms like i-Ready, Google Classroom, Savvas Realize, and ACE remained strong throughout the year. Consistent technical assistance and updates ensured seamless access and minimal disruptions for students and staff. These platforms continued to play a vital role in enhancing instruction and supporting diverse learning needs.</w:t>
              <w:br w:type="textWrapping"/>
              <w:br w:type="textWrapping"/>
            </w:r>
          </w:p>
          <w:p w:rsidR="00000000" w:rsidDel="00000000" w:rsidP="00000000" w:rsidRDefault="00000000" w:rsidRPr="00000000" w14:paraId="00000052">
            <w:pPr>
              <w:pageBreakBefore w:val="0"/>
              <w:ind w:left="0" w:firstLine="0"/>
              <w:rPr>
                <w:sz w:val="20"/>
                <w:szCs w:val="20"/>
              </w:rPr>
            </w:pPr>
            <w:r w:rsidDel="00000000" w:rsidR="00000000" w:rsidRPr="00000000">
              <w:rPr>
                <w:rtl w:val="0"/>
              </w:rPr>
            </w:r>
          </w:p>
          <w:p w:rsidR="00000000" w:rsidDel="00000000" w:rsidP="00000000" w:rsidRDefault="00000000" w:rsidRPr="00000000" w14:paraId="00000053">
            <w:pPr>
              <w:pageBreakBefore w:val="0"/>
              <w:ind w:left="0" w:firstLine="0"/>
              <w:rPr>
                <w:i w:val="1"/>
                <w:color w:val="666666"/>
                <w:sz w:val="20"/>
                <w:szCs w:val="20"/>
              </w:rPr>
            </w:pPr>
            <w:r w:rsidDel="00000000" w:rsidR="00000000" w:rsidRPr="00000000">
              <w:rPr>
                <w:i w:val="1"/>
                <w:color w:val="666666"/>
                <w:sz w:val="20"/>
                <w:szCs w:val="20"/>
                <w:rtl w:val="0"/>
              </w:rPr>
              <w:t xml:space="preserve">Goals that were not met or didn’t have the expected outcomes?</w:t>
            </w:r>
          </w:p>
          <w:p w:rsidR="00000000" w:rsidDel="00000000" w:rsidP="00000000" w:rsidRDefault="00000000" w:rsidRPr="00000000" w14:paraId="00000054">
            <w:pPr>
              <w:pageBreakBefore w:val="0"/>
              <w:ind w:left="0" w:firstLine="0"/>
              <w:rPr>
                <w:sz w:val="20"/>
                <w:szCs w:val="20"/>
              </w:rPr>
            </w:pPr>
            <w:r w:rsidDel="00000000" w:rsidR="00000000" w:rsidRPr="00000000">
              <w:rPr>
                <w:sz w:val="20"/>
                <w:szCs w:val="20"/>
                <w:rtl w:val="0"/>
              </w:rPr>
              <w:t xml:space="preserve">We were unable to provide Google Apps and web-based instructional tools training through certified Google Education staff due to funding limitations. While there was strong interest and a clear need for this professional development, budget constraints made it difficult to allocate the necessary resources. This remains a priority moving forward as we recognize the value of empowering staff with advanced tools to enhance teaching and learning.</w:t>
              <w:br w:type="textWrapping"/>
            </w:r>
          </w:p>
          <w:p w:rsidR="00000000" w:rsidDel="00000000" w:rsidP="00000000" w:rsidRDefault="00000000" w:rsidRPr="00000000" w14:paraId="00000055">
            <w:pPr>
              <w:pageBreakBefore w:val="0"/>
              <w:ind w:left="0" w:firstLine="0"/>
              <w:rPr>
                <w:sz w:val="20"/>
                <w:szCs w:val="20"/>
              </w:rPr>
            </w:pPr>
            <w:r w:rsidDel="00000000" w:rsidR="00000000" w:rsidRPr="00000000">
              <w:rPr>
                <w:sz w:val="20"/>
                <w:szCs w:val="20"/>
                <w:rtl w:val="0"/>
              </w:rPr>
              <w:t xml:space="preserve">The integration of AI Professional Development was postponed this year due to funding challenges. Although there was significant interest in exploring AI tools and strategies in education, budget limitations prevented us from launching the necessary training programs. We remain committed to this initiative and aim to revisit it as resources become available.</w:t>
            </w:r>
          </w:p>
          <w:p w:rsidR="00000000" w:rsidDel="00000000" w:rsidP="00000000" w:rsidRDefault="00000000" w:rsidRPr="00000000" w14:paraId="00000056">
            <w:pPr>
              <w:pageBreakBefore w:val="0"/>
              <w:ind w:left="0" w:firstLine="0"/>
              <w:rPr>
                <w:i w:val="1"/>
                <w:color w:val="666666"/>
                <w:sz w:val="20"/>
                <w:szCs w:val="20"/>
              </w:rPr>
            </w:pPr>
            <w:r w:rsidDel="00000000" w:rsidR="00000000" w:rsidRPr="00000000">
              <w:rPr>
                <w:rtl w:val="0"/>
              </w:rPr>
            </w:r>
          </w:p>
          <w:p w:rsidR="00000000" w:rsidDel="00000000" w:rsidP="00000000" w:rsidRDefault="00000000" w:rsidRPr="00000000" w14:paraId="00000057">
            <w:pPr>
              <w:pageBreakBefore w:val="0"/>
              <w:ind w:left="0" w:firstLine="0"/>
              <w:rPr>
                <w:i w:val="1"/>
                <w:color w:val="666666"/>
                <w:sz w:val="20"/>
                <w:szCs w:val="20"/>
              </w:rPr>
            </w:pPr>
            <w:r w:rsidDel="00000000" w:rsidR="00000000" w:rsidRPr="00000000">
              <w:rPr>
                <w:i w:val="1"/>
                <w:color w:val="666666"/>
                <w:sz w:val="20"/>
                <w:szCs w:val="20"/>
                <w:rtl w:val="0"/>
              </w:rPr>
              <w:t xml:space="preserve">Which strategies are dropping off the plan because you’ve met them or they aren’t relevant now ?</w:t>
            </w:r>
          </w:p>
          <w:p w:rsidR="00000000" w:rsidDel="00000000" w:rsidP="00000000" w:rsidRDefault="00000000" w:rsidRPr="00000000" w14:paraId="00000058">
            <w:pPr>
              <w:pageBreakBefore w:val="0"/>
              <w:ind w:left="0" w:firstLine="0"/>
              <w:rPr>
                <w:sz w:val="20"/>
                <w:szCs w:val="20"/>
              </w:rPr>
            </w:pPr>
            <w:r w:rsidDel="00000000" w:rsidR="00000000" w:rsidRPr="00000000">
              <w:rPr>
                <w:sz w:val="20"/>
                <w:szCs w:val="20"/>
                <w:rtl w:val="0"/>
              </w:rPr>
              <w:t xml:space="preserve">None</w:t>
            </w:r>
          </w:p>
          <w:p w:rsidR="00000000" w:rsidDel="00000000" w:rsidP="00000000" w:rsidRDefault="00000000" w:rsidRPr="00000000" w14:paraId="00000059">
            <w:pPr>
              <w:pageBreakBefore w:val="0"/>
              <w:ind w:left="0" w:firstLine="0"/>
              <w:rPr>
                <w:sz w:val="20"/>
                <w:szCs w:val="20"/>
              </w:rPr>
            </w:pPr>
            <w:r w:rsidDel="00000000" w:rsidR="00000000" w:rsidRPr="00000000">
              <w:rPr>
                <w:rtl w:val="0"/>
              </w:rPr>
            </w:r>
          </w:p>
          <w:p w:rsidR="00000000" w:rsidDel="00000000" w:rsidP="00000000" w:rsidRDefault="00000000" w:rsidRPr="00000000" w14:paraId="0000005A">
            <w:pPr>
              <w:pageBreakBefore w:val="0"/>
              <w:ind w:left="0" w:firstLine="0"/>
              <w:rPr>
                <w:i w:val="1"/>
                <w:color w:val="666666"/>
                <w:sz w:val="20"/>
                <w:szCs w:val="20"/>
              </w:rPr>
            </w:pPr>
            <w:r w:rsidDel="00000000" w:rsidR="00000000" w:rsidRPr="00000000">
              <w:rPr>
                <w:i w:val="1"/>
                <w:color w:val="666666"/>
                <w:sz w:val="20"/>
                <w:szCs w:val="20"/>
                <w:rtl w:val="0"/>
              </w:rPr>
              <w:t xml:space="preserve">Needs that emerged after evaluation of the previous year’s strategies?</w:t>
            </w:r>
          </w:p>
          <w:p w:rsidR="00000000" w:rsidDel="00000000" w:rsidP="00000000" w:rsidRDefault="00000000" w:rsidRPr="00000000" w14:paraId="0000005B">
            <w:pPr>
              <w:pageBreakBefore w:val="0"/>
              <w:ind w:left="0" w:firstLine="0"/>
              <w:rPr>
                <w:sz w:val="20"/>
                <w:szCs w:val="20"/>
              </w:rPr>
            </w:pPr>
            <w:r w:rsidDel="00000000" w:rsidR="00000000" w:rsidRPr="00000000">
              <w:rPr>
                <w:sz w:val="20"/>
                <w:szCs w:val="20"/>
                <w:rtl w:val="0"/>
              </w:rPr>
              <w:t xml:space="preserve">Creative Funding for Technology</w:t>
            </w:r>
          </w:p>
        </w:tc>
      </w:tr>
    </w:tbl>
    <w:p w:rsidR="00000000" w:rsidDel="00000000" w:rsidP="00000000" w:rsidRDefault="00000000" w:rsidRPr="00000000" w14:paraId="0000005C">
      <w:pPr>
        <w:keepNext w:val="0"/>
        <w:pageBreakBefore w:val="0"/>
        <w:spacing w:after="0" w:before="0" w:lineRule="auto"/>
        <w:rPr/>
        <w:sectPr>
          <w:type w:val="nextPage"/>
          <w:pgSz w:h="12240" w:w="15840" w:orient="landscape"/>
          <w:pgMar w:bottom="720" w:top="720" w:left="720" w:right="720" w:header="144" w:footer="144"/>
        </w:sectPr>
      </w:pPr>
      <w:r w:rsidDel="00000000" w:rsidR="00000000" w:rsidRPr="00000000">
        <w:rPr>
          <w:rtl w:val="0"/>
        </w:rPr>
      </w:r>
    </w:p>
    <w:p w:rsidR="00000000" w:rsidDel="00000000" w:rsidP="00000000" w:rsidRDefault="00000000" w:rsidRPr="00000000" w14:paraId="0000005D">
      <w:pPr>
        <w:pStyle w:val="Heading2"/>
        <w:pageBreakBefore w:val="0"/>
        <w:spacing w:before="0" w:lineRule="auto"/>
        <w:rPr>
          <w:rFonts w:ascii="Open Sans" w:cs="Open Sans" w:eastAsia="Open Sans" w:hAnsi="Open Sans"/>
        </w:rPr>
      </w:pPr>
      <w:bookmarkStart w:colFirst="0" w:colLast="0" w:name="_o8niye7r8ko" w:id="4"/>
      <w:bookmarkEnd w:id="4"/>
      <w:r w:rsidDel="00000000" w:rsidR="00000000" w:rsidRPr="00000000">
        <w:rPr>
          <w:rtl w:val="0"/>
        </w:rPr>
        <w:t xml:space="preserve">Upcoming Year’s Strategies </w:t>
      </w:r>
      <w:r w:rsidDel="00000000" w:rsidR="00000000" w:rsidRPr="00000000">
        <w:rPr>
          <w:rFonts w:ascii="Open Sans" w:cs="Open Sans" w:eastAsia="Open Sans" w:hAnsi="Open Sans"/>
          <w:rtl w:val="0"/>
        </w:rPr>
        <w:t xml:space="preserve">Preview</w:t>
      </w:r>
    </w:p>
    <w:p w:rsidR="00000000" w:rsidDel="00000000" w:rsidP="00000000" w:rsidRDefault="00000000" w:rsidRPr="00000000" w14:paraId="0000005E">
      <w:pPr>
        <w:pageBreakBefore w:val="0"/>
        <w:rPr>
          <w:color w:val="666666"/>
        </w:rPr>
      </w:pPr>
      <w:r w:rsidDel="00000000" w:rsidR="00000000" w:rsidRPr="00000000">
        <w:rPr>
          <w:color w:val="666666"/>
          <w:rtl w:val="0"/>
        </w:rPr>
        <w:t xml:space="preserve">If this is the first year of a multi-year plan, this section acts more like an executive summary of the plan as a whole. If this is the second or third year of a multi-year plan then aim your discussion to any new strategies or adjustments you are planning for this year.</w:t>
      </w:r>
    </w:p>
    <w:p w:rsidR="00000000" w:rsidDel="00000000" w:rsidP="00000000" w:rsidRDefault="00000000" w:rsidRPr="00000000" w14:paraId="0000005F">
      <w:pPr>
        <w:pageBreakBefore w:val="0"/>
        <w:rPr>
          <w:i w:val="1"/>
          <w:color w:val="b7b7b7"/>
        </w:rPr>
      </w:pPr>
      <w:r w:rsidDel="00000000" w:rsidR="00000000" w:rsidRPr="00000000">
        <w:rPr>
          <w:rFonts w:ascii="Open Sans" w:cs="Open Sans" w:eastAsia="Open Sans" w:hAnsi="Open Sans"/>
          <w:i w:val="1"/>
          <w:color w:val="b7b7b7"/>
          <w:rtl w:val="0"/>
        </w:rPr>
        <w:t xml:space="preserve">[See</w:t>
      </w:r>
      <w:r w:rsidDel="00000000" w:rsidR="00000000" w:rsidRPr="00000000">
        <w:rPr>
          <w:rFonts w:ascii="Open Sans" w:cs="Open Sans" w:eastAsia="Open Sans" w:hAnsi="Open Sans"/>
          <w:i w:val="1"/>
          <w:color w:val="666666"/>
          <w:rtl w:val="0"/>
        </w:rPr>
        <w:t xml:space="preserve"> </w:t>
      </w:r>
      <w:hyperlink r:id="rId13">
        <w:r w:rsidDel="00000000" w:rsidR="00000000" w:rsidRPr="00000000">
          <w:rPr>
            <w:rFonts w:ascii="Open Sans" w:cs="Open Sans" w:eastAsia="Open Sans" w:hAnsi="Open Sans"/>
            <w:i w:val="1"/>
            <w:color w:val="1155cc"/>
            <w:u w:val="single"/>
            <w:rtl w:val="0"/>
          </w:rPr>
          <w:t xml:space="preserve">Technology Planning section of KETS Master Plan</w:t>
        </w:r>
      </w:hyperlink>
      <w:r w:rsidDel="00000000" w:rsidR="00000000" w:rsidRPr="00000000">
        <w:rPr>
          <w:rFonts w:ascii="Open Sans" w:cs="Open Sans" w:eastAsia="Open Sans" w:hAnsi="Open Sans"/>
          <w:i w:val="1"/>
          <w:color w:val="666666"/>
          <w:rtl w:val="0"/>
        </w:rPr>
        <w:t xml:space="preserve"> </w:t>
      </w:r>
      <w:r w:rsidDel="00000000" w:rsidR="00000000" w:rsidRPr="00000000">
        <w:rPr>
          <w:rFonts w:ascii="Open Sans" w:cs="Open Sans" w:eastAsia="Open Sans" w:hAnsi="Open Sans"/>
          <w:i w:val="1"/>
          <w:color w:val="b7b7b7"/>
          <w:rtl w:val="0"/>
        </w:rPr>
        <w:t xml:space="preserve">for more </w:t>
      </w:r>
      <w:r w:rsidDel="00000000" w:rsidR="00000000" w:rsidRPr="00000000">
        <w:rPr>
          <w:rFonts w:ascii="Open Sans" w:cs="Open Sans" w:eastAsia="Open Sans" w:hAnsi="Open Sans"/>
          <w:i w:val="1"/>
          <w:color w:val="b7b7b7"/>
          <w:rtl w:val="0"/>
        </w:rPr>
        <w:t xml:space="preserve">information</w:t>
      </w:r>
      <w:r w:rsidDel="00000000" w:rsidR="00000000" w:rsidRPr="00000000">
        <w:rPr>
          <w:rFonts w:ascii="Open Sans" w:cs="Open Sans" w:eastAsia="Open Sans" w:hAnsi="Open Sans"/>
          <w:i w:val="1"/>
          <w:color w:val="b7b7b7"/>
          <w:rtl w:val="0"/>
        </w:rPr>
        <w:t xml:space="preserve">] </w:t>
      </w:r>
      <w:r w:rsidDel="00000000" w:rsidR="00000000" w:rsidRPr="00000000">
        <w:rPr>
          <w:rtl w:val="0"/>
        </w:rPr>
      </w:r>
    </w:p>
    <w:p w:rsidR="00000000" w:rsidDel="00000000" w:rsidP="00000000" w:rsidRDefault="00000000" w:rsidRPr="00000000" w14:paraId="00000060">
      <w:pPr>
        <w:pageBreakBefore w:val="0"/>
        <w:rPr>
          <w:i w:val="1"/>
          <w:color w:val="b7b7b7"/>
        </w:rPr>
      </w:pPr>
      <w:r w:rsidDel="00000000" w:rsidR="00000000" w:rsidRPr="00000000">
        <w:rPr>
          <w:rtl w:val="0"/>
        </w:rPr>
      </w:r>
    </w:p>
    <w:tbl>
      <w:tblPr>
        <w:tblStyle w:val="Table5"/>
        <w:tblW w:w="14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0"/>
        <w:tblGridChange w:id="0">
          <w:tblGrid>
            <w:gridCol w:w="14400"/>
          </w:tblGrid>
        </w:tblGridChange>
      </w:tblGrid>
      <w:tr>
        <w:trPr>
          <w:cantSplit w:val="0"/>
          <w:tblHeader w:val="0"/>
        </w:trPr>
        <w:tc>
          <w:tcPr>
            <w:tcBorders>
              <w:top w:color="999999" w:space="0" w:sz="8" w:val="single"/>
              <w:left w:color="999999" w:space="0" w:sz="8" w:val="single"/>
              <w:bottom w:color="999999" w:space="0" w:sz="8" w:val="single"/>
              <w:right w:color="999999"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61">
            <w:pPr>
              <w:pageBreakBefore w:val="0"/>
              <w:widowControl w:val="0"/>
              <w:spacing w:line="240" w:lineRule="auto"/>
              <w:rPr>
                <w:sz w:val="20"/>
                <w:szCs w:val="20"/>
              </w:rPr>
            </w:pPr>
            <w:r w:rsidDel="00000000" w:rsidR="00000000" w:rsidRPr="00000000">
              <w:rPr>
                <w:i w:val="1"/>
                <w:color w:val="666666"/>
                <w:sz w:val="20"/>
                <w:szCs w:val="20"/>
                <w:rtl w:val="0"/>
              </w:rPr>
              <w:t xml:space="preserve">How did you and the planning team decide on the strategies and/or adjustments for this plan?</w:t>
            </w:r>
            <w:r w:rsidDel="00000000" w:rsidR="00000000" w:rsidRPr="00000000">
              <w:rPr>
                <w:rtl w:val="0"/>
              </w:rPr>
            </w:r>
          </w:p>
          <w:p w:rsidR="00000000" w:rsidDel="00000000" w:rsidP="00000000" w:rsidRDefault="00000000" w:rsidRPr="00000000" w14:paraId="00000062">
            <w:pPr>
              <w:pageBreakBefore w:val="0"/>
              <w:widowControl w:val="0"/>
              <w:spacing w:line="240" w:lineRule="auto"/>
              <w:rPr>
                <w:sz w:val="20"/>
                <w:szCs w:val="20"/>
              </w:rPr>
            </w:pPr>
            <w:r w:rsidDel="00000000" w:rsidR="00000000" w:rsidRPr="00000000">
              <w:rPr>
                <w:rtl w:val="0"/>
              </w:rPr>
            </w:r>
          </w:p>
          <w:p w:rsidR="00000000" w:rsidDel="00000000" w:rsidP="00000000" w:rsidRDefault="00000000" w:rsidRPr="00000000" w14:paraId="00000063">
            <w:pPr>
              <w:pageBreakBefore w:val="0"/>
              <w:widowControl w:val="0"/>
              <w:spacing w:line="240" w:lineRule="auto"/>
              <w:rPr>
                <w:sz w:val="20"/>
                <w:szCs w:val="20"/>
              </w:rPr>
            </w:pPr>
            <w:r w:rsidDel="00000000" w:rsidR="00000000" w:rsidRPr="00000000">
              <w:rPr>
                <w:sz w:val="20"/>
                <w:szCs w:val="20"/>
                <w:rtl w:val="0"/>
              </w:rPr>
              <w:t xml:space="preserve">Meeting Individually and working </w:t>
            </w:r>
            <w:r w:rsidDel="00000000" w:rsidR="00000000" w:rsidRPr="00000000">
              <w:rPr>
                <w:sz w:val="20"/>
                <w:szCs w:val="20"/>
                <w:rtl w:val="0"/>
              </w:rPr>
              <w:t xml:space="preserve">collaberatively</w:t>
            </w:r>
            <w:r w:rsidDel="00000000" w:rsidR="00000000" w:rsidRPr="00000000">
              <w:rPr>
                <w:sz w:val="20"/>
                <w:szCs w:val="20"/>
                <w:rtl w:val="0"/>
              </w:rPr>
              <w:t xml:space="preserve"> </w:t>
            </w:r>
          </w:p>
          <w:p w:rsidR="00000000" w:rsidDel="00000000" w:rsidP="00000000" w:rsidRDefault="00000000" w:rsidRPr="00000000" w14:paraId="00000064">
            <w:pPr>
              <w:pageBreakBefore w:val="0"/>
              <w:widowControl w:val="0"/>
              <w:spacing w:line="240" w:lineRule="auto"/>
              <w:rPr>
                <w:sz w:val="20"/>
                <w:szCs w:val="20"/>
              </w:rPr>
            </w:pPr>
            <w:r w:rsidDel="00000000" w:rsidR="00000000" w:rsidRPr="00000000">
              <w:rPr>
                <w:rtl w:val="0"/>
              </w:rPr>
            </w:r>
          </w:p>
          <w:p w:rsidR="00000000" w:rsidDel="00000000" w:rsidP="00000000" w:rsidRDefault="00000000" w:rsidRPr="00000000" w14:paraId="00000065">
            <w:pPr>
              <w:pageBreakBefore w:val="0"/>
              <w:widowControl w:val="0"/>
              <w:spacing w:line="240" w:lineRule="auto"/>
              <w:rPr>
                <w:sz w:val="20"/>
                <w:szCs w:val="20"/>
              </w:rPr>
            </w:pPr>
            <w:r w:rsidDel="00000000" w:rsidR="00000000" w:rsidRPr="00000000">
              <w:rPr>
                <w:rtl w:val="0"/>
              </w:rPr>
            </w:r>
          </w:p>
          <w:p w:rsidR="00000000" w:rsidDel="00000000" w:rsidP="00000000" w:rsidRDefault="00000000" w:rsidRPr="00000000" w14:paraId="00000066">
            <w:pPr>
              <w:pageBreakBefore w:val="0"/>
              <w:widowControl w:val="0"/>
              <w:spacing w:line="240" w:lineRule="auto"/>
              <w:rPr>
                <w:sz w:val="20"/>
                <w:szCs w:val="20"/>
              </w:rPr>
            </w:pPr>
            <w:r w:rsidDel="00000000" w:rsidR="00000000" w:rsidRPr="00000000">
              <w:rPr>
                <w:rtl w:val="0"/>
              </w:rPr>
            </w:r>
          </w:p>
        </w:tc>
      </w:tr>
    </w:tbl>
    <w:p w:rsidR="00000000" w:rsidDel="00000000" w:rsidP="00000000" w:rsidRDefault="00000000" w:rsidRPr="00000000" w14:paraId="00000067">
      <w:pPr>
        <w:pageBreakBefore w:val="0"/>
        <w:rPr/>
      </w:pPr>
      <w:r w:rsidDel="00000000" w:rsidR="00000000" w:rsidRPr="00000000">
        <w:rPr>
          <w:rtl w:val="0"/>
        </w:rPr>
      </w:r>
    </w:p>
    <w:p w:rsidR="00000000" w:rsidDel="00000000" w:rsidP="00000000" w:rsidRDefault="00000000" w:rsidRPr="00000000" w14:paraId="00000068">
      <w:pPr>
        <w:pageBreakBefore w:val="0"/>
        <w:rPr/>
      </w:pPr>
      <w:r w:rsidDel="00000000" w:rsidR="00000000" w:rsidRPr="00000000">
        <w:rPr>
          <w:rtl w:val="0"/>
        </w:rPr>
      </w:r>
    </w:p>
    <w:tbl>
      <w:tblPr>
        <w:tblStyle w:val="Table6"/>
        <w:tblW w:w="14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0"/>
        <w:tblGridChange w:id="0">
          <w:tblGrid>
            <w:gridCol w:w="14400"/>
          </w:tblGrid>
        </w:tblGridChange>
      </w:tblGrid>
      <w:tr>
        <w:trPr>
          <w:cantSplit w:val="0"/>
          <w:tblHeader w:val="0"/>
        </w:trPr>
        <w:tc>
          <w:tcPr>
            <w:tcBorders>
              <w:top w:color="999999" w:space="0" w:sz="8" w:val="single"/>
              <w:left w:color="999999" w:space="0" w:sz="8" w:val="single"/>
              <w:bottom w:color="999999" w:space="0" w:sz="8" w:val="single"/>
              <w:right w:color="999999"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69">
            <w:pPr>
              <w:pageBreakBefore w:val="0"/>
              <w:rPr>
                <w:sz w:val="20"/>
                <w:szCs w:val="20"/>
              </w:rPr>
            </w:pPr>
            <w:r w:rsidDel="00000000" w:rsidR="00000000" w:rsidRPr="00000000">
              <w:rPr>
                <w:i w:val="1"/>
                <w:color w:val="666666"/>
                <w:sz w:val="20"/>
                <w:szCs w:val="20"/>
                <w:rtl w:val="0"/>
              </w:rPr>
              <w:t xml:space="preserve">Briefly discuss the major activities slated for implementation and how these activities will advance curriculum and instruction integration, student technology literacy, professional development, &amp; technology infrastructure.</w:t>
              <w:br w:type="textWrapping"/>
              <w:br w:type="textWrapping"/>
              <w:t xml:space="preserve">Due to a district-wide budget reduction and an ongoing technology purchase freeze, our primary goal for the next two years is to maintain and support our existing infrastructure. With limited funding available, we are focusing all efforts on ensuring that current systems, devices, and platforms remain operational, secure, and reliable for daily instruction and administrative needs. While this means putting new initiatives and upgrades on hold, our priority is to sustain the technology we already have in place to minimize disruption and continue supporting students and staff as effectively as possible during this period of financial constraint.</w:t>
            </w:r>
            <w:r w:rsidDel="00000000" w:rsidR="00000000" w:rsidRPr="00000000">
              <w:rPr>
                <w:rtl w:val="0"/>
              </w:rPr>
            </w:r>
          </w:p>
          <w:p w:rsidR="00000000" w:rsidDel="00000000" w:rsidP="00000000" w:rsidRDefault="00000000" w:rsidRPr="00000000" w14:paraId="0000006A">
            <w:pPr>
              <w:pageBreakBefore w:val="0"/>
              <w:rPr>
                <w:sz w:val="20"/>
                <w:szCs w:val="20"/>
              </w:rPr>
            </w:pPr>
            <w:r w:rsidDel="00000000" w:rsidR="00000000" w:rsidRPr="00000000">
              <w:rPr>
                <w:rtl w:val="0"/>
              </w:rPr>
            </w:r>
          </w:p>
          <w:p w:rsidR="00000000" w:rsidDel="00000000" w:rsidP="00000000" w:rsidRDefault="00000000" w:rsidRPr="00000000" w14:paraId="0000006B">
            <w:pPr>
              <w:pageBreakBefore w:val="0"/>
              <w:rPr>
                <w:sz w:val="20"/>
                <w:szCs w:val="20"/>
              </w:rPr>
            </w:pPr>
            <w:r w:rsidDel="00000000" w:rsidR="00000000" w:rsidRPr="00000000">
              <w:rPr>
                <w:rtl w:val="0"/>
              </w:rPr>
            </w:r>
          </w:p>
        </w:tc>
      </w:tr>
    </w:tbl>
    <w:p w:rsidR="00000000" w:rsidDel="00000000" w:rsidP="00000000" w:rsidRDefault="00000000" w:rsidRPr="00000000" w14:paraId="0000006C">
      <w:pPr>
        <w:keepNext w:val="0"/>
        <w:pageBreakBefore w:val="0"/>
        <w:spacing w:after="0" w:before="0" w:line="240" w:lineRule="auto"/>
        <w:rPr/>
        <w:sectPr>
          <w:type w:val="nextPage"/>
          <w:pgSz w:h="12240" w:w="15840" w:orient="landscape"/>
          <w:pgMar w:bottom="720" w:top="720" w:left="720" w:right="720" w:header="144" w:footer="144"/>
        </w:sectPr>
      </w:pPr>
      <w:r w:rsidDel="00000000" w:rsidR="00000000" w:rsidRPr="00000000">
        <w:rPr>
          <w:rtl w:val="0"/>
        </w:rPr>
      </w:r>
    </w:p>
    <w:p w:rsidR="00000000" w:rsidDel="00000000" w:rsidP="00000000" w:rsidRDefault="00000000" w:rsidRPr="00000000" w14:paraId="0000006D">
      <w:pPr>
        <w:pStyle w:val="Heading2"/>
        <w:keepNext w:val="0"/>
        <w:pageBreakBefore w:val="0"/>
        <w:spacing w:after="0" w:before="0" w:line="240" w:lineRule="auto"/>
        <w:rPr/>
      </w:pPr>
      <w:bookmarkStart w:colFirst="0" w:colLast="0" w:name="_kmt86xjpiafr" w:id="5"/>
      <w:bookmarkEnd w:id="5"/>
      <w:r w:rsidDel="00000000" w:rsidR="00000000" w:rsidRPr="00000000">
        <w:rPr>
          <w:rtl w:val="0"/>
        </w:rPr>
        <w:t xml:space="preserve">Student Voice</w:t>
      </w:r>
    </w:p>
    <w:p w:rsidR="00000000" w:rsidDel="00000000" w:rsidP="00000000" w:rsidRDefault="00000000" w:rsidRPr="00000000" w14:paraId="0000006E">
      <w:pPr>
        <w:pageBreakBefore w:val="0"/>
        <w:rPr>
          <w:color w:val="666666"/>
        </w:rPr>
      </w:pPr>
      <w:r w:rsidDel="00000000" w:rsidR="00000000" w:rsidRPr="00000000">
        <w:rPr>
          <w:color w:val="666666"/>
          <w:rtl w:val="0"/>
        </w:rPr>
        <w:t xml:space="preserve">Personalized learning allows students to develop deeper learning competencies including critical thinking, using knowledge and information to solve complex problems, collaboration, and communication. Capturing student input about their access to opportunities that build these competencies is key to effective technology planning.  Please answer the questions in the space provided below. </w:t>
      </w:r>
    </w:p>
    <w:p w:rsidR="00000000" w:rsidDel="00000000" w:rsidP="00000000" w:rsidRDefault="00000000" w:rsidRPr="00000000" w14:paraId="0000006F">
      <w:pPr>
        <w:pageBreakBefore w:val="0"/>
        <w:rPr>
          <w:color w:val="666666"/>
        </w:rPr>
      </w:pPr>
      <w:r w:rsidDel="00000000" w:rsidR="00000000" w:rsidRPr="00000000">
        <w:rPr>
          <w:rtl w:val="0"/>
        </w:rPr>
      </w:r>
    </w:p>
    <w:tbl>
      <w:tblPr>
        <w:tblStyle w:val="Table7"/>
        <w:tblW w:w="14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0"/>
        <w:tblGridChange w:id="0">
          <w:tblGrid>
            <w:gridCol w:w="14400"/>
          </w:tblGrid>
        </w:tblGridChange>
      </w:tblGrid>
      <w:tr>
        <w:trPr>
          <w:cantSplit w:val="0"/>
          <w:tblHeader w:val="0"/>
        </w:trPr>
        <w:tc>
          <w:tcPr>
            <w:tcBorders>
              <w:top w:color="999999" w:space="0" w:sz="8" w:val="single"/>
              <w:left w:color="999999" w:space="0" w:sz="8" w:val="single"/>
              <w:bottom w:color="999999" w:space="0" w:sz="8" w:val="single"/>
              <w:right w:color="999999"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70">
            <w:pPr>
              <w:pageBreakBefore w:val="0"/>
              <w:widowControl w:val="0"/>
              <w:spacing w:line="240" w:lineRule="auto"/>
              <w:rPr>
                <w:sz w:val="20"/>
                <w:szCs w:val="20"/>
              </w:rPr>
            </w:pPr>
            <w:r w:rsidDel="00000000" w:rsidR="00000000" w:rsidRPr="00000000">
              <w:rPr>
                <w:i w:val="1"/>
                <w:color w:val="666666"/>
                <w:sz w:val="20"/>
                <w:szCs w:val="20"/>
                <w:rtl w:val="0"/>
              </w:rPr>
              <w:t xml:space="preserve">Do you currently have a method to collect student responses about the digital learning environment? If so, which tool (ex: BrightBytes, Speak Up, survey created by you or the district, other)?</w:t>
            </w:r>
            <w:r w:rsidDel="00000000" w:rsidR="00000000" w:rsidRPr="00000000">
              <w:rPr>
                <w:rtl w:val="0"/>
              </w:rPr>
            </w:r>
          </w:p>
          <w:p w:rsidR="00000000" w:rsidDel="00000000" w:rsidP="00000000" w:rsidRDefault="00000000" w:rsidRPr="00000000" w14:paraId="00000071">
            <w:pPr>
              <w:pageBreakBefore w:val="0"/>
              <w:widowControl w:val="0"/>
              <w:spacing w:line="240" w:lineRule="auto"/>
              <w:rPr>
                <w:sz w:val="20"/>
                <w:szCs w:val="20"/>
              </w:rPr>
            </w:pPr>
            <w:r w:rsidDel="00000000" w:rsidR="00000000" w:rsidRPr="00000000">
              <w:rPr>
                <w:sz w:val="20"/>
                <w:szCs w:val="20"/>
                <w:rtl w:val="0"/>
              </w:rPr>
              <w:t xml:space="preserve">Infinite Campus Surveys, Google Forms.</w:t>
            </w:r>
          </w:p>
          <w:p w:rsidR="00000000" w:rsidDel="00000000" w:rsidP="00000000" w:rsidRDefault="00000000" w:rsidRPr="00000000" w14:paraId="00000072">
            <w:pPr>
              <w:pageBreakBefore w:val="0"/>
              <w:widowControl w:val="0"/>
              <w:spacing w:line="240" w:lineRule="auto"/>
              <w:rPr>
                <w:sz w:val="20"/>
                <w:szCs w:val="20"/>
              </w:rPr>
            </w:pPr>
            <w:r w:rsidDel="00000000" w:rsidR="00000000" w:rsidRPr="00000000">
              <w:rPr>
                <w:rtl w:val="0"/>
              </w:rPr>
            </w:r>
          </w:p>
        </w:tc>
      </w:tr>
    </w:tbl>
    <w:p w:rsidR="00000000" w:rsidDel="00000000" w:rsidP="00000000" w:rsidRDefault="00000000" w:rsidRPr="00000000" w14:paraId="00000073">
      <w:pPr>
        <w:pageBreakBefore w:val="0"/>
        <w:rPr>
          <w:color w:val="666666"/>
        </w:rPr>
      </w:pPr>
      <w:r w:rsidDel="00000000" w:rsidR="00000000" w:rsidRPr="00000000">
        <w:rPr>
          <w:rtl w:val="0"/>
        </w:rPr>
      </w:r>
    </w:p>
    <w:p w:rsidR="00000000" w:rsidDel="00000000" w:rsidP="00000000" w:rsidRDefault="00000000" w:rsidRPr="00000000" w14:paraId="00000074">
      <w:pPr>
        <w:pageBreakBefore w:val="0"/>
        <w:rPr>
          <w:sz w:val="20"/>
          <w:szCs w:val="20"/>
        </w:rPr>
      </w:pPr>
      <w:r w:rsidDel="00000000" w:rsidR="00000000" w:rsidRPr="00000000">
        <w:rPr>
          <w:rtl w:val="0"/>
        </w:rPr>
      </w:r>
    </w:p>
    <w:tbl>
      <w:tblPr>
        <w:tblStyle w:val="Table8"/>
        <w:tblW w:w="14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0"/>
        <w:tblGridChange w:id="0">
          <w:tblGrid>
            <w:gridCol w:w="14400"/>
          </w:tblGrid>
        </w:tblGridChange>
      </w:tblGrid>
      <w:tr>
        <w:trPr>
          <w:cantSplit w:val="0"/>
          <w:tblHeader w:val="0"/>
        </w:trPr>
        <w:tc>
          <w:tcPr>
            <w:tcBorders>
              <w:top w:color="999999" w:space="0" w:sz="8" w:val="single"/>
              <w:left w:color="999999" w:space="0" w:sz="8" w:val="single"/>
              <w:bottom w:color="999999" w:space="0" w:sz="8" w:val="single"/>
              <w:right w:color="999999"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75">
            <w:pPr>
              <w:pageBreakBefore w:val="0"/>
              <w:widowControl w:val="0"/>
              <w:spacing w:line="240" w:lineRule="auto"/>
              <w:rPr>
                <w:sz w:val="20"/>
                <w:szCs w:val="20"/>
              </w:rPr>
            </w:pPr>
            <w:r w:rsidDel="00000000" w:rsidR="00000000" w:rsidRPr="00000000">
              <w:rPr>
                <w:i w:val="1"/>
                <w:color w:val="666666"/>
                <w:sz w:val="20"/>
                <w:szCs w:val="20"/>
                <w:rtl w:val="0"/>
              </w:rPr>
              <w:t xml:space="preserve">If you have a method to collect student voice for this purpose, reference specific data points from the collection that were useful in developing strategies for this new plan or informed strategy adjustments during an ongoing plan.</w:t>
            </w:r>
            <w:r w:rsidDel="00000000" w:rsidR="00000000" w:rsidRPr="00000000">
              <w:rPr>
                <w:rtl w:val="0"/>
              </w:rPr>
            </w:r>
          </w:p>
          <w:p w:rsidR="00000000" w:rsidDel="00000000" w:rsidP="00000000" w:rsidRDefault="00000000" w:rsidRPr="00000000" w14:paraId="00000076">
            <w:pPr>
              <w:pageBreakBefore w:val="0"/>
              <w:widowControl w:val="0"/>
              <w:spacing w:line="240" w:lineRule="auto"/>
              <w:rPr>
                <w:sz w:val="20"/>
                <w:szCs w:val="20"/>
              </w:rPr>
            </w:pPr>
            <w:r w:rsidDel="00000000" w:rsidR="00000000" w:rsidRPr="00000000">
              <w:rPr>
                <w:rtl w:val="0"/>
              </w:rPr>
            </w:r>
          </w:p>
          <w:p w:rsidR="00000000" w:rsidDel="00000000" w:rsidP="00000000" w:rsidRDefault="00000000" w:rsidRPr="00000000" w14:paraId="00000077">
            <w:pPr>
              <w:pageBreakBefore w:val="0"/>
              <w:widowControl w:val="0"/>
              <w:spacing w:line="240" w:lineRule="auto"/>
              <w:rPr>
                <w:sz w:val="20"/>
                <w:szCs w:val="20"/>
              </w:rPr>
            </w:pPr>
            <w:r w:rsidDel="00000000" w:rsidR="00000000" w:rsidRPr="00000000">
              <w:rPr>
                <w:rtl w:val="0"/>
              </w:rPr>
            </w:r>
          </w:p>
          <w:p w:rsidR="00000000" w:rsidDel="00000000" w:rsidP="00000000" w:rsidRDefault="00000000" w:rsidRPr="00000000" w14:paraId="00000078">
            <w:pPr>
              <w:pageBreakBefore w:val="0"/>
              <w:widowControl w:val="0"/>
              <w:spacing w:line="240" w:lineRule="auto"/>
              <w:rPr>
                <w:sz w:val="20"/>
                <w:szCs w:val="20"/>
              </w:rPr>
            </w:pPr>
            <w:r w:rsidDel="00000000" w:rsidR="00000000" w:rsidRPr="00000000">
              <w:rPr>
                <w:sz w:val="20"/>
                <w:szCs w:val="20"/>
                <w:rtl w:val="0"/>
              </w:rPr>
              <w:t xml:space="preserve">Infinite Campus Surveys and Google Forms sent internally allowed us to see live numbers of users who did not have internet connection at home</w:t>
            </w:r>
          </w:p>
          <w:p w:rsidR="00000000" w:rsidDel="00000000" w:rsidP="00000000" w:rsidRDefault="00000000" w:rsidRPr="00000000" w14:paraId="00000079">
            <w:pPr>
              <w:pageBreakBefore w:val="0"/>
              <w:widowControl w:val="0"/>
              <w:spacing w:line="240" w:lineRule="auto"/>
              <w:rPr>
                <w:sz w:val="20"/>
                <w:szCs w:val="20"/>
              </w:rPr>
            </w:pPr>
            <w:r w:rsidDel="00000000" w:rsidR="00000000" w:rsidRPr="00000000">
              <w:rPr>
                <w:rtl w:val="0"/>
              </w:rPr>
            </w:r>
          </w:p>
          <w:p w:rsidR="00000000" w:rsidDel="00000000" w:rsidP="00000000" w:rsidRDefault="00000000" w:rsidRPr="00000000" w14:paraId="0000007A">
            <w:pPr>
              <w:pageBreakBefore w:val="0"/>
              <w:widowControl w:val="0"/>
              <w:spacing w:line="240" w:lineRule="auto"/>
              <w:rPr>
                <w:sz w:val="20"/>
                <w:szCs w:val="20"/>
              </w:rPr>
            </w:pPr>
            <w:r w:rsidDel="00000000" w:rsidR="00000000" w:rsidRPr="00000000">
              <w:rPr>
                <w:rtl w:val="0"/>
              </w:rPr>
            </w:r>
          </w:p>
          <w:p w:rsidR="00000000" w:rsidDel="00000000" w:rsidP="00000000" w:rsidRDefault="00000000" w:rsidRPr="00000000" w14:paraId="0000007B">
            <w:pPr>
              <w:pageBreakBefore w:val="0"/>
              <w:widowControl w:val="0"/>
              <w:spacing w:line="240" w:lineRule="auto"/>
              <w:rPr>
                <w:sz w:val="20"/>
                <w:szCs w:val="20"/>
              </w:rPr>
            </w:pPr>
            <w:r w:rsidDel="00000000" w:rsidR="00000000" w:rsidRPr="00000000">
              <w:rPr>
                <w:rtl w:val="0"/>
              </w:rPr>
            </w:r>
          </w:p>
          <w:p w:rsidR="00000000" w:rsidDel="00000000" w:rsidP="00000000" w:rsidRDefault="00000000" w:rsidRPr="00000000" w14:paraId="0000007C">
            <w:pPr>
              <w:pageBreakBefore w:val="0"/>
              <w:widowControl w:val="0"/>
              <w:spacing w:line="240" w:lineRule="auto"/>
              <w:rPr>
                <w:sz w:val="20"/>
                <w:szCs w:val="20"/>
              </w:rPr>
            </w:pPr>
            <w:r w:rsidDel="00000000" w:rsidR="00000000" w:rsidRPr="00000000">
              <w:rPr>
                <w:rtl w:val="0"/>
              </w:rPr>
            </w:r>
          </w:p>
          <w:p w:rsidR="00000000" w:rsidDel="00000000" w:rsidP="00000000" w:rsidRDefault="00000000" w:rsidRPr="00000000" w14:paraId="0000007D">
            <w:pPr>
              <w:pageBreakBefore w:val="0"/>
              <w:widowControl w:val="0"/>
              <w:spacing w:line="240" w:lineRule="auto"/>
              <w:rPr>
                <w:sz w:val="20"/>
                <w:szCs w:val="20"/>
              </w:rPr>
            </w:pPr>
            <w:r w:rsidDel="00000000" w:rsidR="00000000" w:rsidRPr="00000000">
              <w:rPr>
                <w:rtl w:val="0"/>
              </w:rPr>
            </w:r>
          </w:p>
          <w:p w:rsidR="00000000" w:rsidDel="00000000" w:rsidP="00000000" w:rsidRDefault="00000000" w:rsidRPr="00000000" w14:paraId="0000007E">
            <w:pPr>
              <w:pageBreakBefore w:val="0"/>
              <w:widowControl w:val="0"/>
              <w:spacing w:line="240" w:lineRule="auto"/>
              <w:rPr>
                <w:sz w:val="20"/>
                <w:szCs w:val="20"/>
              </w:rPr>
            </w:pPr>
            <w:r w:rsidDel="00000000" w:rsidR="00000000" w:rsidRPr="00000000">
              <w:rPr>
                <w:rtl w:val="0"/>
              </w:rPr>
            </w:r>
          </w:p>
          <w:p w:rsidR="00000000" w:rsidDel="00000000" w:rsidP="00000000" w:rsidRDefault="00000000" w:rsidRPr="00000000" w14:paraId="0000007F">
            <w:pPr>
              <w:pageBreakBefore w:val="0"/>
              <w:widowControl w:val="0"/>
              <w:spacing w:line="240" w:lineRule="auto"/>
              <w:rPr>
                <w:sz w:val="20"/>
                <w:szCs w:val="20"/>
              </w:rPr>
            </w:pPr>
            <w:r w:rsidDel="00000000" w:rsidR="00000000" w:rsidRPr="00000000">
              <w:rPr>
                <w:rtl w:val="0"/>
              </w:rPr>
            </w:r>
          </w:p>
          <w:p w:rsidR="00000000" w:rsidDel="00000000" w:rsidP="00000000" w:rsidRDefault="00000000" w:rsidRPr="00000000" w14:paraId="00000080">
            <w:pPr>
              <w:pageBreakBefore w:val="0"/>
              <w:widowControl w:val="0"/>
              <w:spacing w:line="240" w:lineRule="auto"/>
              <w:rPr>
                <w:sz w:val="20"/>
                <w:szCs w:val="20"/>
              </w:rPr>
            </w:pPr>
            <w:r w:rsidDel="00000000" w:rsidR="00000000" w:rsidRPr="00000000">
              <w:rPr>
                <w:rtl w:val="0"/>
              </w:rPr>
            </w:r>
          </w:p>
          <w:p w:rsidR="00000000" w:rsidDel="00000000" w:rsidP="00000000" w:rsidRDefault="00000000" w:rsidRPr="00000000" w14:paraId="00000081">
            <w:pPr>
              <w:pageBreakBefore w:val="0"/>
              <w:widowControl w:val="0"/>
              <w:spacing w:line="240" w:lineRule="auto"/>
              <w:rPr>
                <w:sz w:val="20"/>
                <w:szCs w:val="20"/>
              </w:rPr>
            </w:pPr>
            <w:r w:rsidDel="00000000" w:rsidR="00000000" w:rsidRPr="00000000">
              <w:rPr>
                <w:rtl w:val="0"/>
              </w:rPr>
            </w:r>
          </w:p>
          <w:p w:rsidR="00000000" w:rsidDel="00000000" w:rsidP="00000000" w:rsidRDefault="00000000" w:rsidRPr="00000000" w14:paraId="00000082">
            <w:pPr>
              <w:pageBreakBefore w:val="0"/>
              <w:widowControl w:val="0"/>
              <w:spacing w:line="240" w:lineRule="auto"/>
              <w:rPr>
                <w:sz w:val="20"/>
                <w:szCs w:val="20"/>
              </w:rPr>
            </w:pPr>
            <w:r w:rsidDel="00000000" w:rsidR="00000000" w:rsidRPr="00000000">
              <w:rPr>
                <w:rtl w:val="0"/>
              </w:rPr>
            </w:r>
          </w:p>
          <w:p w:rsidR="00000000" w:rsidDel="00000000" w:rsidP="00000000" w:rsidRDefault="00000000" w:rsidRPr="00000000" w14:paraId="00000083">
            <w:pPr>
              <w:pageBreakBefore w:val="0"/>
              <w:widowControl w:val="0"/>
              <w:spacing w:line="240" w:lineRule="auto"/>
              <w:rPr>
                <w:sz w:val="20"/>
                <w:szCs w:val="20"/>
              </w:rPr>
            </w:pPr>
            <w:r w:rsidDel="00000000" w:rsidR="00000000" w:rsidRPr="00000000">
              <w:rPr>
                <w:rtl w:val="0"/>
              </w:rPr>
            </w:r>
          </w:p>
          <w:p w:rsidR="00000000" w:rsidDel="00000000" w:rsidP="00000000" w:rsidRDefault="00000000" w:rsidRPr="00000000" w14:paraId="00000084">
            <w:pPr>
              <w:pageBreakBefore w:val="0"/>
              <w:widowControl w:val="0"/>
              <w:spacing w:line="240" w:lineRule="auto"/>
              <w:rPr>
                <w:sz w:val="20"/>
                <w:szCs w:val="20"/>
              </w:rPr>
            </w:pPr>
            <w:r w:rsidDel="00000000" w:rsidR="00000000" w:rsidRPr="00000000">
              <w:rPr>
                <w:rtl w:val="0"/>
              </w:rPr>
            </w:r>
          </w:p>
          <w:p w:rsidR="00000000" w:rsidDel="00000000" w:rsidP="00000000" w:rsidRDefault="00000000" w:rsidRPr="00000000" w14:paraId="00000085">
            <w:pPr>
              <w:pageBreakBefore w:val="0"/>
              <w:widowControl w:val="0"/>
              <w:spacing w:line="240" w:lineRule="auto"/>
              <w:rPr>
                <w:sz w:val="20"/>
                <w:szCs w:val="20"/>
              </w:rPr>
            </w:pPr>
            <w:r w:rsidDel="00000000" w:rsidR="00000000" w:rsidRPr="00000000">
              <w:rPr>
                <w:rtl w:val="0"/>
              </w:rPr>
            </w:r>
          </w:p>
        </w:tc>
      </w:tr>
    </w:tbl>
    <w:p w:rsidR="00000000" w:rsidDel="00000000" w:rsidP="00000000" w:rsidRDefault="00000000" w:rsidRPr="00000000" w14:paraId="00000086">
      <w:pPr>
        <w:pageBreakBefore w:val="0"/>
        <w:spacing w:after="0" w:before="0" w:line="240" w:lineRule="auto"/>
        <w:rPr/>
        <w:sectPr>
          <w:type w:val="nextPage"/>
          <w:pgSz w:h="12240" w:w="15840" w:orient="landscape"/>
          <w:pgMar w:bottom="720" w:top="720" w:left="720" w:right="720" w:header="144" w:footer="144"/>
        </w:sectPr>
      </w:pPr>
      <w:r w:rsidDel="00000000" w:rsidR="00000000" w:rsidRPr="00000000">
        <w:rPr>
          <w:rtl w:val="0"/>
        </w:rPr>
      </w:r>
    </w:p>
    <w:p w:rsidR="00000000" w:rsidDel="00000000" w:rsidP="00000000" w:rsidRDefault="00000000" w:rsidRPr="00000000" w14:paraId="00000087">
      <w:pPr>
        <w:pStyle w:val="Heading2"/>
        <w:keepNext w:val="0"/>
        <w:pageBreakBefore w:val="0"/>
        <w:spacing w:after="0" w:before="0" w:line="240" w:lineRule="auto"/>
        <w:rPr>
          <w:rFonts w:ascii="Open Sans" w:cs="Open Sans" w:eastAsia="Open Sans" w:hAnsi="Open Sans"/>
        </w:rPr>
      </w:pPr>
      <w:bookmarkStart w:colFirst="0" w:colLast="0" w:name="_blxkroqvagky" w:id="6"/>
      <w:bookmarkEnd w:id="6"/>
      <w:r w:rsidDel="00000000" w:rsidR="00000000" w:rsidRPr="00000000">
        <w:rPr>
          <w:rFonts w:ascii="Open Sans" w:cs="Open Sans" w:eastAsia="Open Sans" w:hAnsi="Open Sans"/>
          <w:rtl w:val="0"/>
        </w:rPr>
        <w:t xml:space="preserve">KETS Master Plan Areas of Emphasis </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color w:val="999999"/>
        </w:rPr>
      </w:pPr>
      <w:r w:rsidDel="00000000" w:rsidR="00000000" w:rsidRPr="00000000">
        <w:rPr>
          <w:rFonts w:ascii="Open Sans" w:cs="Open Sans" w:eastAsia="Open Sans" w:hAnsi="Open Sans"/>
          <w:b w:val="1"/>
          <w:color w:val="999999"/>
          <w:rtl w:val="0"/>
        </w:rPr>
        <w:t xml:space="preserve">Connected to the Future Ready Framework</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b7b7b7"/>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i w:val="0"/>
          <w:smallCaps w:val="0"/>
          <w:strike w:val="0"/>
          <w:color w:val="666666"/>
          <w:highlight w:val="white"/>
          <w:u w:val="none"/>
          <w:vertAlign w:val="baseline"/>
        </w:rPr>
      </w:pPr>
      <w:r w:rsidDel="00000000" w:rsidR="00000000" w:rsidRPr="00000000">
        <w:rPr>
          <w:rFonts w:ascii="Open Sans" w:cs="Open Sans" w:eastAsia="Open Sans" w:hAnsi="Open Sans"/>
          <w:i w:val="0"/>
          <w:smallCaps w:val="0"/>
          <w:strike w:val="0"/>
          <w:color w:val="666666"/>
          <w:u w:val="none"/>
          <w:shd w:fill="auto" w:val="clear"/>
          <w:vertAlign w:val="baseline"/>
          <w:rtl w:val="0"/>
        </w:rPr>
        <w:t xml:space="preserve">The Future Ready Framework identifies </w:t>
      </w:r>
      <w:r w:rsidDel="00000000" w:rsidR="00000000" w:rsidRPr="00000000">
        <w:rPr>
          <w:color w:val="666666"/>
          <w:rtl w:val="0"/>
        </w:rPr>
        <w:t xml:space="preserve">eight</w:t>
      </w:r>
      <w:r w:rsidDel="00000000" w:rsidR="00000000" w:rsidRPr="00000000">
        <w:rPr>
          <w:rFonts w:ascii="Open Sans" w:cs="Open Sans" w:eastAsia="Open Sans" w:hAnsi="Open Sans"/>
          <w:color w:val="666666"/>
          <w:rtl w:val="0"/>
        </w:rPr>
        <w:t xml:space="preserve"> G</w:t>
      </w:r>
      <w:r w:rsidDel="00000000" w:rsidR="00000000" w:rsidRPr="00000000">
        <w:rPr>
          <w:rFonts w:ascii="Open Sans" w:cs="Open Sans" w:eastAsia="Open Sans" w:hAnsi="Open Sans"/>
          <w:i w:val="0"/>
          <w:smallCaps w:val="0"/>
          <w:strike w:val="0"/>
          <w:color w:val="666666"/>
          <w:u w:val="none"/>
          <w:shd w:fill="auto" w:val="clear"/>
          <w:vertAlign w:val="baseline"/>
          <w:rtl w:val="0"/>
        </w:rPr>
        <w:t xml:space="preserve">ears</w:t>
      </w:r>
      <w:r w:rsidDel="00000000" w:rsidR="00000000" w:rsidRPr="00000000">
        <w:rPr>
          <w:rFonts w:ascii="Open Sans" w:cs="Open Sans" w:eastAsia="Open Sans" w:hAnsi="Open Sans"/>
          <w:color w:val="666666"/>
          <w:rtl w:val="0"/>
        </w:rPr>
        <w:t xml:space="preserve"> to assist districts in developing a roadmap for student success through personalized student learning and collaborative leadership. The KETS Master Plan has</w:t>
      </w:r>
      <w:r w:rsidDel="00000000" w:rsidR="00000000" w:rsidRPr="00000000">
        <w:rPr>
          <w:rFonts w:ascii="Open Sans" w:cs="Open Sans" w:eastAsia="Open Sans" w:hAnsi="Open Sans"/>
          <w:i w:val="0"/>
          <w:smallCaps w:val="0"/>
          <w:strike w:val="0"/>
          <w:color w:val="666666"/>
          <w:highlight w:val="white"/>
          <w:u w:val="none"/>
          <w:vertAlign w:val="baseline"/>
          <w:rtl w:val="0"/>
        </w:rPr>
        <w:t xml:space="preserve"> identified </w:t>
      </w:r>
      <w:r w:rsidDel="00000000" w:rsidR="00000000" w:rsidRPr="00000000">
        <w:rPr>
          <w:color w:val="666666"/>
          <w:highlight w:val="white"/>
          <w:rtl w:val="0"/>
        </w:rPr>
        <w:t xml:space="preserve">44</w:t>
      </w:r>
      <w:r w:rsidDel="00000000" w:rsidR="00000000" w:rsidRPr="00000000">
        <w:rPr>
          <w:rFonts w:ascii="Open Sans" w:cs="Open Sans" w:eastAsia="Open Sans" w:hAnsi="Open Sans"/>
          <w:color w:val="666666"/>
          <w:highlight w:val="white"/>
          <w:rtl w:val="0"/>
        </w:rPr>
        <w:t xml:space="preserve"> A</w:t>
      </w:r>
      <w:r w:rsidDel="00000000" w:rsidR="00000000" w:rsidRPr="00000000">
        <w:rPr>
          <w:rFonts w:ascii="Open Sans" w:cs="Open Sans" w:eastAsia="Open Sans" w:hAnsi="Open Sans"/>
          <w:smallCaps w:val="0"/>
          <w:strike w:val="0"/>
          <w:color w:val="666666"/>
          <w:highlight w:val="white"/>
          <w:u w:val="none"/>
          <w:vertAlign w:val="baseline"/>
          <w:rtl w:val="0"/>
        </w:rPr>
        <w:t xml:space="preserve">reas of </w:t>
      </w:r>
      <w:r w:rsidDel="00000000" w:rsidR="00000000" w:rsidRPr="00000000">
        <w:rPr>
          <w:rFonts w:ascii="Open Sans" w:cs="Open Sans" w:eastAsia="Open Sans" w:hAnsi="Open Sans"/>
          <w:color w:val="666666"/>
          <w:highlight w:val="white"/>
          <w:rtl w:val="0"/>
        </w:rPr>
        <w:t xml:space="preserve">E</w:t>
      </w:r>
      <w:r w:rsidDel="00000000" w:rsidR="00000000" w:rsidRPr="00000000">
        <w:rPr>
          <w:rFonts w:ascii="Open Sans" w:cs="Open Sans" w:eastAsia="Open Sans" w:hAnsi="Open Sans"/>
          <w:smallCaps w:val="0"/>
          <w:strike w:val="0"/>
          <w:color w:val="666666"/>
          <w:highlight w:val="white"/>
          <w:u w:val="none"/>
          <w:vertAlign w:val="baseline"/>
          <w:rtl w:val="0"/>
        </w:rPr>
        <w:t xml:space="preserve">mphasis</w:t>
      </w:r>
      <w:r w:rsidDel="00000000" w:rsidR="00000000" w:rsidRPr="00000000">
        <w:rPr>
          <w:rFonts w:ascii="Open Sans" w:cs="Open Sans" w:eastAsia="Open Sans" w:hAnsi="Open Sans"/>
          <w:i w:val="0"/>
          <w:smallCaps w:val="0"/>
          <w:strike w:val="0"/>
          <w:color w:val="666666"/>
          <w:highlight w:val="white"/>
          <w:u w:val="none"/>
          <w:vertAlign w:val="baseline"/>
          <w:rtl w:val="0"/>
        </w:rPr>
        <w:t xml:space="preserve"> connected to the Future Ready Framewo</w:t>
      </w:r>
      <w:r w:rsidDel="00000000" w:rsidR="00000000" w:rsidRPr="00000000">
        <w:rPr>
          <w:rFonts w:ascii="Open Sans" w:cs="Open Sans" w:eastAsia="Open Sans" w:hAnsi="Open Sans"/>
          <w:color w:val="666666"/>
          <w:highlight w:val="white"/>
          <w:rtl w:val="0"/>
        </w:rPr>
        <w:t xml:space="preserve">rk and </w:t>
      </w:r>
      <w:r w:rsidDel="00000000" w:rsidR="00000000" w:rsidRPr="00000000">
        <w:rPr>
          <w:rFonts w:ascii="Open Sans" w:cs="Open Sans" w:eastAsia="Open Sans" w:hAnsi="Open Sans"/>
          <w:i w:val="0"/>
          <w:smallCaps w:val="0"/>
          <w:strike w:val="0"/>
          <w:color w:val="666666"/>
          <w:highlight w:val="white"/>
          <w:u w:val="none"/>
          <w:vertAlign w:val="baseline"/>
          <w:rtl w:val="0"/>
        </w:rPr>
        <w:t xml:space="preserve">are categorized as either </w:t>
      </w:r>
      <w:r w:rsidDel="00000000" w:rsidR="00000000" w:rsidRPr="00000000">
        <w:rPr>
          <w:rFonts w:ascii="Open Sans" w:cs="Open Sans" w:eastAsia="Open Sans" w:hAnsi="Open Sans"/>
          <w:i w:val="1"/>
          <w:smallCaps w:val="0"/>
          <w:strike w:val="0"/>
          <w:color w:val="666666"/>
          <w:highlight w:val="white"/>
          <w:u w:val="none"/>
          <w:vertAlign w:val="baseline"/>
          <w:rtl w:val="0"/>
        </w:rPr>
        <w:t xml:space="preserve">1) Acceleration Area</w:t>
      </w:r>
      <w:r w:rsidDel="00000000" w:rsidR="00000000" w:rsidRPr="00000000">
        <w:rPr>
          <w:i w:val="1"/>
          <w:color w:val="666666"/>
          <w:highlight w:val="white"/>
          <w:rtl w:val="0"/>
        </w:rPr>
        <w:t xml:space="preserve"> (AA)</w:t>
      </w:r>
      <w:r w:rsidDel="00000000" w:rsidR="00000000" w:rsidRPr="00000000">
        <w:rPr>
          <w:rFonts w:ascii="Open Sans" w:cs="Open Sans" w:eastAsia="Open Sans" w:hAnsi="Open Sans"/>
          <w:i w:val="1"/>
          <w:smallCaps w:val="0"/>
          <w:strike w:val="0"/>
          <w:color w:val="666666"/>
          <w:highlight w:val="white"/>
          <w:u w:val="none"/>
          <w:vertAlign w:val="baseline"/>
          <w:rtl w:val="0"/>
        </w:rPr>
        <w:t xml:space="preserve"> or 2) Growth Oppo</w:t>
      </w:r>
      <w:r w:rsidDel="00000000" w:rsidR="00000000" w:rsidRPr="00000000">
        <w:rPr>
          <w:i w:val="1"/>
          <w:color w:val="666666"/>
          <w:highlight w:val="white"/>
          <w:rtl w:val="0"/>
        </w:rPr>
        <w:t xml:space="preserve">rtunity </w:t>
      </w:r>
      <w:r w:rsidDel="00000000" w:rsidR="00000000" w:rsidRPr="00000000">
        <w:rPr>
          <w:rFonts w:ascii="Open Sans" w:cs="Open Sans" w:eastAsia="Open Sans" w:hAnsi="Open Sans"/>
          <w:i w:val="1"/>
          <w:smallCaps w:val="0"/>
          <w:strike w:val="0"/>
          <w:color w:val="666666"/>
          <w:highlight w:val="white"/>
          <w:u w:val="none"/>
          <w:vertAlign w:val="baseline"/>
          <w:rtl w:val="0"/>
        </w:rPr>
        <w:t xml:space="preserve">Area</w:t>
      </w:r>
      <w:r w:rsidDel="00000000" w:rsidR="00000000" w:rsidRPr="00000000">
        <w:rPr>
          <w:i w:val="1"/>
          <w:color w:val="666666"/>
          <w:highlight w:val="white"/>
          <w:rtl w:val="0"/>
        </w:rPr>
        <w:t xml:space="preserve"> </w:t>
      </w:r>
      <w:r w:rsidDel="00000000" w:rsidR="00000000" w:rsidRPr="00000000">
        <w:rPr>
          <w:rFonts w:ascii="Open Sans" w:cs="Open Sans" w:eastAsia="Open Sans" w:hAnsi="Open Sans"/>
          <w:i w:val="1"/>
          <w:smallCaps w:val="0"/>
          <w:strike w:val="0"/>
          <w:color w:val="666666"/>
          <w:highlight w:val="white"/>
          <w:u w:val="none"/>
          <w:vertAlign w:val="baseline"/>
          <w:rtl w:val="0"/>
        </w:rPr>
        <w:t xml:space="preserve">(</w:t>
      </w:r>
      <w:r w:rsidDel="00000000" w:rsidR="00000000" w:rsidRPr="00000000">
        <w:rPr>
          <w:i w:val="1"/>
          <w:color w:val="666666"/>
          <w:highlight w:val="white"/>
          <w:rtl w:val="0"/>
        </w:rPr>
        <w:t xml:space="preserve">GO</w:t>
      </w:r>
      <w:r w:rsidDel="00000000" w:rsidR="00000000" w:rsidRPr="00000000">
        <w:rPr>
          <w:rFonts w:ascii="Open Sans" w:cs="Open Sans" w:eastAsia="Open Sans" w:hAnsi="Open Sans"/>
          <w:i w:val="1"/>
          <w:smallCaps w:val="0"/>
          <w:strike w:val="0"/>
          <w:color w:val="666666"/>
          <w:highlight w:val="white"/>
          <w:u w:val="none"/>
          <w:vertAlign w:val="baseline"/>
          <w:rtl w:val="0"/>
        </w:rPr>
        <w:t xml:space="preserve">).</w:t>
      </w:r>
      <w:r w:rsidDel="00000000" w:rsidR="00000000" w:rsidRPr="00000000">
        <w:rPr>
          <w:rFonts w:ascii="Open Sans" w:cs="Open Sans" w:eastAsia="Open Sans" w:hAnsi="Open Sans"/>
          <w:i w:val="0"/>
          <w:smallCaps w:val="0"/>
          <w:strike w:val="0"/>
          <w:color w:val="666666"/>
          <w:highlight w:val="white"/>
          <w:u w:val="none"/>
          <w:vertAlign w:val="baseline"/>
          <w:rtl w:val="0"/>
        </w:rPr>
        <w:t xml:space="preserve"> </w:t>
      </w:r>
      <w:r w:rsidDel="00000000" w:rsidR="00000000" w:rsidRPr="00000000">
        <w:rPr>
          <w:rFonts w:ascii="Open Sans" w:cs="Open Sans" w:eastAsia="Open Sans" w:hAnsi="Open Sans"/>
          <w:color w:val="666666"/>
          <w:rtl w:val="0"/>
        </w:rPr>
        <w:t xml:space="preserve">The “acceleration areas” are considered big wins, successes, and major milestones of the KETS are identified for continuation work. The “growth </w:t>
      </w:r>
      <w:r w:rsidDel="00000000" w:rsidR="00000000" w:rsidRPr="00000000">
        <w:rPr>
          <w:color w:val="666666"/>
          <w:rtl w:val="0"/>
        </w:rPr>
        <w:t xml:space="preserve">opportunity </w:t>
      </w:r>
      <w:r w:rsidDel="00000000" w:rsidR="00000000" w:rsidRPr="00000000">
        <w:rPr>
          <w:rFonts w:ascii="Open Sans" w:cs="Open Sans" w:eastAsia="Open Sans" w:hAnsi="Open Sans"/>
          <w:color w:val="666666"/>
          <w:rtl w:val="0"/>
        </w:rPr>
        <w:t xml:space="preserve">areas” address </w:t>
      </w:r>
      <w:r w:rsidDel="00000000" w:rsidR="00000000" w:rsidRPr="00000000">
        <w:rPr>
          <w:color w:val="666666"/>
          <w:rtl w:val="0"/>
        </w:rPr>
        <w:t xml:space="preserve">improvement targets for the Master Plan.</w:t>
      </w:r>
      <w:r w:rsidDel="00000000" w:rsidR="00000000" w:rsidRPr="00000000">
        <w:rPr>
          <w:rFonts w:ascii="Open Sans" w:cs="Open Sans" w:eastAsia="Open Sans" w:hAnsi="Open Sans"/>
          <w:color w:val="666666"/>
          <w:rtl w:val="0"/>
        </w:rPr>
        <w:t xml:space="preserve"> </w:t>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color w:val="666666"/>
          <w:highlight w:val="whit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highlight w:val="white"/>
        </w:rPr>
      </w:pPr>
      <w:r w:rsidDel="00000000" w:rsidR="00000000" w:rsidRPr="00000000">
        <w:rPr>
          <w:rFonts w:ascii="Open Sans" w:cs="Open Sans" w:eastAsia="Open Sans" w:hAnsi="Open Sans"/>
          <w:color w:val="666666"/>
          <w:highlight w:val="white"/>
          <w:rtl w:val="0"/>
        </w:rPr>
        <w:t xml:space="preserve">Use the Areas of Emphasis and Future Ready Framework as a lens to analyze current trends, initiatives, needs and goals of your district. Link the work of this new plan identified by your planning team to the Gears and Areas of Emphasis of the KETS Master Plan on the following pages. There is no expectation to address all</w:t>
      </w:r>
      <w:r w:rsidDel="00000000" w:rsidR="00000000" w:rsidRPr="00000000">
        <w:rPr>
          <w:color w:val="666666"/>
          <w:highlight w:val="white"/>
          <w:rtl w:val="0"/>
        </w:rPr>
        <w:t xml:space="preserve"> 44</w:t>
      </w:r>
      <w:r w:rsidDel="00000000" w:rsidR="00000000" w:rsidRPr="00000000">
        <w:rPr>
          <w:rFonts w:ascii="Open Sans" w:cs="Open Sans" w:eastAsia="Open Sans" w:hAnsi="Open Sans"/>
          <w:color w:val="666666"/>
          <w:highlight w:val="white"/>
          <w:rtl w:val="0"/>
        </w:rPr>
        <w:t xml:space="preserve"> Areas of Emphasis of the KETS Master </w:t>
      </w:r>
      <w:r w:rsidDel="00000000" w:rsidR="00000000" w:rsidRPr="00000000">
        <w:rPr>
          <w:rFonts w:ascii="Open Sans" w:cs="Open Sans" w:eastAsia="Open Sans" w:hAnsi="Open Sans"/>
          <w:color w:val="666666"/>
          <w:highlight w:val="white"/>
          <w:rtl w:val="0"/>
        </w:rPr>
        <w:t xml:space="preserve">Plan</w:t>
      </w:r>
      <w:r w:rsidDel="00000000" w:rsidR="00000000" w:rsidRPr="00000000">
        <w:rPr>
          <w:rFonts w:ascii="Open Sans" w:cs="Open Sans" w:eastAsia="Open Sans" w:hAnsi="Open Sans"/>
          <w:color w:val="666666"/>
          <w:highlight w:val="white"/>
          <w:rtl w:val="0"/>
        </w:rPr>
        <w:t xml:space="preserve">. </w:t>
      </w:r>
      <w:r w:rsidDel="00000000" w:rsidR="00000000" w:rsidRPr="00000000">
        <w:rPr>
          <w:color w:val="666666"/>
          <w:highlight w:val="white"/>
          <w:rtl w:val="0"/>
        </w:rPr>
        <w:t xml:space="preserve">Any strategy that involves Erate, please include in the Budget &amp; Resources gear. If your district has lease agreements (i.e.; device, fiber, etc.), be prepared to reference the quantity during the final submission process.</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highlight w:val="whit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highlight w:val="whit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highlight w:val="whit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highlight w:val="whit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highlight w:val="white"/>
        </w:rPr>
        <w:sectPr>
          <w:type w:val="nextPage"/>
          <w:pgSz w:h="12240" w:w="15840" w:orient="landscape"/>
          <w:pgMar w:bottom="720" w:top="720" w:left="720" w:right="720" w:header="144" w:footer="144"/>
        </w:sectPr>
      </w:pPr>
      <w:r w:rsidDel="00000000" w:rsidR="00000000" w:rsidRPr="00000000">
        <w:rPr>
          <w:rtl w:val="0"/>
        </w:rPr>
      </w:r>
    </w:p>
    <w:p w:rsidR="00000000" w:rsidDel="00000000" w:rsidP="00000000" w:rsidRDefault="00000000" w:rsidRPr="00000000" w14:paraId="00000092">
      <w:pPr>
        <w:spacing w:line="240" w:lineRule="auto"/>
        <w:rPr>
          <w:color w:val="666666"/>
          <w:highlight w:val="white"/>
        </w:rPr>
      </w:pPr>
      <w:r w:rsidDel="00000000" w:rsidR="00000000" w:rsidRPr="00000000">
        <w:rPr>
          <w:rtl w:val="0"/>
        </w:rPr>
      </w:r>
    </w:p>
    <w:tbl>
      <w:tblPr>
        <w:tblStyle w:val="Table9"/>
        <w:tblW w:w="14370.0" w:type="dxa"/>
        <w:jc w:val="left"/>
        <w:tblInd w:w="30.0" w:type="dxa"/>
        <w:tblLayout w:type="fixed"/>
        <w:tblLook w:val="0600"/>
      </w:tblPr>
      <w:tblGrid>
        <w:gridCol w:w="765"/>
        <w:gridCol w:w="13605"/>
        <w:tblGridChange w:id="0">
          <w:tblGrid>
            <w:gridCol w:w="765"/>
            <w:gridCol w:w="13605"/>
          </w:tblGrid>
        </w:tblGridChange>
      </w:tblGrid>
      <w:tr>
        <w:trPr>
          <w:cantSplit w:val="0"/>
          <w:trHeight w:val="720" w:hRule="atLeast"/>
          <w:tblHeader w:val="0"/>
        </w:trPr>
        <w:tc>
          <w:tcPr>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jc w:val="center"/>
              <w:rPr/>
            </w:pPr>
            <w:r w:rsidDel="00000000" w:rsidR="00000000" w:rsidRPr="00000000">
              <w:rPr/>
              <w:drawing>
                <wp:inline distB="114300" distT="114300" distL="114300" distR="114300">
                  <wp:extent cx="352425" cy="355600"/>
                  <wp:effectExtent b="0" l="0" r="0" t="0"/>
                  <wp:docPr id="18"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352425" cy="3556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94">
            <w:pPr>
              <w:pStyle w:val="Heading3"/>
              <w:widowControl w:val="0"/>
              <w:spacing w:after="0" w:before="0" w:line="240" w:lineRule="auto"/>
              <w:ind w:left="30" w:firstLine="0"/>
              <w:rPr>
                <w:i w:val="1"/>
              </w:rPr>
            </w:pPr>
            <w:bookmarkStart w:colFirst="0" w:colLast="0" w:name="_sgzjcq8g9in4" w:id="7"/>
            <w:bookmarkEnd w:id="7"/>
            <w:r w:rsidDel="00000000" w:rsidR="00000000" w:rsidRPr="00000000">
              <w:rPr>
                <w:i w:val="1"/>
                <w:rtl w:val="0"/>
              </w:rPr>
              <w:t xml:space="preserve">Collaborative Leadership</w:t>
            </w:r>
            <w:r w:rsidDel="00000000" w:rsidR="00000000" w:rsidRPr="00000000">
              <w:rPr>
                <w:rtl w:val="0"/>
              </w:rPr>
            </w:r>
          </w:p>
          <w:p w:rsidR="00000000" w:rsidDel="00000000" w:rsidP="00000000" w:rsidRDefault="00000000" w:rsidRPr="00000000" w14:paraId="00000095">
            <w:pPr>
              <w:widowControl w:val="0"/>
              <w:spacing w:line="240" w:lineRule="auto"/>
              <w:rPr/>
            </w:pPr>
            <w:r w:rsidDel="00000000" w:rsidR="00000000" w:rsidRPr="00000000">
              <w:rPr>
                <w:i w:val="1"/>
                <w:color w:val="666666"/>
                <w:rtl w:val="0"/>
              </w:rPr>
              <w:t xml:space="preserve">Future Ready Gear</w:t>
            </w:r>
            <w:r w:rsidDel="00000000" w:rsidR="00000000" w:rsidRPr="00000000">
              <w:rPr>
                <w:rtl w:val="0"/>
              </w:rPr>
            </w:r>
          </w:p>
        </w:tc>
      </w:tr>
      <w:tr>
        <w:trPr>
          <w:cantSplit w:val="0"/>
          <w:trHeight w:val="420" w:hRule="atLeast"/>
          <w:tblHeader w:val="0"/>
        </w:trPr>
        <w:tc>
          <w:tcPr>
            <w:gridSpan w:val="2"/>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ind w:left="30" w:firstLine="0"/>
              <w:rPr/>
            </w:pPr>
            <w:r w:rsidDel="00000000" w:rsidR="00000000" w:rsidRPr="00000000">
              <w:rPr>
                <w:b w:val="1"/>
                <w:rtl w:val="0"/>
              </w:rPr>
              <w:t xml:space="preserve">KETS GUIDING PRINCIPLE</w:t>
            </w:r>
            <w:r w:rsidDel="00000000" w:rsidR="00000000" w:rsidRPr="00000000">
              <w:rPr>
                <w:rtl w:val="0"/>
              </w:rPr>
              <w:t xml:space="preserve"> –  Collaborative leadership creates a shared vision of digital teaching and learning, an environment of collaboration (where partners make stuff together), encourages embracing innovation and empowerment, and a culture of evidence-based systems and processes.</w:t>
            </w:r>
          </w:p>
        </w:tc>
      </w:tr>
    </w:tbl>
    <w:p w:rsidR="00000000" w:rsidDel="00000000" w:rsidP="00000000" w:rsidRDefault="00000000" w:rsidRPr="00000000" w14:paraId="00000098">
      <w:pPr>
        <w:rPr>
          <w:i w:val="1"/>
          <w:sz w:val="16"/>
          <w:szCs w:val="16"/>
        </w:rPr>
      </w:pPr>
      <w:r w:rsidDel="00000000" w:rsidR="00000000" w:rsidRPr="00000000">
        <w:rPr>
          <w:rtl w:val="0"/>
        </w:rPr>
      </w:r>
    </w:p>
    <w:tbl>
      <w:tblPr>
        <w:tblStyle w:val="Table10"/>
        <w:tblW w:w="14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00"/>
        <w:gridCol w:w="7200"/>
        <w:tblGridChange w:id="0">
          <w:tblGrid>
            <w:gridCol w:w="7200"/>
            <w:gridCol w:w="7200"/>
          </w:tblGrid>
        </w:tblGridChange>
      </w:tblGrid>
      <w:tr>
        <w:trPr>
          <w:cantSplit w:val="0"/>
          <w:trHeight w:val="420" w:hRule="atLeast"/>
          <w:tblHeader w:val="0"/>
        </w:trPr>
        <w:tc>
          <w:tcPr>
            <w:gridSpan w:val="2"/>
            <w:tcBorders>
              <w:top w:color="000000" w:space="0" w:sz="0" w:val="nil"/>
              <w:left w:color="000000" w:space="0" w:sz="0" w:val="nil"/>
              <w:bottom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99">
            <w:pPr>
              <w:rPr>
                <w:i w:val="1"/>
                <w:sz w:val="20"/>
                <w:szCs w:val="20"/>
              </w:rPr>
            </w:pPr>
            <w:r w:rsidDel="00000000" w:rsidR="00000000" w:rsidRPr="00000000">
              <w:rPr>
                <w:i w:val="1"/>
                <w:sz w:val="20"/>
                <w:szCs w:val="20"/>
                <w:rtl w:val="0"/>
              </w:rPr>
              <w:t xml:space="preserve">Areas of Emphasis: Acceleration Area (AA) /Growth Opportunity Areas (GO)</w:t>
            </w:r>
          </w:p>
        </w:tc>
      </w:tr>
    </w:tbl>
    <w:p w:rsidR="00000000" w:rsidDel="00000000" w:rsidP="00000000" w:rsidRDefault="00000000" w:rsidRPr="00000000" w14:paraId="0000009B">
      <w:pPr>
        <w:rPr>
          <w:i w:val="1"/>
          <w:sz w:val="16"/>
          <w:szCs w:val="16"/>
        </w:rPr>
      </w:pPr>
      <w:r w:rsidDel="00000000" w:rsidR="00000000" w:rsidRPr="00000000">
        <w:rPr>
          <w:rtl w:val="0"/>
        </w:rPr>
      </w:r>
    </w:p>
    <w:tbl>
      <w:tblPr>
        <w:tblStyle w:val="Table11"/>
        <w:tblW w:w="14400.0" w:type="dxa"/>
        <w:jc w:val="left"/>
        <w:tblLayout w:type="fixed"/>
        <w:tblLook w:val="0600"/>
      </w:tblPr>
      <w:tblGrid>
        <w:gridCol w:w="1170"/>
        <w:gridCol w:w="13230"/>
        <w:tblGridChange w:id="0">
          <w:tblGrid>
            <w:gridCol w:w="1170"/>
            <w:gridCol w:w="13230"/>
          </w:tblGrid>
        </w:tblGridChange>
      </w:tblGrid>
      <w:tr>
        <w:trPr>
          <w:cantSplit w:val="0"/>
          <w:tblHeader w:val="0"/>
        </w:trPr>
        <w:tc>
          <w:tcPr>
            <w:tcBorders>
              <w:top w:color="000000" w:space="0" w:sz="0" w:val="nil"/>
              <w:left w:color="000000" w:space="0" w:sz="0" w:val="nil"/>
              <w:bottom w:color="f3f3f3" w:space="0" w:sz="4" w:val="single"/>
              <w:right w:color="000000" w:space="0" w:sz="0" w:val="nil"/>
            </w:tcBorders>
            <w:shd w:fill="f3f3f3" w:val="clear"/>
            <w:tcMar>
              <w:top w:w="72.0" w:type="dxa"/>
              <w:left w:w="72.0" w:type="dxa"/>
              <w:bottom w:w="72.0" w:type="dxa"/>
              <w:right w:w="72.0" w:type="dxa"/>
            </w:tcMar>
            <w:vAlign w:val="center"/>
          </w:tcPr>
          <w:p w:rsidR="00000000" w:rsidDel="00000000" w:rsidP="00000000" w:rsidRDefault="00000000" w:rsidRPr="00000000" w14:paraId="0000009C">
            <w:pPr>
              <w:jc w:val="center"/>
              <w:rPr>
                <w:b w:val="1"/>
              </w:rPr>
            </w:pPr>
            <w:r w:rsidDel="00000000" w:rsidR="00000000" w:rsidRPr="00000000">
              <w:rPr>
                <w:b w:val="1"/>
              </w:rPr>
              <w:drawing>
                <wp:inline distB="114300" distT="114300" distL="114300" distR="114300">
                  <wp:extent cx="262890" cy="262890"/>
                  <wp:effectExtent b="0" l="0" r="0" t="0"/>
                  <wp:docPr id="33"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262890" cy="26289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jc w:val="center"/>
              <w:rPr>
                <w:i w:val="1"/>
              </w:rPr>
            </w:pPr>
            <w:r w:rsidDel="00000000" w:rsidR="00000000" w:rsidRPr="00000000">
              <w:rPr>
                <w:b w:val="1"/>
                <w:rtl w:val="0"/>
              </w:rPr>
              <w:t xml:space="preserve">AA-1</w:t>
            </w:r>
            <w:r w:rsidDel="00000000" w:rsidR="00000000" w:rsidRPr="00000000">
              <w:rPr>
                <w:rtl w:val="0"/>
              </w:rPr>
            </w:r>
          </w:p>
        </w:tc>
        <w:tc>
          <w:tcPr>
            <w:tcBorders>
              <w:top w:color="000000" w:space="0" w:sz="0" w:val="nil"/>
              <w:left w:color="000000" w:space="0" w:sz="0" w:val="nil"/>
              <w:bottom w:color="f3f3f3" w:space="0" w:sz="4" w:val="single"/>
              <w:right w:color="000000" w:space="0" w:sz="0" w:val="nil"/>
            </w:tcBorders>
            <w:shd w:fill="auto" w:val="clear"/>
            <w:tcMar>
              <w:top w:w="72.0" w:type="dxa"/>
              <w:left w:w="72.0" w:type="dxa"/>
              <w:bottom w:w="72.0" w:type="dxa"/>
              <w:right w:w="72.0" w:type="dxa"/>
            </w:tcMar>
            <w:vAlign w:val="center"/>
          </w:tcPr>
          <w:p w:rsidR="00000000" w:rsidDel="00000000" w:rsidP="00000000" w:rsidRDefault="00000000" w:rsidRPr="00000000" w14:paraId="0000009E">
            <w:pPr>
              <w:rPr/>
            </w:pPr>
            <w:r w:rsidDel="00000000" w:rsidR="00000000" w:rsidRPr="00000000">
              <w:rPr>
                <w:rtl w:val="0"/>
              </w:rPr>
              <w:t xml:space="preserve">Continue to use structures providing opportunities for feedback from shareholders and evidence of how KETS systems and processes are working or not working (360 feedback, CIO Summit)</w:t>
            </w:r>
            <w:r w:rsidDel="00000000" w:rsidR="00000000" w:rsidRPr="00000000">
              <w:rPr>
                <w:rtl w:val="0"/>
              </w:rPr>
            </w:r>
          </w:p>
        </w:tc>
      </w:tr>
      <w:tr>
        <w:trPr>
          <w:cantSplit w:val="0"/>
          <w:tblHeader w:val="0"/>
        </w:trPr>
        <w:tc>
          <w:tcPr>
            <w:tcBorders>
              <w:top w:color="f3f3f3" w:space="0" w:sz="4" w:val="single"/>
              <w:left w:color="000000" w:space="0" w:sz="0" w:val="nil"/>
              <w:bottom w:color="f3f3f3" w:space="0" w:sz="4" w:val="single"/>
              <w:right w:color="000000" w:space="0" w:sz="0" w:val="nil"/>
            </w:tcBorders>
            <w:shd w:fill="f3f3f3" w:val="clear"/>
            <w:tcMar>
              <w:top w:w="72.0" w:type="dxa"/>
              <w:left w:w="72.0" w:type="dxa"/>
              <w:bottom w:w="72.0" w:type="dxa"/>
              <w:right w:w="72.0" w:type="dxa"/>
            </w:tcMar>
            <w:vAlign w:val="center"/>
          </w:tcPr>
          <w:p w:rsidR="00000000" w:rsidDel="00000000" w:rsidP="00000000" w:rsidRDefault="00000000" w:rsidRPr="00000000" w14:paraId="0000009F">
            <w:pPr>
              <w:jc w:val="center"/>
              <w:rPr>
                <w:b w:val="1"/>
              </w:rPr>
            </w:pPr>
            <w:r w:rsidDel="00000000" w:rsidR="00000000" w:rsidRPr="00000000">
              <w:rPr>
                <w:b w:val="1"/>
              </w:rPr>
              <w:drawing>
                <wp:inline distB="114300" distT="114300" distL="114300" distR="114300">
                  <wp:extent cx="262890" cy="262890"/>
                  <wp:effectExtent b="0" l="0" r="0" t="0"/>
                  <wp:docPr id="6"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262890" cy="26289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jc w:val="center"/>
              <w:rPr/>
            </w:pPr>
            <w:r w:rsidDel="00000000" w:rsidR="00000000" w:rsidRPr="00000000">
              <w:rPr>
                <w:b w:val="1"/>
                <w:rtl w:val="0"/>
              </w:rPr>
              <w:t xml:space="preserve">AA-2</w:t>
            </w:r>
            <w:r w:rsidDel="00000000" w:rsidR="00000000" w:rsidRPr="00000000">
              <w:rPr>
                <w:rtl w:val="0"/>
              </w:rPr>
            </w:r>
          </w:p>
        </w:tc>
        <w:tc>
          <w:tcPr>
            <w:tcBorders>
              <w:top w:color="f3f3f3" w:space="0" w:sz="4" w:val="single"/>
              <w:left w:color="000000" w:space="0" w:sz="0" w:val="nil"/>
              <w:bottom w:color="f3f3f3" w:space="0" w:sz="4" w:val="single"/>
              <w:right w:color="000000" w:space="0" w:sz="0" w:val="nil"/>
            </w:tcBorders>
            <w:shd w:fill="auto" w:val="clear"/>
            <w:tcMar>
              <w:top w:w="72.0" w:type="dxa"/>
              <w:left w:w="72.0" w:type="dxa"/>
              <w:bottom w:w="72.0" w:type="dxa"/>
              <w:right w:w="72.0" w:type="dxa"/>
            </w:tcMar>
            <w:vAlign w:val="center"/>
          </w:tcPr>
          <w:p w:rsidR="00000000" w:rsidDel="00000000" w:rsidP="00000000" w:rsidRDefault="00000000" w:rsidRPr="00000000" w14:paraId="000000A1">
            <w:pPr>
              <w:rPr/>
            </w:pPr>
            <w:r w:rsidDel="00000000" w:rsidR="00000000" w:rsidRPr="00000000">
              <w:rPr>
                <w:rtl w:val="0"/>
              </w:rPr>
              <w:t xml:space="preserve">Continue the fostering of strategic partnerships and collaborations among educational institutions, technology companies, policymakers, and community organizations. Develop networks that facilitate knowledge exchange, collaborative research, and resource-sharing to promote innovation and address common challenges in education technology.</w:t>
            </w:r>
          </w:p>
        </w:tc>
      </w:tr>
      <w:tr>
        <w:trPr>
          <w:cantSplit w:val="0"/>
          <w:tblHeader w:val="0"/>
        </w:trPr>
        <w:tc>
          <w:tcPr>
            <w:tcBorders>
              <w:top w:color="f3f3f3" w:space="0" w:sz="4" w:val="single"/>
              <w:left w:color="000000" w:space="0" w:sz="0" w:val="nil"/>
              <w:bottom w:color="f3f3f3" w:space="0" w:sz="4" w:val="single"/>
              <w:right w:color="000000" w:space="0" w:sz="0" w:val="nil"/>
            </w:tcBorders>
            <w:shd w:fill="f3f3f3" w:val="clear"/>
            <w:tcMar>
              <w:top w:w="72.0" w:type="dxa"/>
              <w:left w:w="72.0" w:type="dxa"/>
              <w:bottom w:w="72.0" w:type="dxa"/>
              <w:right w:w="72.0" w:type="dxa"/>
            </w:tcMar>
            <w:vAlign w:val="center"/>
          </w:tcPr>
          <w:p w:rsidR="00000000" w:rsidDel="00000000" w:rsidP="00000000" w:rsidRDefault="00000000" w:rsidRPr="00000000" w14:paraId="000000A2">
            <w:pPr>
              <w:jc w:val="center"/>
              <w:rPr>
                <w:b w:val="1"/>
              </w:rPr>
            </w:pPr>
            <w:r w:rsidDel="00000000" w:rsidR="00000000" w:rsidRPr="00000000">
              <w:rPr>
                <w:b w:val="1"/>
              </w:rPr>
              <w:drawing>
                <wp:inline distB="114300" distT="114300" distL="114300" distR="114300">
                  <wp:extent cx="262890" cy="262890"/>
                  <wp:effectExtent b="0" l="0" r="0" t="0"/>
                  <wp:docPr id="21"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262890" cy="26289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jc w:val="center"/>
              <w:rPr/>
            </w:pPr>
            <w:r w:rsidDel="00000000" w:rsidR="00000000" w:rsidRPr="00000000">
              <w:rPr>
                <w:b w:val="1"/>
                <w:rtl w:val="0"/>
              </w:rPr>
              <w:t xml:space="preserve">AA-3</w:t>
            </w:r>
            <w:r w:rsidDel="00000000" w:rsidR="00000000" w:rsidRPr="00000000">
              <w:rPr>
                <w:rtl w:val="0"/>
              </w:rPr>
            </w:r>
          </w:p>
        </w:tc>
        <w:tc>
          <w:tcPr>
            <w:tcBorders>
              <w:top w:color="f3f3f3" w:space="0" w:sz="4" w:val="single"/>
              <w:left w:color="000000" w:space="0" w:sz="0" w:val="nil"/>
              <w:bottom w:color="f3f3f3" w:space="0" w:sz="4" w:val="single"/>
              <w:right w:color="000000" w:space="0" w:sz="0" w:val="nil"/>
            </w:tcBorders>
            <w:shd w:fill="auto" w:val="clear"/>
            <w:tcMar>
              <w:top w:w="72.0" w:type="dxa"/>
              <w:left w:w="72.0" w:type="dxa"/>
              <w:bottom w:w="72.0" w:type="dxa"/>
              <w:right w:w="72.0" w:type="dxa"/>
            </w:tcMar>
            <w:vAlign w:val="center"/>
          </w:tcPr>
          <w:p w:rsidR="00000000" w:rsidDel="00000000" w:rsidP="00000000" w:rsidRDefault="00000000" w:rsidRPr="00000000" w14:paraId="000000A4">
            <w:pPr>
              <w:rPr/>
            </w:pPr>
            <w:r w:rsidDel="00000000" w:rsidR="00000000" w:rsidRPr="00000000">
              <w:rPr>
                <w:rtl w:val="0"/>
              </w:rPr>
              <w:t xml:space="preserve">Continue the recognition and support for the crucial role of teachers as leaders in educational technology integration. Provide professional learning opportunities and resources that enable teachers to develop expertise in leveraging technology to enhance instruction and student engagement.</w:t>
            </w:r>
          </w:p>
        </w:tc>
      </w:tr>
      <w:tr>
        <w:trPr>
          <w:cantSplit w:val="0"/>
          <w:tblHeader w:val="0"/>
        </w:trPr>
        <w:tc>
          <w:tcPr>
            <w:tcBorders>
              <w:top w:color="f3f3f3" w:space="0" w:sz="4" w:val="single"/>
              <w:left w:color="000000" w:space="0" w:sz="0" w:val="nil"/>
              <w:bottom w:color="f3f3f3" w:space="0" w:sz="4" w:val="single"/>
              <w:right w:color="000000" w:space="0" w:sz="0" w:val="nil"/>
            </w:tcBorders>
            <w:shd w:fill="f3f3f3" w:val="clear"/>
            <w:tcMar>
              <w:top w:w="72.0" w:type="dxa"/>
              <w:left w:w="72.0" w:type="dxa"/>
              <w:bottom w:w="72.0" w:type="dxa"/>
              <w:right w:w="72.0" w:type="dxa"/>
            </w:tcMar>
            <w:vAlign w:val="center"/>
          </w:tcPr>
          <w:p w:rsidR="00000000" w:rsidDel="00000000" w:rsidP="00000000" w:rsidRDefault="00000000" w:rsidRPr="00000000" w14:paraId="000000A5">
            <w:pPr>
              <w:jc w:val="center"/>
              <w:rPr/>
            </w:pPr>
            <w:r w:rsidDel="00000000" w:rsidR="00000000" w:rsidRPr="00000000">
              <w:rPr>
                <w:b w:val="1"/>
              </w:rPr>
              <w:drawing>
                <wp:inline distB="114300" distT="114300" distL="114300" distR="114300">
                  <wp:extent cx="279559" cy="279559"/>
                  <wp:effectExtent b="0" l="0" r="0" t="0"/>
                  <wp:docPr id="29"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279559" cy="279559"/>
                          </a:xfrm>
                          <a:prstGeom prst="rect"/>
                          <a:ln/>
                        </pic:spPr>
                      </pic:pic>
                    </a:graphicData>
                  </a:graphic>
                </wp:inline>
              </w:drawing>
            </w:r>
            <w:r w:rsidDel="00000000" w:rsidR="00000000" w:rsidRPr="00000000">
              <w:rPr>
                <w:b w:val="1"/>
                <w:rtl w:val="0"/>
              </w:rPr>
              <w:t xml:space="preserve">GO-1</w:t>
            </w:r>
            <w:r w:rsidDel="00000000" w:rsidR="00000000" w:rsidRPr="00000000">
              <w:rPr>
                <w:rtl w:val="0"/>
              </w:rPr>
            </w:r>
          </w:p>
        </w:tc>
        <w:tc>
          <w:tcPr>
            <w:tcBorders>
              <w:top w:color="f3f3f3" w:space="0" w:sz="4" w:val="single"/>
              <w:left w:color="000000" w:space="0" w:sz="0" w:val="nil"/>
              <w:bottom w:color="f3f3f3" w:space="0" w:sz="4" w:val="single"/>
              <w:right w:color="000000" w:space="0" w:sz="0" w:val="nil"/>
            </w:tcBorders>
            <w:shd w:fill="auto" w:val="clear"/>
            <w:tcMar>
              <w:top w:w="72.0" w:type="dxa"/>
              <w:left w:w="72.0" w:type="dxa"/>
              <w:bottom w:w="72.0" w:type="dxa"/>
              <w:right w:w="72.0" w:type="dxa"/>
            </w:tcMar>
            <w:vAlign w:val="center"/>
          </w:tcPr>
          <w:p w:rsidR="00000000" w:rsidDel="00000000" w:rsidP="00000000" w:rsidRDefault="00000000" w:rsidRPr="00000000" w14:paraId="000000A6">
            <w:pPr>
              <w:rPr/>
            </w:pPr>
            <w:r w:rsidDel="00000000" w:rsidR="00000000" w:rsidRPr="00000000">
              <w:rPr>
                <w:rtl w:val="0"/>
              </w:rPr>
              <w:t xml:space="preserve">Improve collaboration among educators, technologists, administrators, and researchers to foster a holistic approach to education technology development, implementation, and evaluation. Encourage open channels of communication and provide platforms for sharing best practices, ideas, and resources across different disciplines and institutions. </w:t>
            </w:r>
          </w:p>
        </w:tc>
      </w:tr>
    </w:tbl>
    <w:p w:rsidR="00000000" w:rsidDel="00000000" w:rsidP="00000000" w:rsidRDefault="00000000" w:rsidRPr="00000000" w14:paraId="000000A7">
      <w:pPr>
        <w:rPr>
          <w:color w:val="666666"/>
          <w:highlight w:val="white"/>
        </w:rPr>
      </w:pPr>
      <w:r w:rsidDel="00000000" w:rsidR="00000000" w:rsidRPr="00000000">
        <w:rPr>
          <w:rtl w:val="0"/>
        </w:rPr>
      </w:r>
    </w:p>
    <w:p w:rsidR="00000000" w:rsidDel="00000000" w:rsidP="00000000" w:rsidRDefault="00000000" w:rsidRPr="00000000" w14:paraId="000000A8">
      <w:pPr>
        <w:rPr>
          <w:sz w:val="24"/>
          <w:szCs w:val="24"/>
        </w:rPr>
      </w:pPr>
      <w:r w:rsidDel="00000000" w:rsidR="00000000" w:rsidRPr="00000000">
        <w:br w:type="page"/>
      </w:r>
      <w:r w:rsidDel="00000000" w:rsidR="00000000" w:rsidRPr="00000000">
        <w:rPr>
          <w:rtl w:val="0"/>
        </w:rPr>
      </w:r>
    </w:p>
    <w:tbl>
      <w:tblPr>
        <w:tblStyle w:val="Table12"/>
        <w:tblW w:w="14340.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2925"/>
        <w:gridCol w:w="1440"/>
        <w:gridCol w:w="1905"/>
        <w:gridCol w:w="1755"/>
        <w:gridCol w:w="1365"/>
        <w:gridCol w:w="3480"/>
        <w:tblGridChange w:id="0">
          <w:tblGrid>
            <w:gridCol w:w="1470"/>
            <w:gridCol w:w="2925"/>
            <w:gridCol w:w="1440"/>
            <w:gridCol w:w="1905"/>
            <w:gridCol w:w="1755"/>
            <w:gridCol w:w="1365"/>
            <w:gridCol w:w="3480"/>
          </w:tblGrid>
        </w:tblGridChange>
      </w:tblGrid>
      <w:tr>
        <w:trPr>
          <w:cantSplit w:val="0"/>
          <w:tblHeader w:val="0"/>
        </w:trPr>
        <w:tc>
          <w:tcPr>
            <w:shd w:fill="999999"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color w:val="ffffff"/>
                <w:sz w:val="20"/>
                <w:szCs w:val="20"/>
              </w:rPr>
            </w:pPr>
            <w:r w:rsidDel="00000000" w:rsidR="00000000" w:rsidRPr="00000000">
              <w:rPr>
                <w:color w:val="ffffff"/>
                <w:sz w:val="20"/>
                <w:szCs w:val="20"/>
                <w:rtl w:val="0"/>
              </w:rPr>
              <w:t xml:space="preserve">KETS AA or GO</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color w:val="ffffff"/>
                <w:sz w:val="20"/>
                <w:szCs w:val="20"/>
              </w:rPr>
            </w:pPr>
            <w:r w:rsidDel="00000000" w:rsidR="00000000" w:rsidRPr="00000000">
              <w:rPr>
                <w:color w:val="ffffff"/>
                <w:sz w:val="20"/>
                <w:szCs w:val="20"/>
                <w:rtl w:val="0"/>
              </w:rPr>
              <w:t xml:space="preserve">Strategy/Action Item</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color w:val="ffffff"/>
                <w:sz w:val="20"/>
                <w:szCs w:val="20"/>
              </w:rPr>
            </w:pPr>
            <w:r w:rsidDel="00000000" w:rsidR="00000000" w:rsidRPr="00000000">
              <w:rPr>
                <w:color w:val="ffffff"/>
                <w:sz w:val="20"/>
                <w:szCs w:val="20"/>
                <w:rtl w:val="0"/>
              </w:rPr>
              <w:t xml:space="preserve">Person(s) Involved</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color w:val="ffffff"/>
                <w:sz w:val="20"/>
                <w:szCs w:val="20"/>
              </w:rPr>
            </w:pPr>
            <w:r w:rsidDel="00000000" w:rsidR="00000000" w:rsidRPr="00000000">
              <w:rPr>
                <w:color w:val="ffffff"/>
                <w:sz w:val="20"/>
                <w:szCs w:val="20"/>
                <w:rtl w:val="0"/>
              </w:rPr>
              <w:t xml:space="preserve">Anticipated Timeframe</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color w:val="ffffff"/>
                <w:sz w:val="20"/>
                <w:szCs w:val="20"/>
              </w:rPr>
            </w:pPr>
            <w:r w:rsidDel="00000000" w:rsidR="00000000" w:rsidRPr="00000000">
              <w:rPr>
                <w:color w:val="ffffff"/>
                <w:sz w:val="20"/>
                <w:szCs w:val="20"/>
                <w:rtl w:val="0"/>
              </w:rPr>
              <w:t xml:space="preserve">Anticipated Funding Source</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color w:val="ffffff"/>
                <w:sz w:val="20"/>
                <w:szCs w:val="20"/>
              </w:rPr>
            </w:pPr>
            <w:r w:rsidDel="00000000" w:rsidR="00000000" w:rsidRPr="00000000">
              <w:rPr>
                <w:color w:val="ffffff"/>
                <w:sz w:val="20"/>
                <w:szCs w:val="20"/>
                <w:rtl w:val="0"/>
              </w:rPr>
              <w:t xml:space="preserve">Anticipated Funding Amount</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color w:val="ffffff"/>
                <w:sz w:val="20"/>
                <w:szCs w:val="20"/>
              </w:rPr>
            </w:pPr>
            <w:r w:rsidDel="00000000" w:rsidR="00000000" w:rsidRPr="00000000">
              <w:rPr>
                <w:color w:val="ffffff"/>
                <w:sz w:val="20"/>
                <w:szCs w:val="20"/>
                <w:rtl w:val="0"/>
              </w:rPr>
              <w:t xml:space="preserve">How will you know this is successful?  (including metrics)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sz w:val="20"/>
                <w:szCs w:val="20"/>
              </w:rPr>
            </w:pPr>
            <w:r w:rsidDel="00000000" w:rsidR="00000000" w:rsidRPr="00000000">
              <w:rPr>
                <w:sz w:val="20"/>
                <w:szCs w:val="20"/>
                <w:rtl w:val="0"/>
              </w:rPr>
              <w:t xml:space="preserve">AA-2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sz w:val="20"/>
                <w:szCs w:val="20"/>
              </w:rPr>
            </w:pPr>
            <w:r w:rsidDel="00000000" w:rsidR="00000000" w:rsidRPr="00000000">
              <w:rPr>
                <w:sz w:val="20"/>
                <w:szCs w:val="20"/>
                <w:rtl w:val="0"/>
              </w:rPr>
              <w:t xml:space="preserve">Berea College Technology partnership</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sz w:val="20"/>
                <w:szCs w:val="20"/>
              </w:rPr>
            </w:pPr>
            <w:r w:rsidDel="00000000" w:rsidR="00000000" w:rsidRPr="00000000">
              <w:rPr>
                <w:sz w:val="20"/>
                <w:szCs w:val="20"/>
                <w:rtl w:val="0"/>
              </w:rPr>
              <w:t xml:space="preserve">CIO/DTC</w:t>
              <w:br w:type="textWrapping"/>
              <w:t xml:space="preserve">CFO</w:t>
              <w:br w:type="textWrapping"/>
              <w:t xml:space="preserve">Berea College Technology Staff</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sz w:val="20"/>
                <w:szCs w:val="20"/>
              </w:rPr>
            </w:pPr>
            <w:r w:rsidDel="00000000" w:rsidR="00000000" w:rsidRPr="00000000">
              <w:rPr>
                <w:sz w:val="20"/>
                <w:szCs w:val="20"/>
                <w:rtl w:val="0"/>
              </w:rPr>
              <w:t xml:space="preserve">25-26 school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sz w:val="20"/>
                <w:szCs w:val="20"/>
              </w:rPr>
            </w:pPr>
            <w:r w:rsidDel="00000000" w:rsidR="00000000" w:rsidRPr="00000000">
              <w:rPr>
                <w:sz w:val="20"/>
                <w:szCs w:val="20"/>
                <w:rtl w:val="0"/>
              </w:rPr>
              <w:t xml:space="preserve">None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sz w:val="20"/>
                <w:szCs w:val="20"/>
              </w:rPr>
            </w:pPr>
            <w:r w:rsidDel="00000000" w:rsidR="00000000" w:rsidRPr="00000000">
              <w:rPr>
                <w:sz w:val="20"/>
                <w:szCs w:val="20"/>
                <w:rtl w:val="0"/>
              </w:rPr>
              <w:t xml:space="preserve">Volunteer Efforts of Berea College Tech Department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sz w:val="20"/>
                <w:szCs w:val="20"/>
              </w:rPr>
            </w:pPr>
            <w:r w:rsidDel="00000000" w:rsidR="00000000" w:rsidRPr="00000000">
              <w:rPr>
                <w:sz w:val="20"/>
                <w:szCs w:val="20"/>
                <w:rtl w:val="0"/>
              </w:rPr>
              <w:t xml:space="preserve">If we fully integrate a Volunteer method for Berea College workers to help in our department!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sz w:val="20"/>
                <w:szCs w:val="20"/>
              </w:rPr>
            </w:pPr>
            <w:r w:rsidDel="00000000" w:rsidR="00000000" w:rsidRPr="00000000">
              <w:rPr>
                <w:rtl w:val="0"/>
              </w:rPr>
            </w:r>
          </w:p>
        </w:tc>
      </w:tr>
    </w:tbl>
    <w:p w:rsidR="00000000" w:rsidDel="00000000" w:rsidP="00000000" w:rsidRDefault="00000000" w:rsidRPr="00000000" w14:paraId="000000C5">
      <w:pPr>
        <w:spacing w:line="276" w:lineRule="auto"/>
        <w:rPr>
          <w:sz w:val="24"/>
          <w:szCs w:val="24"/>
        </w:rPr>
      </w:pPr>
      <w:r w:rsidDel="00000000" w:rsidR="00000000" w:rsidRPr="00000000">
        <w:rPr>
          <w:rtl w:val="0"/>
        </w:rPr>
      </w:r>
    </w:p>
    <w:p w:rsidR="00000000" w:rsidDel="00000000" w:rsidP="00000000" w:rsidRDefault="00000000" w:rsidRPr="00000000" w14:paraId="000000C6">
      <w:pPr>
        <w:rPr>
          <w:color w:val="666666"/>
          <w:highlight w:val="white"/>
        </w:rPr>
      </w:pPr>
      <w:r w:rsidDel="00000000" w:rsidR="00000000" w:rsidRPr="00000000">
        <w:rPr>
          <w:rtl w:val="0"/>
        </w:rPr>
      </w:r>
    </w:p>
    <w:p w:rsidR="00000000" w:rsidDel="00000000" w:rsidP="00000000" w:rsidRDefault="00000000" w:rsidRPr="00000000" w14:paraId="000000C7">
      <w:pPr>
        <w:rPr>
          <w:color w:val="666666"/>
          <w:highlight w:val="white"/>
        </w:rPr>
      </w:pPr>
      <w:r w:rsidDel="00000000" w:rsidR="00000000" w:rsidRPr="00000000">
        <w:rPr>
          <w:rtl w:val="0"/>
        </w:rPr>
      </w:r>
    </w:p>
    <w:tbl>
      <w:tblPr>
        <w:tblStyle w:val="Table13"/>
        <w:tblW w:w="14370.0" w:type="dxa"/>
        <w:jc w:val="left"/>
        <w:tblInd w:w="30.0" w:type="dxa"/>
        <w:tblLayout w:type="fixed"/>
        <w:tblLook w:val="0600"/>
      </w:tblPr>
      <w:tblGrid>
        <w:gridCol w:w="765"/>
        <w:gridCol w:w="13605"/>
        <w:tblGridChange w:id="0">
          <w:tblGrid>
            <w:gridCol w:w="765"/>
            <w:gridCol w:w="13605"/>
          </w:tblGrid>
        </w:tblGridChange>
      </w:tblGrid>
      <w:tr>
        <w:trPr>
          <w:cantSplit w:val="0"/>
          <w:trHeight w:val="720" w:hRule="atLeast"/>
          <w:tblHeader w:val="0"/>
        </w:trPr>
        <w:tc>
          <w:tcPr>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C8">
            <w:pPr>
              <w:pageBreakBefore w:val="0"/>
              <w:widowControl w:val="0"/>
              <w:spacing w:after="0" w:line="240" w:lineRule="auto"/>
              <w:jc w:val="center"/>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357188" cy="357188"/>
                  <wp:effectExtent b="0" l="0" r="0" t="0"/>
                  <wp:docPr id="53"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357188" cy="357188"/>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C9">
            <w:pPr>
              <w:pStyle w:val="Heading3"/>
              <w:pageBreakBefore w:val="0"/>
              <w:widowControl w:val="0"/>
              <w:spacing w:after="0" w:before="0" w:line="240" w:lineRule="auto"/>
              <w:ind w:left="30" w:firstLine="0"/>
              <w:rPr>
                <w:rFonts w:ascii="Open Sans" w:cs="Open Sans" w:eastAsia="Open Sans" w:hAnsi="Open Sans"/>
                <w:i w:val="1"/>
              </w:rPr>
            </w:pPr>
            <w:bookmarkStart w:colFirst="0" w:colLast="0" w:name="_rujtgphif27j" w:id="8"/>
            <w:bookmarkEnd w:id="8"/>
            <w:r w:rsidDel="00000000" w:rsidR="00000000" w:rsidRPr="00000000">
              <w:rPr>
                <w:rFonts w:ascii="Open Sans" w:cs="Open Sans" w:eastAsia="Open Sans" w:hAnsi="Open Sans"/>
                <w:i w:val="1"/>
                <w:rtl w:val="0"/>
              </w:rPr>
              <w:t xml:space="preserve">Robust Infrastructure &amp; Ecosystem</w:t>
            </w:r>
          </w:p>
          <w:p w:rsidR="00000000" w:rsidDel="00000000" w:rsidP="00000000" w:rsidRDefault="00000000" w:rsidRPr="00000000" w14:paraId="000000CA">
            <w:pPr>
              <w:pageBreakBefore w:val="0"/>
              <w:widowControl w:val="0"/>
              <w:spacing w:after="0" w:line="240" w:lineRule="auto"/>
              <w:rPr>
                <w:rFonts w:ascii="Open Sans" w:cs="Open Sans" w:eastAsia="Open Sans" w:hAnsi="Open Sans"/>
              </w:rPr>
            </w:pPr>
            <w:r w:rsidDel="00000000" w:rsidR="00000000" w:rsidRPr="00000000">
              <w:rPr>
                <w:rFonts w:ascii="Open Sans" w:cs="Open Sans" w:eastAsia="Open Sans" w:hAnsi="Open Sans"/>
                <w:i w:val="1"/>
                <w:color w:val="666666"/>
                <w:rtl w:val="0"/>
              </w:rPr>
              <w:t xml:space="preserve">Future Ready Gear</w:t>
            </w:r>
            <w:r w:rsidDel="00000000" w:rsidR="00000000" w:rsidRPr="00000000">
              <w:rPr>
                <w:rtl w:val="0"/>
              </w:rPr>
            </w:r>
          </w:p>
        </w:tc>
      </w:tr>
      <w:tr>
        <w:trPr>
          <w:cantSplit w:val="0"/>
          <w:trHeight w:val="420" w:hRule="atLeast"/>
          <w:tblHeader w:val="0"/>
        </w:trPr>
        <w:tc>
          <w:tcPr>
            <w:gridSpan w:val="2"/>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CB">
            <w:pPr>
              <w:pageBreakBefore w:val="0"/>
              <w:widowControl w:val="0"/>
              <w:spacing w:after="0" w:line="240" w:lineRule="auto"/>
              <w:ind w:left="30" w:firstLine="0"/>
              <w:rPr>
                <w:rFonts w:ascii="Open Sans" w:cs="Open Sans" w:eastAsia="Open Sans" w:hAnsi="Open Sans"/>
              </w:rPr>
            </w:pPr>
            <w:r w:rsidDel="00000000" w:rsidR="00000000" w:rsidRPr="00000000">
              <w:rPr>
                <w:rFonts w:ascii="Open Sans" w:cs="Open Sans" w:eastAsia="Open Sans" w:hAnsi="Open Sans"/>
                <w:b w:val="1"/>
                <w:rtl w:val="0"/>
              </w:rPr>
              <w:t xml:space="preserve">KETS GUIDING PRINCIPLE</w:t>
            </w:r>
            <w:r w:rsidDel="00000000" w:rsidR="00000000" w:rsidRPr="00000000">
              <w:rPr>
                <w:rFonts w:ascii="Open Sans" w:cs="Open Sans" w:eastAsia="Open Sans" w:hAnsi="Open Sans"/>
                <w:rtl w:val="0"/>
              </w:rPr>
              <w:t xml:space="preserve"> – A robust infrastructure delivers the device, iden</w:t>
            </w:r>
            <w:r w:rsidDel="00000000" w:rsidR="00000000" w:rsidRPr="00000000">
              <w:rPr>
                <w:rtl w:val="0"/>
              </w:rPr>
              <w:t xml:space="preserve">tity, </w:t>
            </w:r>
            <w:r w:rsidDel="00000000" w:rsidR="00000000" w:rsidRPr="00000000">
              <w:rPr>
                <w:rFonts w:ascii="Open Sans" w:cs="Open Sans" w:eastAsia="Open Sans" w:hAnsi="Open Sans"/>
                <w:rtl w:val="0"/>
              </w:rPr>
              <w:t xml:space="preserve">network, leadership, and support needs of staff and students to create personalized learning environments using digital tools and resources.</w:t>
            </w:r>
          </w:p>
        </w:tc>
      </w:tr>
    </w:tbl>
    <w:p w:rsidR="00000000" w:rsidDel="00000000" w:rsidP="00000000" w:rsidRDefault="00000000" w:rsidRPr="00000000" w14:paraId="000000CD">
      <w:pPr>
        <w:pageBreakBefore w:val="0"/>
        <w:rPr>
          <w:i w:val="1"/>
          <w:sz w:val="16"/>
          <w:szCs w:val="16"/>
        </w:rPr>
      </w:pPr>
      <w:r w:rsidDel="00000000" w:rsidR="00000000" w:rsidRPr="00000000">
        <w:rPr>
          <w:rtl w:val="0"/>
        </w:rPr>
      </w:r>
    </w:p>
    <w:tbl>
      <w:tblPr>
        <w:tblStyle w:val="Table14"/>
        <w:tblW w:w="14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00"/>
        <w:gridCol w:w="7200"/>
        <w:tblGridChange w:id="0">
          <w:tblGrid>
            <w:gridCol w:w="7200"/>
            <w:gridCol w:w="7200"/>
          </w:tblGrid>
        </w:tblGridChange>
      </w:tblGrid>
      <w:tr>
        <w:trPr>
          <w:cantSplit w:val="0"/>
          <w:trHeight w:val="420" w:hRule="atLeast"/>
          <w:tblHeader w:val="0"/>
        </w:trPr>
        <w:tc>
          <w:tcPr>
            <w:gridSpan w:val="2"/>
            <w:tcBorders>
              <w:top w:color="000000" w:space="0" w:sz="0" w:val="nil"/>
              <w:left w:color="000000" w:space="0" w:sz="0" w:val="nil"/>
              <w:bottom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CE">
            <w:pPr>
              <w:rPr>
                <w:i w:val="1"/>
                <w:sz w:val="20"/>
                <w:szCs w:val="20"/>
              </w:rPr>
            </w:pPr>
            <w:r w:rsidDel="00000000" w:rsidR="00000000" w:rsidRPr="00000000">
              <w:rPr>
                <w:i w:val="1"/>
                <w:sz w:val="20"/>
                <w:szCs w:val="20"/>
                <w:rtl w:val="0"/>
              </w:rPr>
              <w:t xml:space="preserve">Areas of Emphasis: Acceleration Area (AA) /Growth Opportunity Areas (GO)</w:t>
            </w:r>
          </w:p>
        </w:tc>
      </w:tr>
    </w:tbl>
    <w:p w:rsidR="00000000" w:rsidDel="00000000" w:rsidP="00000000" w:rsidRDefault="00000000" w:rsidRPr="00000000" w14:paraId="000000D0">
      <w:pPr>
        <w:pageBreakBefore w:val="0"/>
        <w:rPr>
          <w:i w:val="1"/>
          <w:sz w:val="16"/>
          <w:szCs w:val="16"/>
        </w:rPr>
      </w:pPr>
      <w:r w:rsidDel="00000000" w:rsidR="00000000" w:rsidRPr="00000000">
        <w:rPr>
          <w:rtl w:val="0"/>
        </w:rPr>
      </w:r>
    </w:p>
    <w:tbl>
      <w:tblPr>
        <w:tblStyle w:val="Table15"/>
        <w:tblW w:w="14400.0" w:type="dxa"/>
        <w:jc w:val="left"/>
        <w:tblLayout w:type="fixed"/>
        <w:tblLook w:val="0600"/>
      </w:tblPr>
      <w:tblGrid>
        <w:gridCol w:w="1170"/>
        <w:gridCol w:w="13230"/>
        <w:tblGridChange w:id="0">
          <w:tblGrid>
            <w:gridCol w:w="1170"/>
            <w:gridCol w:w="13230"/>
          </w:tblGrid>
        </w:tblGridChange>
      </w:tblGrid>
      <w:tr>
        <w:trPr>
          <w:cantSplit w:val="0"/>
          <w:tblHeader w:val="0"/>
        </w:trPr>
        <w:tc>
          <w:tcPr>
            <w:tcBorders>
              <w:top w:color="000000" w:space="0" w:sz="0" w:val="nil"/>
              <w:left w:color="000000" w:space="0" w:sz="0" w:val="nil"/>
              <w:bottom w:color="f3f3f3" w:space="0" w:sz="4" w:val="single"/>
              <w:right w:color="000000" w:space="0" w:sz="0" w:val="nil"/>
            </w:tcBorders>
            <w:shd w:fill="f3f3f3" w:val="clear"/>
            <w:tcMar>
              <w:top w:w="72.0" w:type="dxa"/>
              <w:left w:w="72.0" w:type="dxa"/>
              <w:bottom w:w="72.0" w:type="dxa"/>
              <w:right w:w="72.0" w:type="dxa"/>
            </w:tcMar>
            <w:vAlign w:val="center"/>
          </w:tcPr>
          <w:p w:rsidR="00000000" w:rsidDel="00000000" w:rsidP="00000000" w:rsidRDefault="00000000" w:rsidRPr="00000000" w14:paraId="000000D1">
            <w:pPr>
              <w:pageBreakBefore w:val="0"/>
              <w:jc w:val="center"/>
              <w:rPr>
                <w:b w:val="1"/>
              </w:rPr>
            </w:pPr>
            <w:r w:rsidDel="00000000" w:rsidR="00000000" w:rsidRPr="00000000">
              <w:rPr>
                <w:b w:val="1"/>
              </w:rPr>
              <w:drawing>
                <wp:inline distB="114300" distT="114300" distL="114300" distR="114300">
                  <wp:extent cx="262890" cy="262890"/>
                  <wp:effectExtent b="0" l="0" r="0" t="0"/>
                  <wp:docPr id="12"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262890" cy="26289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pageBreakBefore w:val="0"/>
              <w:jc w:val="center"/>
              <w:rPr>
                <w:i w:val="1"/>
              </w:rPr>
            </w:pPr>
            <w:r w:rsidDel="00000000" w:rsidR="00000000" w:rsidRPr="00000000">
              <w:rPr>
                <w:b w:val="1"/>
                <w:rtl w:val="0"/>
              </w:rPr>
              <w:t xml:space="preserve">AA-1</w:t>
            </w:r>
            <w:r w:rsidDel="00000000" w:rsidR="00000000" w:rsidRPr="00000000">
              <w:rPr>
                <w:rtl w:val="0"/>
              </w:rPr>
            </w:r>
          </w:p>
        </w:tc>
        <w:tc>
          <w:tcPr>
            <w:tcBorders>
              <w:top w:color="000000" w:space="0" w:sz="0" w:val="nil"/>
              <w:left w:color="000000" w:space="0" w:sz="0" w:val="nil"/>
              <w:bottom w:color="f3f3f3" w:space="0" w:sz="4" w:val="single"/>
              <w:right w:color="000000" w:space="0" w:sz="0" w:val="nil"/>
            </w:tcBorders>
            <w:shd w:fill="auto" w:val="clear"/>
            <w:tcMar>
              <w:top w:w="72.0" w:type="dxa"/>
              <w:left w:w="72.0" w:type="dxa"/>
              <w:bottom w:w="72.0" w:type="dxa"/>
              <w:right w:w="72.0" w:type="dxa"/>
            </w:tcMar>
            <w:vAlign w:val="center"/>
          </w:tcPr>
          <w:p w:rsidR="00000000" w:rsidDel="00000000" w:rsidP="00000000" w:rsidRDefault="00000000" w:rsidRPr="00000000" w14:paraId="000000D3">
            <w:pPr>
              <w:pageBreakBefore w:val="0"/>
              <w:rPr/>
            </w:pPr>
            <w:r w:rsidDel="00000000" w:rsidR="00000000" w:rsidRPr="00000000">
              <w:rPr>
                <w:rtl w:val="0"/>
              </w:rPr>
              <w:t xml:space="preserve">Continue to </w:t>
            </w:r>
            <w:r w:rsidDel="00000000" w:rsidR="00000000" w:rsidRPr="00000000">
              <w:rPr>
                <w:rtl w:val="0"/>
              </w:rPr>
              <w:t xml:space="preserve">provide nation’s</w:t>
            </w:r>
            <w:r w:rsidDel="00000000" w:rsidR="00000000" w:rsidRPr="00000000">
              <w:rPr>
                <w:rtl w:val="0"/>
              </w:rPr>
              <w:t xml:space="preserve"> first, fastest, highest quality, and most reliable and secure internet access to 100% of Kentucky’s public schools</w:t>
            </w:r>
          </w:p>
        </w:tc>
      </w:tr>
      <w:tr>
        <w:trPr>
          <w:cantSplit w:val="0"/>
          <w:tblHeader w:val="0"/>
        </w:trPr>
        <w:tc>
          <w:tcPr>
            <w:tcBorders>
              <w:top w:color="f3f3f3" w:space="0" w:sz="4" w:val="single"/>
              <w:left w:color="000000" w:space="0" w:sz="0" w:val="nil"/>
              <w:bottom w:color="f3f3f3" w:space="0" w:sz="4" w:val="single"/>
              <w:right w:color="000000" w:space="0" w:sz="0" w:val="nil"/>
            </w:tcBorders>
            <w:shd w:fill="f3f3f3" w:val="clear"/>
            <w:tcMar>
              <w:top w:w="72.0" w:type="dxa"/>
              <w:left w:w="72.0" w:type="dxa"/>
              <w:bottom w:w="72.0" w:type="dxa"/>
              <w:right w:w="72.0" w:type="dxa"/>
            </w:tcMar>
            <w:vAlign w:val="center"/>
          </w:tcPr>
          <w:p w:rsidR="00000000" w:rsidDel="00000000" w:rsidP="00000000" w:rsidRDefault="00000000" w:rsidRPr="00000000" w14:paraId="000000D4">
            <w:pPr>
              <w:pageBreakBefore w:val="0"/>
              <w:jc w:val="center"/>
              <w:rPr>
                <w:b w:val="1"/>
              </w:rPr>
            </w:pPr>
            <w:r w:rsidDel="00000000" w:rsidR="00000000" w:rsidRPr="00000000">
              <w:rPr>
                <w:b w:val="1"/>
              </w:rPr>
              <w:drawing>
                <wp:inline distB="114300" distT="114300" distL="114300" distR="114300">
                  <wp:extent cx="262890" cy="262890"/>
                  <wp:effectExtent b="0" l="0" r="0" t="0"/>
                  <wp:docPr id="7"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262890" cy="262890"/>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pageBreakBefore w:val="0"/>
              <w:jc w:val="center"/>
              <w:rPr/>
            </w:pPr>
            <w:r w:rsidDel="00000000" w:rsidR="00000000" w:rsidRPr="00000000">
              <w:rPr>
                <w:b w:val="1"/>
                <w:rtl w:val="0"/>
              </w:rPr>
              <w:t xml:space="preserve">AA-2</w:t>
            </w:r>
            <w:r w:rsidDel="00000000" w:rsidR="00000000" w:rsidRPr="00000000">
              <w:rPr>
                <w:rtl w:val="0"/>
              </w:rPr>
            </w:r>
          </w:p>
        </w:tc>
        <w:tc>
          <w:tcPr>
            <w:tcBorders>
              <w:top w:color="f3f3f3" w:space="0" w:sz="4" w:val="single"/>
              <w:left w:color="000000" w:space="0" w:sz="0" w:val="nil"/>
              <w:bottom w:color="f3f3f3" w:space="0" w:sz="4" w:val="single"/>
              <w:right w:color="000000" w:space="0" w:sz="0" w:val="nil"/>
            </w:tcBorders>
            <w:shd w:fill="auto" w:val="clear"/>
            <w:tcMar>
              <w:top w:w="72.0" w:type="dxa"/>
              <w:left w:w="72.0" w:type="dxa"/>
              <w:bottom w:w="72.0" w:type="dxa"/>
              <w:right w:w="72.0" w:type="dxa"/>
            </w:tcMar>
            <w:vAlign w:val="center"/>
          </w:tcPr>
          <w:p w:rsidR="00000000" w:rsidDel="00000000" w:rsidP="00000000" w:rsidRDefault="00000000" w:rsidRPr="00000000" w14:paraId="000000D6">
            <w:pPr>
              <w:pageBreakBefore w:val="0"/>
              <w:rPr/>
            </w:pPr>
            <w:r w:rsidDel="00000000" w:rsidR="00000000" w:rsidRPr="00000000">
              <w:rPr>
                <w:rtl w:val="0"/>
              </w:rPr>
              <w:t xml:space="preserve">Continue to ensure equity and standardization for delivery of device, network, data and support creating best in class staff and student digital experiences AND provide a system of shared/brokered/managed services maintaining low infrastructure costs and providing support structures promoting the use of personalized learning environments</w:t>
            </w:r>
          </w:p>
        </w:tc>
      </w:tr>
      <w:tr>
        <w:trPr>
          <w:cantSplit w:val="0"/>
          <w:tblHeader w:val="0"/>
        </w:trPr>
        <w:tc>
          <w:tcPr>
            <w:tcBorders>
              <w:top w:color="f3f3f3" w:space="0" w:sz="4" w:val="single"/>
              <w:left w:color="000000" w:space="0" w:sz="0" w:val="nil"/>
              <w:bottom w:color="f3f3f3" w:space="0" w:sz="4" w:val="single"/>
              <w:right w:color="000000" w:space="0" w:sz="0" w:val="nil"/>
            </w:tcBorders>
            <w:shd w:fill="f3f3f3" w:val="clear"/>
            <w:tcMar>
              <w:top w:w="72.0" w:type="dxa"/>
              <w:left w:w="72.0" w:type="dxa"/>
              <w:bottom w:w="72.0" w:type="dxa"/>
              <w:right w:w="72.0" w:type="dxa"/>
            </w:tcMar>
            <w:vAlign w:val="center"/>
          </w:tcPr>
          <w:p w:rsidR="00000000" w:rsidDel="00000000" w:rsidP="00000000" w:rsidRDefault="00000000" w:rsidRPr="00000000" w14:paraId="000000D7">
            <w:pPr>
              <w:pageBreakBefore w:val="0"/>
              <w:jc w:val="center"/>
              <w:rPr>
                <w:b w:val="1"/>
              </w:rPr>
            </w:pPr>
            <w:r w:rsidDel="00000000" w:rsidR="00000000" w:rsidRPr="00000000">
              <w:rPr>
                <w:b w:val="1"/>
              </w:rPr>
              <w:drawing>
                <wp:inline distB="114300" distT="114300" distL="114300" distR="114300">
                  <wp:extent cx="262890" cy="262890"/>
                  <wp:effectExtent b="0" l="0" r="0" t="0"/>
                  <wp:docPr id="39"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262890" cy="262890"/>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pageBreakBefore w:val="0"/>
              <w:jc w:val="center"/>
              <w:rPr/>
            </w:pPr>
            <w:r w:rsidDel="00000000" w:rsidR="00000000" w:rsidRPr="00000000">
              <w:rPr>
                <w:b w:val="1"/>
                <w:rtl w:val="0"/>
              </w:rPr>
              <w:t xml:space="preserve">AA-3</w:t>
            </w:r>
            <w:r w:rsidDel="00000000" w:rsidR="00000000" w:rsidRPr="00000000">
              <w:rPr>
                <w:rtl w:val="0"/>
              </w:rPr>
            </w:r>
          </w:p>
        </w:tc>
        <w:tc>
          <w:tcPr>
            <w:tcBorders>
              <w:top w:color="f3f3f3" w:space="0" w:sz="4" w:val="single"/>
              <w:left w:color="000000" w:space="0" w:sz="0" w:val="nil"/>
              <w:bottom w:color="f3f3f3" w:space="0" w:sz="4" w:val="single"/>
              <w:right w:color="000000" w:space="0" w:sz="0" w:val="nil"/>
            </w:tcBorders>
            <w:shd w:fill="auto" w:val="clear"/>
            <w:tcMar>
              <w:top w:w="72.0" w:type="dxa"/>
              <w:left w:w="72.0" w:type="dxa"/>
              <w:bottom w:w="72.0" w:type="dxa"/>
              <w:right w:w="72.0" w:type="dxa"/>
            </w:tcMar>
            <w:vAlign w:val="center"/>
          </w:tcPr>
          <w:p w:rsidR="00000000" w:rsidDel="00000000" w:rsidP="00000000" w:rsidRDefault="00000000" w:rsidRPr="00000000" w14:paraId="000000D9">
            <w:pPr>
              <w:pageBreakBefore w:val="0"/>
              <w:rPr/>
            </w:pPr>
            <w:r w:rsidDel="00000000" w:rsidR="00000000" w:rsidRPr="00000000">
              <w:rPr>
                <w:rtl w:val="0"/>
              </w:rPr>
              <w:t xml:space="preserve">Continue to provide digital equity and foster a culture of digital connectedness for students and staff by ensuring access to a 1:1 device assignment, prioritizing mobile devices over traditional computer labs, and providing consistent Wi-Fi coverage throughout schools. This approach emphasizes always-on, everywhere seamless digital opportunity and access, and includes an emphasis on empowering schools/districts to have a full understanding of digital access beyond the campus</w:t>
            </w:r>
          </w:p>
        </w:tc>
      </w:tr>
      <w:tr>
        <w:trPr>
          <w:cantSplit w:val="0"/>
          <w:tblHeader w:val="0"/>
        </w:trPr>
        <w:tc>
          <w:tcPr>
            <w:tcBorders>
              <w:top w:color="f3f3f3" w:space="0" w:sz="4" w:val="single"/>
              <w:left w:color="000000" w:space="0" w:sz="0" w:val="nil"/>
              <w:bottom w:color="f3f3f3" w:space="0" w:sz="4" w:val="single"/>
              <w:right w:color="000000" w:space="0" w:sz="0" w:val="nil"/>
            </w:tcBorders>
            <w:shd w:fill="f3f3f3" w:val="clear"/>
            <w:tcMar>
              <w:top w:w="72.0" w:type="dxa"/>
              <w:left w:w="72.0" w:type="dxa"/>
              <w:bottom w:w="72.0" w:type="dxa"/>
              <w:right w:w="72.0" w:type="dxa"/>
            </w:tcMar>
            <w:vAlign w:val="center"/>
          </w:tcPr>
          <w:p w:rsidR="00000000" w:rsidDel="00000000" w:rsidP="00000000" w:rsidRDefault="00000000" w:rsidRPr="00000000" w14:paraId="000000DA">
            <w:pPr>
              <w:pageBreakBefore w:val="0"/>
              <w:jc w:val="center"/>
              <w:rPr>
                <w:b w:val="1"/>
              </w:rPr>
            </w:pPr>
            <w:r w:rsidDel="00000000" w:rsidR="00000000" w:rsidRPr="00000000">
              <w:rPr>
                <w:b w:val="1"/>
              </w:rPr>
              <w:drawing>
                <wp:inline distB="114300" distT="114300" distL="114300" distR="114300">
                  <wp:extent cx="262890" cy="262890"/>
                  <wp:effectExtent b="0" l="0" r="0" t="0"/>
                  <wp:docPr id="54"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262890" cy="262890"/>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pageBreakBefore w:val="0"/>
              <w:jc w:val="center"/>
              <w:rPr/>
            </w:pPr>
            <w:r w:rsidDel="00000000" w:rsidR="00000000" w:rsidRPr="00000000">
              <w:rPr>
                <w:b w:val="1"/>
                <w:rtl w:val="0"/>
              </w:rPr>
              <w:t xml:space="preserve">AA-4</w:t>
            </w:r>
            <w:r w:rsidDel="00000000" w:rsidR="00000000" w:rsidRPr="00000000">
              <w:rPr>
                <w:rtl w:val="0"/>
              </w:rPr>
            </w:r>
          </w:p>
        </w:tc>
        <w:tc>
          <w:tcPr>
            <w:tcBorders>
              <w:top w:color="f3f3f3" w:space="0" w:sz="4" w:val="single"/>
              <w:left w:color="000000" w:space="0" w:sz="0" w:val="nil"/>
              <w:bottom w:color="f3f3f3" w:space="0" w:sz="4" w:val="single"/>
              <w:right w:color="000000" w:space="0" w:sz="0" w:val="nil"/>
            </w:tcBorders>
            <w:shd w:fill="auto" w:val="clear"/>
            <w:tcMar>
              <w:top w:w="72.0" w:type="dxa"/>
              <w:left w:w="72.0" w:type="dxa"/>
              <w:bottom w:w="72.0" w:type="dxa"/>
              <w:right w:w="72.0" w:type="dxa"/>
            </w:tcMar>
            <w:vAlign w:val="center"/>
          </w:tcPr>
          <w:p w:rsidR="00000000" w:rsidDel="00000000" w:rsidP="00000000" w:rsidRDefault="00000000" w:rsidRPr="00000000" w14:paraId="000000DC">
            <w:pPr>
              <w:pageBreakBefore w:val="0"/>
              <w:rPr/>
            </w:pPr>
            <w:r w:rsidDel="00000000" w:rsidR="00000000" w:rsidRPr="00000000">
              <w:rPr>
                <w:rtl w:val="0"/>
              </w:rPr>
              <w:t xml:space="preserve">Continue to encourage the use of instructional programs and administrative processes requiring cloud-based services</w:t>
            </w:r>
          </w:p>
        </w:tc>
      </w:tr>
      <w:tr>
        <w:trPr>
          <w:cantSplit w:val="0"/>
          <w:tblHeader w:val="0"/>
        </w:trPr>
        <w:tc>
          <w:tcPr>
            <w:tcBorders>
              <w:top w:color="f3f3f3" w:space="0" w:sz="4" w:val="single"/>
              <w:left w:color="000000" w:space="0" w:sz="0" w:val="nil"/>
              <w:bottom w:color="f3f3f3" w:space="0" w:sz="4" w:val="single"/>
              <w:right w:color="000000" w:space="0" w:sz="0" w:val="nil"/>
            </w:tcBorders>
            <w:shd w:fill="f3f3f3" w:val="clear"/>
            <w:tcMar>
              <w:top w:w="72.0" w:type="dxa"/>
              <w:left w:w="72.0" w:type="dxa"/>
              <w:bottom w:w="72.0" w:type="dxa"/>
              <w:right w:w="72.0" w:type="dxa"/>
            </w:tcMar>
            <w:vAlign w:val="center"/>
          </w:tcPr>
          <w:p w:rsidR="00000000" w:rsidDel="00000000" w:rsidP="00000000" w:rsidRDefault="00000000" w:rsidRPr="00000000" w14:paraId="000000DD">
            <w:pPr>
              <w:pageBreakBefore w:val="0"/>
              <w:jc w:val="center"/>
              <w:rPr>
                <w:b w:val="1"/>
              </w:rPr>
            </w:pPr>
            <w:r w:rsidDel="00000000" w:rsidR="00000000" w:rsidRPr="00000000">
              <w:rPr>
                <w:b w:val="1"/>
              </w:rPr>
              <w:drawing>
                <wp:inline distB="114300" distT="114300" distL="114300" distR="114300">
                  <wp:extent cx="262890" cy="262890"/>
                  <wp:effectExtent b="0" l="0" r="0" t="0"/>
                  <wp:docPr id="35"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262890" cy="262890"/>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pageBreakBefore w:val="0"/>
              <w:jc w:val="center"/>
              <w:rPr>
                <w:b w:val="1"/>
              </w:rPr>
            </w:pPr>
            <w:r w:rsidDel="00000000" w:rsidR="00000000" w:rsidRPr="00000000">
              <w:rPr>
                <w:b w:val="1"/>
                <w:rtl w:val="0"/>
              </w:rPr>
              <w:t xml:space="preserve">AA-5</w:t>
            </w:r>
          </w:p>
        </w:tc>
        <w:tc>
          <w:tcPr>
            <w:tcBorders>
              <w:top w:color="f3f3f3" w:space="0" w:sz="4" w:val="single"/>
              <w:left w:color="000000" w:space="0" w:sz="0" w:val="nil"/>
              <w:bottom w:color="f3f3f3" w:space="0" w:sz="4" w:val="single"/>
              <w:right w:color="000000" w:space="0" w:sz="0" w:val="nil"/>
            </w:tcBorders>
            <w:shd w:fill="auto" w:val="clear"/>
            <w:tcMar>
              <w:top w:w="72.0" w:type="dxa"/>
              <w:left w:w="72.0" w:type="dxa"/>
              <w:bottom w:w="72.0" w:type="dxa"/>
              <w:right w:w="72.0" w:type="dxa"/>
            </w:tcMar>
            <w:vAlign w:val="center"/>
          </w:tcPr>
          <w:p w:rsidR="00000000" w:rsidDel="00000000" w:rsidP="00000000" w:rsidRDefault="00000000" w:rsidRPr="00000000" w14:paraId="000000DF">
            <w:pPr>
              <w:pageBreakBefore w:val="0"/>
              <w:rPr/>
            </w:pPr>
            <w:r w:rsidDel="00000000" w:rsidR="00000000" w:rsidRPr="00000000">
              <w:rPr>
                <w:rtl w:val="0"/>
              </w:rPr>
              <w:t xml:space="preserve">Continue to implement efficient and effective interoperability strategies with statewide, districts, and schools EdTech systems and platforms (including integrations and seamless data exchange). Interoperability strategies aim to enhance user experiences and drive administrative efficiencies with education technologies.</w:t>
            </w:r>
          </w:p>
        </w:tc>
      </w:tr>
      <w:tr>
        <w:trPr>
          <w:cantSplit w:val="0"/>
          <w:tblHeader w:val="0"/>
        </w:trPr>
        <w:tc>
          <w:tcPr>
            <w:tcBorders>
              <w:top w:color="f3f3f3" w:space="0" w:sz="4" w:val="single"/>
              <w:left w:color="000000" w:space="0" w:sz="0" w:val="nil"/>
              <w:bottom w:color="f3f3f3" w:space="0" w:sz="4" w:val="single"/>
              <w:right w:color="000000" w:space="0" w:sz="0" w:val="nil"/>
            </w:tcBorders>
            <w:shd w:fill="efefef" w:val="clear"/>
            <w:tcMar>
              <w:top w:w="72.0" w:type="dxa"/>
              <w:left w:w="72.0" w:type="dxa"/>
              <w:bottom w:w="72.0" w:type="dxa"/>
              <w:right w:w="72.0" w:type="dxa"/>
            </w:tcMar>
            <w:vAlign w:val="center"/>
          </w:tcPr>
          <w:p w:rsidR="00000000" w:rsidDel="00000000" w:rsidP="00000000" w:rsidRDefault="00000000" w:rsidRPr="00000000" w14:paraId="000000E0">
            <w:pPr>
              <w:pageBreakBefore w:val="0"/>
              <w:jc w:val="center"/>
              <w:rPr/>
            </w:pPr>
            <w:r w:rsidDel="00000000" w:rsidR="00000000" w:rsidRPr="00000000">
              <w:rPr>
                <w:b w:val="1"/>
              </w:rPr>
              <w:drawing>
                <wp:inline distB="114300" distT="114300" distL="114300" distR="114300">
                  <wp:extent cx="279559" cy="279559"/>
                  <wp:effectExtent b="0" l="0" r="0" t="0"/>
                  <wp:docPr id="19"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279559" cy="279559"/>
                          </a:xfrm>
                          <a:prstGeom prst="rect"/>
                          <a:ln/>
                        </pic:spPr>
                      </pic:pic>
                    </a:graphicData>
                  </a:graphic>
                </wp:inline>
              </w:drawing>
            </w:r>
            <w:r w:rsidDel="00000000" w:rsidR="00000000" w:rsidRPr="00000000">
              <w:rPr>
                <w:b w:val="1"/>
                <w:rtl w:val="0"/>
              </w:rPr>
              <w:t xml:space="preserve">GO-1</w:t>
            </w:r>
            <w:r w:rsidDel="00000000" w:rsidR="00000000" w:rsidRPr="00000000">
              <w:rPr>
                <w:rtl w:val="0"/>
              </w:rPr>
            </w:r>
          </w:p>
        </w:tc>
        <w:tc>
          <w:tcPr>
            <w:tcBorders>
              <w:top w:color="f3f3f3" w:space="0" w:sz="4" w:val="single"/>
              <w:left w:color="000000" w:space="0" w:sz="0" w:val="nil"/>
              <w:bottom w:color="f3f3f3" w:space="0" w:sz="4" w:val="single"/>
              <w:right w:color="000000" w:space="0" w:sz="0" w:val="nil"/>
            </w:tcBorders>
            <w:shd w:fill="auto" w:val="clear"/>
            <w:tcMar>
              <w:top w:w="72.0" w:type="dxa"/>
              <w:left w:w="72.0" w:type="dxa"/>
              <w:bottom w:w="72.0" w:type="dxa"/>
              <w:right w:w="72.0" w:type="dxa"/>
            </w:tcMar>
            <w:vAlign w:val="center"/>
          </w:tcPr>
          <w:p w:rsidR="00000000" w:rsidDel="00000000" w:rsidP="00000000" w:rsidRDefault="00000000" w:rsidRPr="00000000" w14:paraId="000000E1">
            <w:pPr>
              <w:pageBreakBefore w:val="0"/>
              <w:rPr/>
            </w:pPr>
            <w:r w:rsidDel="00000000" w:rsidR="00000000" w:rsidRPr="00000000">
              <w:rPr>
                <w:rtl w:val="0"/>
              </w:rPr>
              <w:t xml:space="preserve">Improve responsive EdTech support systems by securing leadership positions designed to make decisions to improve teaching and learning through technology integration. This role outlines the district’s vision for education technology, implements digital learning strategies, and ensures that technology resources align with students’ learning needs.</w:t>
            </w:r>
          </w:p>
          <w:p w:rsidR="00000000" w:rsidDel="00000000" w:rsidP="00000000" w:rsidRDefault="00000000" w:rsidRPr="00000000" w14:paraId="000000E2">
            <w:pPr>
              <w:pageBreakBefore w:val="0"/>
              <w:rPr/>
            </w:pPr>
            <w:r w:rsidDel="00000000" w:rsidR="00000000" w:rsidRPr="00000000">
              <w:rPr>
                <w:rtl w:val="0"/>
              </w:rPr>
              <w:t xml:space="preserve">Responsibilities and expectations are primarily focused on understanding the educational needs and challenges of the district with a “seat at the table.” Responsibilities would likely include influencing district-level budget conversations, leading planning efforts, research, procuring state and federal program funding, and establishing overall direction and vision of using technology for school efficiencies and instruction/learning.</w:t>
            </w:r>
          </w:p>
        </w:tc>
      </w:tr>
      <w:tr>
        <w:trPr>
          <w:cantSplit w:val="0"/>
          <w:tblHeader w:val="0"/>
        </w:trPr>
        <w:tc>
          <w:tcPr>
            <w:tcBorders>
              <w:top w:color="f3f3f3" w:space="0" w:sz="4" w:val="single"/>
              <w:left w:color="000000" w:space="0" w:sz="0" w:val="nil"/>
              <w:bottom w:color="f3f3f3" w:space="0" w:sz="4" w:val="single"/>
              <w:right w:color="000000" w:space="0" w:sz="0" w:val="nil"/>
            </w:tcBorders>
            <w:shd w:fill="efefef" w:val="clear"/>
            <w:tcMar>
              <w:top w:w="72.0" w:type="dxa"/>
              <w:left w:w="72.0" w:type="dxa"/>
              <w:bottom w:w="72.0" w:type="dxa"/>
              <w:right w:w="72.0" w:type="dxa"/>
            </w:tcMar>
            <w:vAlign w:val="center"/>
          </w:tcPr>
          <w:p w:rsidR="00000000" w:rsidDel="00000000" w:rsidP="00000000" w:rsidRDefault="00000000" w:rsidRPr="00000000" w14:paraId="000000E3">
            <w:pPr>
              <w:pageBreakBefore w:val="0"/>
              <w:jc w:val="center"/>
              <w:rPr>
                <w:b w:val="1"/>
              </w:rPr>
            </w:pPr>
            <w:r w:rsidDel="00000000" w:rsidR="00000000" w:rsidRPr="00000000">
              <w:rPr>
                <w:b w:val="1"/>
              </w:rPr>
              <w:drawing>
                <wp:inline distB="114300" distT="114300" distL="114300" distR="114300">
                  <wp:extent cx="279559" cy="279559"/>
                  <wp:effectExtent b="0" l="0" r="0" t="0"/>
                  <wp:docPr id="15"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279559" cy="279559"/>
                          </a:xfrm>
                          <a:prstGeom prst="rect"/>
                          <a:ln/>
                        </pic:spPr>
                      </pic:pic>
                    </a:graphicData>
                  </a:graphic>
                </wp:inline>
              </w:drawing>
            </w:r>
            <w:r w:rsidDel="00000000" w:rsidR="00000000" w:rsidRPr="00000000">
              <w:rPr>
                <w:b w:val="1"/>
                <w:rtl w:val="0"/>
              </w:rPr>
              <w:t xml:space="preserve">GO-2</w:t>
            </w:r>
          </w:p>
        </w:tc>
        <w:tc>
          <w:tcPr>
            <w:tcBorders>
              <w:top w:color="f3f3f3" w:space="0" w:sz="4" w:val="single"/>
              <w:left w:color="000000" w:space="0" w:sz="0" w:val="nil"/>
              <w:bottom w:color="f3f3f3" w:space="0" w:sz="4" w:val="single"/>
              <w:right w:color="000000" w:space="0" w:sz="0" w:val="nil"/>
            </w:tcBorders>
            <w:shd w:fill="auto" w:val="clear"/>
            <w:tcMar>
              <w:top w:w="72.0" w:type="dxa"/>
              <w:left w:w="72.0" w:type="dxa"/>
              <w:bottom w:w="72.0" w:type="dxa"/>
              <w:right w:w="72.0" w:type="dxa"/>
            </w:tcMar>
            <w:vAlign w:val="center"/>
          </w:tcPr>
          <w:p w:rsidR="00000000" w:rsidDel="00000000" w:rsidP="00000000" w:rsidRDefault="00000000" w:rsidRPr="00000000" w14:paraId="000000E4">
            <w:pPr>
              <w:pageBreakBefore w:val="0"/>
              <w:rPr/>
            </w:pPr>
            <w:r w:rsidDel="00000000" w:rsidR="00000000" w:rsidRPr="00000000">
              <w:rPr>
                <w:rtl w:val="0"/>
              </w:rPr>
              <w:t xml:space="preserve">Improve formal cycles for review, refresh, and replacement - ensure upgrades, additions, and when called for, sunsetting/eliminations in a timely, environmentally responsible and proactive manner of devices, infrastructure, and digital tools and resources. Where possible, teams make concerted efforts to automate systems to drive effectiveness and efficiency. (This is also connected to budget gear)</w:t>
            </w:r>
          </w:p>
        </w:tc>
      </w:tr>
    </w:tbl>
    <w:p w:rsidR="00000000" w:rsidDel="00000000" w:rsidP="00000000" w:rsidRDefault="00000000" w:rsidRPr="00000000" w14:paraId="000000E5">
      <w:pPr>
        <w:pageBreakBefore w:val="0"/>
        <w:rPr>
          <w:sz w:val="24"/>
          <w:szCs w:val="24"/>
        </w:rPr>
      </w:pPr>
      <w:r w:rsidDel="00000000" w:rsidR="00000000" w:rsidRPr="00000000">
        <w:rPr>
          <w:rtl w:val="0"/>
        </w:rPr>
      </w:r>
    </w:p>
    <w:p w:rsidR="00000000" w:rsidDel="00000000" w:rsidP="00000000" w:rsidRDefault="00000000" w:rsidRPr="00000000" w14:paraId="000000E6">
      <w:pPr>
        <w:pageBreakBefore w:val="0"/>
        <w:rPr>
          <w:sz w:val="24"/>
          <w:szCs w:val="24"/>
        </w:rPr>
      </w:pPr>
      <w:r w:rsidDel="00000000" w:rsidR="00000000" w:rsidRPr="00000000">
        <w:rPr>
          <w:rtl w:val="0"/>
        </w:rPr>
      </w:r>
    </w:p>
    <w:p w:rsidR="00000000" w:rsidDel="00000000" w:rsidP="00000000" w:rsidRDefault="00000000" w:rsidRPr="00000000" w14:paraId="000000E7">
      <w:pPr>
        <w:pageBreakBefore w:val="0"/>
        <w:rPr>
          <w:sz w:val="24"/>
          <w:szCs w:val="24"/>
        </w:rPr>
      </w:pPr>
      <w:r w:rsidDel="00000000" w:rsidR="00000000" w:rsidRPr="00000000">
        <w:rPr>
          <w:rtl w:val="0"/>
        </w:rPr>
      </w:r>
    </w:p>
    <w:p w:rsidR="00000000" w:rsidDel="00000000" w:rsidP="00000000" w:rsidRDefault="00000000" w:rsidRPr="00000000" w14:paraId="000000E8">
      <w:pPr>
        <w:pageBreakBefore w:val="0"/>
        <w:rPr>
          <w:sz w:val="24"/>
          <w:szCs w:val="24"/>
        </w:rPr>
      </w:pPr>
      <w:r w:rsidDel="00000000" w:rsidR="00000000" w:rsidRPr="00000000">
        <w:rPr>
          <w:rtl w:val="0"/>
        </w:rPr>
      </w:r>
    </w:p>
    <w:p w:rsidR="00000000" w:rsidDel="00000000" w:rsidP="00000000" w:rsidRDefault="00000000" w:rsidRPr="00000000" w14:paraId="000000E9">
      <w:pPr>
        <w:pageBreakBefore w:val="0"/>
        <w:rPr>
          <w:sz w:val="24"/>
          <w:szCs w:val="24"/>
        </w:rPr>
        <w:sectPr>
          <w:type w:val="nextPage"/>
          <w:pgSz w:h="12240" w:w="15840" w:orient="landscape"/>
          <w:pgMar w:bottom="720" w:top="720" w:left="720" w:right="720" w:header="144" w:footer="144"/>
        </w:sectPr>
      </w:pPr>
      <w:r w:rsidDel="00000000" w:rsidR="00000000" w:rsidRPr="00000000">
        <w:rPr>
          <w:rtl w:val="0"/>
        </w:rPr>
      </w:r>
    </w:p>
    <w:p w:rsidR="00000000" w:rsidDel="00000000" w:rsidP="00000000" w:rsidRDefault="00000000" w:rsidRPr="00000000" w14:paraId="000000EA">
      <w:pPr>
        <w:pageBreakBefore w:val="0"/>
        <w:rPr>
          <w:sz w:val="24"/>
          <w:szCs w:val="24"/>
        </w:rPr>
      </w:pPr>
      <w:r w:rsidDel="00000000" w:rsidR="00000000" w:rsidRPr="00000000">
        <w:rPr>
          <w:rtl w:val="0"/>
        </w:rPr>
      </w:r>
    </w:p>
    <w:tbl>
      <w:tblPr>
        <w:tblStyle w:val="Table16"/>
        <w:tblW w:w="14340.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2925"/>
        <w:gridCol w:w="1440"/>
        <w:gridCol w:w="1905"/>
        <w:gridCol w:w="1755"/>
        <w:gridCol w:w="1365"/>
        <w:gridCol w:w="3480"/>
        <w:tblGridChange w:id="0">
          <w:tblGrid>
            <w:gridCol w:w="1470"/>
            <w:gridCol w:w="2925"/>
            <w:gridCol w:w="1440"/>
            <w:gridCol w:w="1905"/>
            <w:gridCol w:w="1755"/>
            <w:gridCol w:w="1365"/>
            <w:gridCol w:w="3480"/>
          </w:tblGrid>
        </w:tblGridChange>
      </w:tblGrid>
      <w:tr>
        <w:trPr>
          <w:cantSplit w:val="0"/>
          <w:tblHeader w:val="0"/>
        </w:trPr>
        <w:tc>
          <w:tcPr>
            <w:shd w:fill="999999"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sz w:val="20"/>
                <w:szCs w:val="20"/>
              </w:rPr>
            </w:pPr>
            <w:r w:rsidDel="00000000" w:rsidR="00000000" w:rsidRPr="00000000">
              <w:rPr>
                <w:color w:val="ffffff"/>
                <w:sz w:val="20"/>
                <w:szCs w:val="20"/>
                <w:rtl w:val="0"/>
              </w:rPr>
              <w:t xml:space="preserve">KETS AA or GO</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sz w:val="20"/>
                <w:szCs w:val="20"/>
              </w:rPr>
            </w:pPr>
            <w:r w:rsidDel="00000000" w:rsidR="00000000" w:rsidRPr="00000000">
              <w:rPr>
                <w:color w:val="ffffff"/>
                <w:sz w:val="20"/>
                <w:szCs w:val="20"/>
                <w:rtl w:val="0"/>
              </w:rPr>
              <w:t xml:space="preserve">Strategy/Action Items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sz w:val="20"/>
                <w:szCs w:val="20"/>
              </w:rPr>
            </w:pPr>
            <w:r w:rsidDel="00000000" w:rsidR="00000000" w:rsidRPr="00000000">
              <w:rPr>
                <w:color w:val="ffffff"/>
                <w:sz w:val="20"/>
                <w:szCs w:val="20"/>
                <w:rtl w:val="0"/>
              </w:rPr>
              <w:t xml:space="preserve">Person(s) Involved</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sz w:val="20"/>
                <w:szCs w:val="20"/>
              </w:rPr>
            </w:pPr>
            <w:r w:rsidDel="00000000" w:rsidR="00000000" w:rsidRPr="00000000">
              <w:rPr>
                <w:color w:val="ffffff"/>
                <w:sz w:val="20"/>
                <w:szCs w:val="20"/>
                <w:rtl w:val="0"/>
              </w:rPr>
              <w:t xml:space="preserve">Anticipated Timeframe</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sz w:val="20"/>
                <w:szCs w:val="20"/>
              </w:rPr>
            </w:pPr>
            <w:r w:rsidDel="00000000" w:rsidR="00000000" w:rsidRPr="00000000">
              <w:rPr>
                <w:color w:val="ffffff"/>
                <w:sz w:val="20"/>
                <w:szCs w:val="20"/>
                <w:rtl w:val="0"/>
              </w:rPr>
              <w:t xml:space="preserve">Anticipated Funding Source</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sz w:val="20"/>
                <w:szCs w:val="20"/>
              </w:rPr>
            </w:pPr>
            <w:r w:rsidDel="00000000" w:rsidR="00000000" w:rsidRPr="00000000">
              <w:rPr>
                <w:color w:val="ffffff"/>
                <w:sz w:val="20"/>
                <w:szCs w:val="20"/>
                <w:rtl w:val="0"/>
              </w:rPr>
              <w:t xml:space="preserve">Anticipated Funding Amount</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sz w:val="20"/>
                <w:szCs w:val="20"/>
              </w:rPr>
            </w:pPr>
            <w:r w:rsidDel="00000000" w:rsidR="00000000" w:rsidRPr="00000000">
              <w:rPr>
                <w:color w:val="ffffff"/>
                <w:sz w:val="20"/>
                <w:szCs w:val="20"/>
                <w:rtl w:val="0"/>
              </w:rPr>
              <w:t xml:space="preserve">How will you know this is successful?  (including metrics)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sz w:val="20"/>
                <w:szCs w:val="20"/>
              </w:rPr>
            </w:pPr>
            <w:r w:rsidDel="00000000" w:rsidR="00000000" w:rsidRPr="00000000">
              <w:rPr>
                <w:sz w:val="20"/>
                <w:szCs w:val="20"/>
                <w:rtl w:val="0"/>
              </w:rPr>
              <w:t xml:space="preserve">AA-3</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sz w:val="20"/>
                <w:szCs w:val="20"/>
              </w:rPr>
            </w:pPr>
            <w:r w:rsidDel="00000000" w:rsidR="00000000" w:rsidRPr="00000000">
              <w:rPr>
                <w:sz w:val="20"/>
                <w:szCs w:val="20"/>
                <w:rtl w:val="0"/>
              </w:rPr>
              <w:t xml:space="preserve">Chromebook Fleet Maintenance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sz w:val="20"/>
                <w:szCs w:val="20"/>
              </w:rPr>
            </w:pPr>
            <w:r w:rsidDel="00000000" w:rsidR="00000000" w:rsidRPr="00000000">
              <w:rPr>
                <w:sz w:val="20"/>
                <w:szCs w:val="20"/>
                <w:rtl w:val="0"/>
              </w:rPr>
              <w:t xml:space="preserve">DTC/ School Principals</w:t>
            </w:r>
          </w:p>
          <w:p w:rsidR="00000000" w:rsidDel="00000000" w:rsidP="00000000" w:rsidRDefault="00000000" w:rsidRPr="00000000" w14:paraId="000000F5">
            <w:pPr>
              <w:widowControl w:val="0"/>
              <w:spacing w:line="240" w:lineRule="auto"/>
              <w:rPr>
                <w:sz w:val="20"/>
                <w:szCs w:val="20"/>
              </w:rPr>
            </w:pPr>
            <w:r w:rsidDel="00000000" w:rsidR="00000000" w:rsidRPr="00000000">
              <w:rPr>
                <w:sz w:val="20"/>
                <w:szCs w:val="20"/>
                <w:rtl w:val="0"/>
              </w:rPr>
              <w:t xml:space="preserve">TRM</w:t>
            </w:r>
          </w:p>
          <w:p w:rsidR="00000000" w:rsidDel="00000000" w:rsidP="00000000" w:rsidRDefault="00000000" w:rsidRPr="00000000" w14:paraId="000000F6">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sz w:val="20"/>
                <w:szCs w:val="20"/>
              </w:rPr>
            </w:pPr>
            <w:r w:rsidDel="00000000" w:rsidR="00000000" w:rsidRPr="00000000">
              <w:rPr>
                <w:sz w:val="20"/>
                <w:szCs w:val="20"/>
                <w:rtl w:val="0"/>
              </w:rPr>
              <w:t xml:space="preserve">2025-2026</w:t>
              <w:br w:type="textWrapping"/>
              <w:t xml:space="preserve">(Ongoing)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sz w:val="20"/>
                <w:szCs w:val="20"/>
              </w:rPr>
            </w:pPr>
            <w:r w:rsidDel="00000000" w:rsidR="00000000" w:rsidRPr="00000000">
              <w:rPr>
                <w:sz w:val="20"/>
                <w:szCs w:val="20"/>
                <w:rtl w:val="0"/>
              </w:rPr>
              <w:t xml:space="preserve">General Funds</w:t>
            </w:r>
          </w:p>
          <w:p w:rsidR="00000000" w:rsidDel="00000000" w:rsidP="00000000" w:rsidRDefault="00000000" w:rsidRPr="00000000" w14:paraId="000000F9">
            <w:pPr>
              <w:widowControl w:val="0"/>
              <w:spacing w:line="240" w:lineRule="auto"/>
              <w:rPr>
                <w:sz w:val="20"/>
                <w:szCs w:val="20"/>
              </w:rPr>
            </w:pPr>
            <w:r w:rsidDel="00000000" w:rsidR="00000000" w:rsidRPr="00000000">
              <w:rPr>
                <w:sz w:val="20"/>
                <w:szCs w:val="20"/>
                <w:rtl w:val="0"/>
              </w:rPr>
              <w:t xml:space="preserve">Grants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sz w:val="20"/>
                <w:szCs w:val="20"/>
              </w:rPr>
            </w:pPr>
            <w:r w:rsidDel="00000000" w:rsidR="00000000" w:rsidRPr="00000000">
              <w:rPr>
                <w:sz w:val="20"/>
                <w:szCs w:val="20"/>
                <w:rtl w:val="0"/>
              </w:rPr>
              <w:t xml:space="preserve">Cost Included in operational cost of technology department</w:t>
            </w:r>
          </w:p>
          <w:p w:rsidR="00000000" w:rsidDel="00000000" w:rsidP="00000000" w:rsidRDefault="00000000" w:rsidRPr="00000000" w14:paraId="000000FB">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sz w:val="20"/>
                <w:szCs w:val="20"/>
              </w:rPr>
            </w:pPr>
            <w:r w:rsidDel="00000000" w:rsidR="00000000" w:rsidRPr="00000000">
              <w:rPr>
                <w:sz w:val="20"/>
                <w:szCs w:val="20"/>
                <w:rtl w:val="0"/>
              </w:rPr>
              <w:t xml:space="preserve">Our Students 1:1 environment is maintained</w:t>
            </w:r>
          </w:p>
        </w:tc>
      </w:tr>
    </w:tbl>
    <w:p w:rsidR="00000000" w:rsidDel="00000000" w:rsidP="00000000" w:rsidRDefault="00000000" w:rsidRPr="00000000" w14:paraId="000000FD">
      <w:pPr>
        <w:pageBreakBefore w:val="0"/>
        <w:spacing w:after="0" w:line="276" w:lineRule="auto"/>
        <w:rPr>
          <w:rFonts w:ascii="Arial" w:cs="Arial" w:eastAsia="Arial" w:hAnsi="Arial"/>
        </w:rPr>
        <w:sectPr>
          <w:type w:val="nextPage"/>
          <w:pgSz w:h="12240" w:w="15840" w:orient="landscape"/>
          <w:pgMar w:bottom="720" w:top="720" w:left="720" w:right="720" w:header="144" w:footer="144"/>
        </w:sectPr>
      </w:pPr>
      <w:r w:rsidDel="00000000" w:rsidR="00000000" w:rsidRPr="00000000">
        <w:rPr>
          <w:rtl w:val="0"/>
        </w:rPr>
      </w:r>
    </w:p>
    <w:p w:rsidR="00000000" w:rsidDel="00000000" w:rsidP="00000000" w:rsidRDefault="00000000" w:rsidRPr="00000000" w14:paraId="000000FE">
      <w:pPr>
        <w:pageBreakBefore w:val="0"/>
        <w:spacing w:after="0" w:line="276" w:lineRule="auto"/>
        <w:rPr>
          <w:rFonts w:ascii="Arial" w:cs="Arial" w:eastAsia="Arial" w:hAnsi="Arial"/>
        </w:rPr>
      </w:pPr>
      <w:r w:rsidDel="00000000" w:rsidR="00000000" w:rsidRPr="00000000">
        <w:rPr>
          <w:rtl w:val="0"/>
        </w:rPr>
      </w:r>
    </w:p>
    <w:tbl>
      <w:tblPr>
        <w:tblStyle w:val="Table17"/>
        <w:tblW w:w="14385.0" w:type="dxa"/>
        <w:jc w:val="left"/>
        <w:tblInd w:w="30.0" w:type="dxa"/>
        <w:tblLayout w:type="fixed"/>
        <w:tblLook w:val="0600"/>
      </w:tblPr>
      <w:tblGrid>
        <w:gridCol w:w="900"/>
        <w:gridCol w:w="13485"/>
        <w:tblGridChange w:id="0">
          <w:tblGrid>
            <w:gridCol w:w="900"/>
            <w:gridCol w:w="13485"/>
          </w:tblGrid>
        </w:tblGridChange>
      </w:tblGrid>
      <w:tr>
        <w:trPr>
          <w:cantSplit w:val="0"/>
          <w:trHeight w:val="720" w:hRule="atLeast"/>
          <w:tblHeader w:val="0"/>
        </w:trPr>
        <w:tc>
          <w:tcPr>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FF">
            <w:pPr>
              <w:pageBreakBefore w:val="0"/>
              <w:widowControl w:val="0"/>
              <w:spacing w:after="0" w:line="240" w:lineRule="auto"/>
              <w:jc w:val="center"/>
              <w:rPr/>
            </w:pPr>
            <w:r w:rsidDel="00000000" w:rsidR="00000000" w:rsidRPr="00000000">
              <w:rPr>
                <w:b w:val="1"/>
                <w:i w:val="1"/>
              </w:rPr>
              <w:drawing>
                <wp:inline distB="114300" distT="114300" distL="114300" distR="114300">
                  <wp:extent cx="347663" cy="347663"/>
                  <wp:effectExtent b="0" l="0" r="0" t="0"/>
                  <wp:docPr id="4"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347663" cy="347663"/>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100">
            <w:pPr>
              <w:pStyle w:val="Heading3"/>
              <w:pageBreakBefore w:val="0"/>
              <w:widowControl w:val="0"/>
              <w:spacing w:after="0" w:before="0" w:line="240" w:lineRule="auto"/>
              <w:rPr>
                <w:i w:val="1"/>
              </w:rPr>
            </w:pPr>
            <w:bookmarkStart w:colFirst="0" w:colLast="0" w:name="_qspofwge5miw" w:id="9"/>
            <w:bookmarkEnd w:id="9"/>
            <w:r w:rsidDel="00000000" w:rsidR="00000000" w:rsidRPr="00000000">
              <w:rPr>
                <w:i w:val="1"/>
                <w:rtl w:val="0"/>
              </w:rPr>
              <w:t xml:space="preserve">Data Security, Safety, Privacy &amp; Use</w:t>
            </w:r>
          </w:p>
          <w:p w:rsidR="00000000" w:rsidDel="00000000" w:rsidP="00000000" w:rsidRDefault="00000000" w:rsidRPr="00000000" w14:paraId="00000101">
            <w:pPr>
              <w:pageBreakBefore w:val="0"/>
              <w:widowControl w:val="0"/>
              <w:spacing w:after="0" w:line="240" w:lineRule="auto"/>
              <w:rPr/>
            </w:pPr>
            <w:r w:rsidDel="00000000" w:rsidR="00000000" w:rsidRPr="00000000">
              <w:rPr>
                <w:i w:val="1"/>
                <w:color w:val="666666"/>
                <w:rtl w:val="0"/>
              </w:rPr>
              <w:t xml:space="preserve">Future Ready Gear</w:t>
            </w:r>
            <w:r w:rsidDel="00000000" w:rsidR="00000000" w:rsidRPr="00000000">
              <w:rPr>
                <w:rtl w:val="0"/>
              </w:rPr>
            </w:r>
          </w:p>
        </w:tc>
      </w:tr>
      <w:tr>
        <w:trPr>
          <w:cantSplit w:val="0"/>
          <w:trHeight w:val="420" w:hRule="atLeast"/>
          <w:tblHeader w:val="0"/>
        </w:trPr>
        <w:tc>
          <w:tcPr>
            <w:gridSpan w:val="2"/>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102">
            <w:pPr>
              <w:pageBreakBefore w:val="0"/>
              <w:widowControl w:val="0"/>
              <w:spacing w:after="0" w:line="240" w:lineRule="auto"/>
              <w:rPr/>
            </w:pPr>
            <w:r w:rsidDel="00000000" w:rsidR="00000000" w:rsidRPr="00000000">
              <w:rPr>
                <w:b w:val="1"/>
                <w:rtl w:val="0"/>
              </w:rPr>
              <w:t xml:space="preserve">KETS GUIDING PRINCIPLE – </w:t>
            </w:r>
            <w:r w:rsidDel="00000000" w:rsidR="00000000" w:rsidRPr="00000000">
              <w:rPr>
                <w:rtl w:val="0"/>
              </w:rPr>
              <w:t xml:space="preserve">Strategic use of student data is a cornerstone of digital learning and must be done securely, safely, and with a focus on maintaining privacy. Laws, policies, and procedures are enacted at the federal, state, district, and school levels that work in conjunction for this purpose. Student data are then utilized by security-aware, data-fluent, and data-informed educators for improved decision making leading to increased learning for students.</w:t>
            </w:r>
            <w:r w:rsidDel="00000000" w:rsidR="00000000" w:rsidRPr="00000000">
              <w:rPr>
                <w:rtl w:val="0"/>
              </w:rPr>
            </w:r>
          </w:p>
        </w:tc>
      </w:tr>
    </w:tbl>
    <w:p w:rsidR="00000000" w:rsidDel="00000000" w:rsidP="00000000" w:rsidRDefault="00000000" w:rsidRPr="00000000" w14:paraId="00000104">
      <w:pPr>
        <w:pageBreakBefore w:val="0"/>
        <w:rPr>
          <w:i w:val="1"/>
          <w:sz w:val="16"/>
          <w:szCs w:val="16"/>
        </w:rPr>
      </w:pPr>
      <w:r w:rsidDel="00000000" w:rsidR="00000000" w:rsidRPr="00000000">
        <w:rPr>
          <w:rtl w:val="0"/>
        </w:rPr>
      </w:r>
    </w:p>
    <w:tbl>
      <w:tblPr>
        <w:tblStyle w:val="Table18"/>
        <w:tblW w:w="14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00"/>
        <w:gridCol w:w="7200"/>
        <w:tblGridChange w:id="0">
          <w:tblGrid>
            <w:gridCol w:w="7200"/>
            <w:gridCol w:w="7200"/>
          </w:tblGrid>
        </w:tblGridChange>
      </w:tblGrid>
      <w:tr>
        <w:trPr>
          <w:cantSplit w:val="0"/>
          <w:trHeight w:val="420" w:hRule="atLeast"/>
          <w:tblHeader w:val="0"/>
        </w:trPr>
        <w:tc>
          <w:tcPr>
            <w:gridSpan w:val="2"/>
            <w:tcBorders>
              <w:top w:color="000000" w:space="0" w:sz="0" w:val="nil"/>
              <w:left w:color="000000" w:space="0" w:sz="0" w:val="nil"/>
              <w:bottom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05">
            <w:pPr>
              <w:rPr>
                <w:i w:val="1"/>
                <w:sz w:val="20"/>
                <w:szCs w:val="20"/>
              </w:rPr>
            </w:pPr>
            <w:r w:rsidDel="00000000" w:rsidR="00000000" w:rsidRPr="00000000">
              <w:rPr>
                <w:i w:val="1"/>
                <w:sz w:val="20"/>
                <w:szCs w:val="20"/>
                <w:rtl w:val="0"/>
              </w:rPr>
              <w:t xml:space="preserve">Areas of Emphasis: Acceleration Area (AA) /Growth Opportunity Areas (GO)</w:t>
            </w:r>
          </w:p>
        </w:tc>
      </w:tr>
    </w:tbl>
    <w:p w:rsidR="00000000" w:rsidDel="00000000" w:rsidP="00000000" w:rsidRDefault="00000000" w:rsidRPr="00000000" w14:paraId="00000107">
      <w:pPr>
        <w:pageBreakBefore w:val="0"/>
        <w:rPr>
          <w:i w:val="1"/>
          <w:sz w:val="16"/>
          <w:szCs w:val="16"/>
        </w:rPr>
      </w:pPr>
      <w:r w:rsidDel="00000000" w:rsidR="00000000" w:rsidRPr="00000000">
        <w:rPr>
          <w:rtl w:val="0"/>
        </w:rPr>
      </w:r>
    </w:p>
    <w:tbl>
      <w:tblPr>
        <w:tblStyle w:val="Table19"/>
        <w:tblW w:w="14400.0" w:type="dxa"/>
        <w:jc w:val="left"/>
        <w:tblLayout w:type="fixed"/>
        <w:tblLook w:val="0600"/>
      </w:tblPr>
      <w:tblGrid>
        <w:gridCol w:w="1170"/>
        <w:gridCol w:w="13230"/>
        <w:tblGridChange w:id="0">
          <w:tblGrid>
            <w:gridCol w:w="1170"/>
            <w:gridCol w:w="13230"/>
          </w:tblGrid>
        </w:tblGridChange>
      </w:tblGrid>
      <w:tr>
        <w:trPr>
          <w:cantSplit w:val="0"/>
          <w:tblHeader w:val="0"/>
        </w:trPr>
        <w:tc>
          <w:tcPr>
            <w:tcBorders>
              <w:top w:color="000000" w:space="0" w:sz="0" w:val="nil"/>
              <w:left w:color="000000" w:space="0" w:sz="0" w:val="nil"/>
              <w:bottom w:color="f3f3f3" w:space="0" w:sz="4" w:val="single"/>
              <w:right w:color="000000" w:space="0" w:sz="0" w:val="nil"/>
            </w:tcBorders>
            <w:shd w:fill="f3f3f3" w:val="clear"/>
            <w:tcMar>
              <w:top w:w="43.2" w:type="dxa"/>
              <w:left w:w="43.2" w:type="dxa"/>
              <w:bottom w:w="43.2" w:type="dxa"/>
              <w:right w:w="43.2" w:type="dxa"/>
            </w:tcMar>
            <w:vAlign w:val="center"/>
          </w:tcPr>
          <w:p w:rsidR="00000000" w:rsidDel="00000000" w:rsidP="00000000" w:rsidRDefault="00000000" w:rsidRPr="00000000" w14:paraId="00000108">
            <w:pPr>
              <w:pageBreakBefore w:val="0"/>
              <w:jc w:val="center"/>
              <w:rPr>
                <w:b w:val="1"/>
              </w:rPr>
            </w:pPr>
            <w:r w:rsidDel="00000000" w:rsidR="00000000" w:rsidRPr="00000000">
              <w:rPr>
                <w:b w:val="1"/>
              </w:rPr>
              <w:drawing>
                <wp:inline distB="114300" distT="114300" distL="114300" distR="114300">
                  <wp:extent cx="262890" cy="262890"/>
                  <wp:effectExtent b="0" l="0" r="0" t="0"/>
                  <wp:docPr id="11"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262890" cy="262890"/>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pageBreakBefore w:val="0"/>
              <w:jc w:val="center"/>
              <w:rPr>
                <w:i w:val="1"/>
              </w:rPr>
            </w:pPr>
            <w:r w:rsidDel="00000000" w:rsidR="00000000" w:rsidRPr="00000000">
              <w:rPr>
                <w:b w:val="1"/>
                <w:rtl w:val="0"/>
              </w:rPr>
              <w:t xml:space="preserve">AA-1</w:t>
            </w:r>
            <w:r w:rsidDel="00000000" w:rsidR="00000000" w:rsidRPr="00000000">
              <w:rPr>
                <w:rtl w:val="0"/>
              </w:rPr>
            </w:r>
          </w:p>
        </w:tc>
        <w:tc>
          <w:tcPr>
            <w:tcBorders>
              <w:top w:color="000000" w:space="0" w:sz="0" w:val="nil"/>
              <w:left w:color="000000" w:space="0" w:sz="0" w:val="nil"/>
              <w:bottom w:color="f3f3f3" w:space="0" w:sz="4" w:val="single"/>
              <w:right w:color="000000" w:space="0" w:sz="0" w:val="nil"/>
            </w:tcBorders>
            <w:shd w:fill="auto" w:val="clear"/>
            <w:tcMar>
              <w:top w:w="43.2" w:type="dxa"/>
              <w:left w:w="43.2" w:type="dxa"/>
              <w:bottom w:w="43.2" w:type="dxa"/>
              <w:right w:w="43.2" w:type="dxa"/>
            </w:tcMar>
            <w:vAlign w:val="center"/>
          </w:tcPr>
          <w:p w:rsidR="00000000" w:rsidDel="00000000" w:rsidP="00000000" w:rsidRDefault="00000000" w:rsidRPr="00000000" w14:paraId="0000010A">
            <w:pPr>
              <w:pageBreakBefore w:val="0"/>
              <w:rPr/>
            </w:pPr>
            <w:r w:rsidDel="00000000" w:rsidR="00000000" w:rsidRPr="00000000">
              <w:rPr>
                <w:rtl w:val="0"/>
              </w:rPr>
              <w:t xml:space="preserve">Continue to support districts in securely accessing and managing key student and administrative data sets through improved user experiences, refined data collection processes, continuously updated policies and practices regarding student data security, and timely access to data sets that improve the depth and efficiency of student learning </w:t>
            </w:r>
            <w:r w:rsidDel="00000000" w:rsidR="00000000" w:rsidRPr="00000000">
              <w:rPr>
                <w:i w:val="1"/>
                <w:rtl w:val="0"/>
              </w:rPr>
              <w:t xml:space="preserve">(Infinite Campus, Early Warning, MUNIS, eTranscripts, School Report Card)</w:t>
            </w:r>
            <w:r w:rsidDel="00000000" w:rsidR="00000000" w:rsidRPr="00000000">
              <w:rPr>
                <w:rtl w:val="0"/>
              </w:rPr>
            </w:r>
          </w:p>
        </w:tc>
      </w:tr>
      <w:tr>
        <w:trPr>
          <w:cantSplit w:val="0"/>
          <w:tblHeader w:val="0"/>
        </w:trPr>
        <w:tc>
          <w:tcPr>
            <w:tcBorders>
              <w:top w:color="f3f3f3" w:space="0" w:sz="4" w:val="single"/>
              <w:left w:color="000000" w:space="0" w:sz="0" w:val="nil"/>
              <w:bottom w:color="f3f3f3" w:space="0" w:sz="4" w:val="single"/>
              <w:right w:color="000000" w:space="0" w:sz="0" w:val="nil"/>
            </w:tcBorders>
            <w:shd w:fill="f3f3f3" w:val="clear"/>
            <w:tcMar>
              <w:top w:w="72.0" w:type="dxa"/>
              <w:left w:w="72.0" w:type="dxa"/>
              <w:bottom w:w="72.0" w:type="dxa"/>
              <w:right w:w="72.0" w:type="dxa"/>
            </w:tcMar>
            <w:vAlign w:val="center"/>
          </w:tcPr>
          <w:p w:rsidR="00000000" w:rsidDel="00000000" w:rsidP="00000000" w:rsidRDefault="00000000" w:rsidRPr="00000000" w14:paraId="0000010B">
            <w:pPr>
              <w:pageBreakBefore w:val="0"/>
              <w:jc w:val="center"/>
              <w:rPr>
                <w:b w:val="1"/>
              </w:rPr>
            </w:pPr>
            <w:r w:rsidDel="00000000" w:rsidR="00000000" w:rsidRPr="00000000">
              <w:rPr>
                <w:b w:val="1"/>
              </w:rPr>
              <w:drawing>
                <wp:inline distB="114300" distT="114300" distL="114300" distR="114300">
                  <wp:extent cx="262890" cy="262890"/>
                  <wp:effectExtent b="0" l="0" r="0" t="0"/>
                  <wp:docPr id="26"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262890" cy="262890"/>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pageBreakBefore w:val="0"/>
              <w:jc w:val="center"/>
              <w:rPr/>
            </w:pPr>
            <w:r w:rsidDel="00000000" w:rsidR="00000000" w:rsidRPr="00000000">
              <w:rPr>
                <w:b w:val="1"/>
                <w:rtl w:val="0"/>
              </w:rPr>
              <w:t xml:space="preserve">AA-2</w:t>
            </w:r>
            <w:r w:rsidDel="00000000" w:rsidR="00000000" w:rsidRPr="00000000">
              <w:rPr>
                <w:rtl w:val="0"/>
              </w:rPr>
            </w:r>
          </w:p>
        </w:tc>
        <w:tc>
          <w:tcPr>
            <w:tcBorders>
              <w:top w:color="f3f3f3" w:space="0" w:sz="4" w:val="single"/>
              <w:left w:color="000000" w:space="0" w:sz="0" w:val="nil"/>
              <w:bottom w:color="f3f3f3" w:space="0" w:sz="4" w:val="single"/>
              <w:right w:color="000000" w:space="0" w:sz="0" w:val="nil"/>
            </w:tcBorders>
            <w:shd w:fill="auto" w:val="clear"/>
            <w:tcMar>
              <w:top w:w="72.0" w:type="dxa"/>
              <w:left w:w="72.0" w:type="dxa"/>
              <w:bottom w:w="72.0" w:type="dxa"/>
              <w:right w:w="72.0" w:type="dxa"/>
            </w:tcMar>
            <w:vAlign w:val="center"/>
          </w:tcPr>
          <w:p w:rsidR="00000000" w:rsidDel="00000000" w:rsidP="00000000" w:rsidRDefault="00000000" w:rsidRPr="00000000" w14:paraId="0000010D">
            <w:pPr>
              <w:pageBreakBefore w:val="0"/>
              <w:rPr/>
            </w:pPr>
            <w:r w:rsidDel="00000000" w:rsidR="00000000" w:rsidRPr="00000000">
              <w:rPr>
                <w:rtl w:val="0"/>
              </w:rPr>
              <w:t xml:space="preserve">Continue to identify key aspects of data security regularly to build upon the current systems, procedures and policies to remain a leader in mitigating emerging threats </w:t>
            </w:r>
            <w:r w:rsidDel="00000000" w:rsidR="00000000" w:rsidRPr="00000000">
              <w:rPr>
                <w:i w:val="1"/>
                <w:rtl w:val="0"/>
              </w:rPr>
              <w:t xml:space="preserve">(acceptable use policies, firewall updates, data privacy studies, digital citizenship, content filtering)</w:t>
            </w:r>
            <w:r w:rsidDel="00000000" w:rsidR="00000000" w:rsidRPr="00000000">
              <w:rPr>
                <w:rtl w:val="0"/>
              </w:rPr>
            </w:r>
          </w:p>
        </w:tc>
      </w:tr>
      <w:tr>
        <w:trPr>
          <w:cantSplit w:val="0"/>
          <w:tblHeader w:val="0"/>
        </w:trPr>
        <w:tc>
          <w:tcPr>
            <w:tcBorders>
              <w:top w:color="f3f3f3" w:space="0" w:sz="4" w:val="single"/>
              <w:left w:color="000000" w:space="0" w:sz="0" w:val="nil"/>
              <w:bottom w:color="f3f3f3" w:space="0" w:sz="4" w:val="single"/>
              <w:right w:color="000000" w:space="0" w:sz="0" w:val="nil"/>
            </w:tcBorders>
            <w:shd w:fill="f3f3f3" w:val="clear"/>
            <w:tcMar>
              <w:top w:w="72.0" w:type="dxa"/>
              <w:left w:w="72.0" w:type="dxa"/>
              <w:bottom w:w="72.0" w:type="dxa"/>
              <w:right w:w="72.0" w:type="dxa"/>
            </w:tcMar>
            <w:vAlign w:val="center"/>
          </w:tcPr>
          <w:p w:rsidR="00000000" w:rsidDel="00000000" w:rsidP="00000000" w:rsidRDefault="00000000" w:rsidRPr="00000000" w14:paraId="0000010E">
            <w:pPr>
              <w:pageBreakBefore w:val="0"/>
              <w:jc w:val="center"/>
              <w:rPr>
                <w:b w:val="1"/>
              </w:rPr>
            </w:pPr>
            <w:r w:rsidDel="00000000" w:rsidR="00000000" w:rsidRPr="00000000">
              <w:rPr>
                <w:b w:val="1"/>
              </w:rPr>
              <w:drawing>
                <wp:inline distB="114300" distT="114300" distL="114300" distR="114300">
                  <wp:extent cx="262890" cy="262890"/>
                  <wp:effectExtent b="0" l="0" r="0" t="0"/>
                  <wp:docPr id="44"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262890" cy="262890"/>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pageBreakBefore w:val="0"/>
              <w:jc w:val="center"/>
              <w:rPr/>
            </w:pPr>
            <w:r w:rsidDel="00000000" w:rsidR="00000000" w:rsidRPr="00000000">
              <w:rPr>
                <w:b w:val="1"/>
                <w:rtl w:val="0"/>
              </w:rPr>
              <w:t xml:space="preserve">AA-3</w:t>
            </w:r>
            <w:r w:rsidDel="00000000" w:rsidR="00000000" w:rsidRPr="00000000">
              <w:rPr>
                <w:rtl w:val="0"/>
              </w:rPr>
            </w:r>
          </w:p>
        </w:tc>
        <w:tc>
          <w:tcPr>
            <w:tcBorders>
              <w:top w:color="f3f3f3" w:space="0" w:sz="4" w:val="single"/>
              <w:left w:color="000000" w:space="0" w:sz="0" w:val="nil"/>
              <w:bottom w:color="f3f3f3" w:space="0" w:sz="4" w:val="single"/>
              <w:right w:color="000000" w:space="0" w:sz="0" w:val="nil"/>
            </w:tcBorders>
            <w:shd w:fill="auto" w:val="clear"/>
            <w:tcMar>
              <w:top w:w="72.0" w:type="dxa"/>
              <w:left w:w="72.0" w:type="dxa"/>
              <w:bottom w:w="72.0" w:type="dxa"/>
              <w:right w:w="72.0" w:type="dxa"/>
            </w:tcMar>
            <w:vAlign w:val="center"/>
          </w:tcPr>
          <w:p w:rsidR="00000000" w:rsidDel="00000000" w:rsidP="00000000" w:rsidRDefault="00000000" w:rsidRPr="00000000" w14:paraId="00000110">
            <w:pPr>
              <w:pageBreakBefore w:val="0"/>
              <w:rPr>
                <w:i w:val="1"/>
              </w:rPr>
            </w:pPr>
            <w:r w:rsidDel="00000000" w:rsidR="00000000" w:rsidRPr="00000000">
              <w:rPr>
                <w:rtl w:val="0"/>
              </w:rPr>
              <w:t xml:space="preserve">Continue to utilize adoption metrics or trending data for planning purposes that allow EdTech and instructional leaders to identify what’s working and what’s not working based upon data quality and evaluate current systems and solutions to determine the effectiveness and future direction </w:t>
            </w:r>
            <w:r w:rsidDel="00000000" w:rsidR="00000000" w:rsidRPr="00000000">
              <w:rPr>
                <w:i w:val="1"/>
                <w:rtl w:val="0"/>
              </w:rPr>
              <w:t xml:space="preserve">(annual auditors, Impact survey, Technology Activity Report, Digital Readiness, Data Quality Study, Data Quality Campaign, SpeakUp)</w:t>
            </w:r>
          </w:p>
        </w:tc>
      </w:tr>
      <w:tr>
        <w:trPr>
          <w:cantSplit w:val="0"/>
          <w:tblHeader w:val="0"/>
        </w:trPr>
        <w:tc>
          <w:tcPr>
            <w:tcBorders>
              <w:top w:color="f3f3f3" w:space="0" w:sz="4" w:val="single"/>
              <w:left w:color="000000" w:space="0" w:sz="0" w:val="nil"/>
              <w:bottom w:color="f3f3f3" w:space="0" w:sz="4" w:val="single"/>
              <w:right w:color="000000" w:space="0" w:sz="0" w:val="nil"/>
            </w:tcBorders>
            <w:shd w:fill="f3f3f3" w:val="clear"/>
            <w:tcMar>
              <w:top w:w="72.0" w:type="dxa"/>
              <w:left w:w="72.0" w:type="dxa"/>
              <w:bottom w:w="72.0" w:type="dxa"/>
              <w:right w:w="72.0" w:type="dxa"/>
            </w:tcMar>
            <w:vAlign w:val="center"/>
          </w:tcPr>
          <w:p w:rsidR="00000000" w:rsidDel="00000000" w:rsidP="00000000" w:rsidRDefault="00000000" w:rsidRPr="00000000" w14:paraId="00000111">
            <w:pPr>
              <w:pageBreakBefore w:val="0"/>
              <w:jc w:val="center"/>
              <w:rPr>
                <w:b w:val="1"/>
              </w:rPr>
            </w:pPr>
            <w:r w:rsidDel="00000000" w:rsidR="00000000" w:rsidRPr="00000000">
              <w:rPr>
                <w:b w:val="1"/>
              </w:rPr>
              <w:drawing>
                <wp:inline distB="114300" distT="114300" distL="114300" distR="114300">
                  <wp:extent cx="262890" cy="262890"/>
                  <wp:effectExtent b="0" l="0" r="0" t="0"/>
                  <wp:docPr id="48"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262890" cy="262890"/>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pageBreakBefore w:val="0"/>
              <w:jc w:val="center"/>
              <w:rPr/>
            </w:pPr>
            <w:r w:rsidDel="00000000" w:rsidR="00000000" w:rsidRPr="00000000">
              <w:rPr>
                <w:b w:val="1"/>
                <w:rtl w:val="0"/>
              </w:rPr>
              <w:t xml:space="preserve">AA-4</w:t>
            </w:r>
            <w:r w:rsidDel="00000000" w:rsidR="00000000" w:rsidRPr="00000000">
              <w:rPr>
                <w:rtl w:val="0"/>
              </w:rPr>
            </w:r>
          </w:p>
        </w:tc>
        <w:tc>
          <w:tcPr>
            <w:tcBorders>
              <w:top w:color="f3f3f3" w:space="0" w:sz="4" w:val="single"/>
              <w:left w:color="000000" w:space="0" w:sz="0" w:val="nil"/>
              <w:bottom w:color="f3f3f3" w:space="0" w:sz="4" w:val="single"/>
              <w:right w:color="000000" w:space="0" w:sz="0" w:val="nil"/>
            </w:tcBorders>
            <w:shd w:fill="auto" w:val="clear"/>
            <w:tcMar>
              <w:top w:w="72.0" w:type="dxa"/>
              <w:left w:w="72.0" w:type="dxa"/>
              <w:bottom w:w="72.0" w:type="dxa"/>
              <w:right w:w="72.0" w:type="dxa"/>
            </w:tcMar>
            <w:vAlign w:val="center"/>
          </w:tcPr>
          <w:p w:rsidR="00000000" w:rsidDel="00000000" w:rsidP="00000000" w:rsidRDefault="00000000" w:rsidRPr="00000000" w14:paraId="00000113">
            <w:pPr>
              <w:pageBreakBefore w:val="0"/>
              <w:rPr/>
            </w:pPr>
            <w:r w:rsidDel="00000000" w:rsidR="00000000" w:rsidRPr="00000000">
              <w:rPr>
                <w:rtl w:val="0"/>
              </w:rPr>
              <w:t xml:space="preserve">Continue to migrate key administrative and student data sets to secure cloud providers that allow everywhere, all-the-time secure access for the improvement of student learning </w:t>
            </w:r>
            <w:r w:rsidDel="00000000" w:rsidR="00000000" w:rsidRPr="00000000">
              <w:rPr>
                <w:i w:val="1"/>
                <w:rtl w:val="0"/>
              </w:rPr>
              <w:t xml:space="preserve">(Infinite Campus, Early Warning, School Report Card, MUNIS) </w:t>
            </w:r>
            <w:r w:rsidDel="00000000" w:rsidR="00000000" w:rsidRPr="00000000">
              <w:rPr>
                <w:rtl w:val="0"/>
              </w:rPr>
            </w:r>
          </w:p>
        </w:tc>
      </w:tr>
      <w:tr>
        <w:trPr>
          <w:cantSplit w:val="0"/>
          <w:tblHeader w:val="0"/>
        </w:trPr>
        <w:tc>
          <w:tcPr>
            <w:tcBorders>
              <w:top w:color="f3f3f3" w:space="0" w:sz="4" w:val="single"/>
              <w:left w:color="000000" w:space="0" w:sz="0" w:val="nil"/>
              <w:bottom w:color="f3f3f3" w:space="0" w:sz="4" w:val="single"/>
              <w:right w:color="000000" w:space="0" w:sz="0" w:val="nil"/>
            </w:tcBorders>
            <w:shd w:fill="efefef" w:val="clear"/>
            <w:tcMar>
              <w:top w:w="72.0" w:type="dxa"/>
              <w:left w:w="72.0" w:type="dxa"/>
              <w:bottom w:w="72.0" w:type="dxa"/>
              <w:right w:w="72.0" w:type="dxa"/>
            </w:tcMar>
            <w:vAlign w:val="center"/>
          </w:tcPr>
          <w:p w:rsidR="00000000" w:rsidDel="00000000" w:rsidP="00000000" w:rsidRDefault="00000000" w:rsidRPr="00000000" w14:paraId="00000114">
            <w:pPr>
              <w:pageBreakBefore w:val="0"/>
              <w:jc w:val="center"/>
              <w:rPr/>
            </w:pPr>
            <w:r w:rsidDel="00000000" w:rsidR="00000000" w:rsidRPr="00000000">
              <w:rPr>
                <w:b w:val="1"/>
              </w:rPr>
              <w:drawing>
                <wp:inline distB="114300" distT="114300" distL="114300" distR="114300">
                  <wp:extent cx="279559" cy="279559"/>
                  <wp:effectExtent b="0" l="0" r="0" t="0"/>
                  <wp:docPr id="13"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279559" cy="279559"/>
                          </a:xfrm>
                          <a:prstGeom prst="rect"/>
                          <a:ln/>
                        </pic:spPr>
                      </pic:pic>
                    </a:graphicData>
                  </a:graphic>
                </wp:inline>
              </w:drawing>
            </w:r>
            <w:r w:rsidDel="00000000" w:rsidR="00000000" w:rsidRPr="00000000">
              <w:rPr>
                <w:b w:val="1"/>
                <w:rtl w:val="0"/>
              </w:rPr>
              <w:t xml:space="preserve">GO-1</w:t>
            </w:r>
            <w:r w:rsidDel="00000000" w:rsidR="00000000" w:rsidRPr="00000000">
              <w:rPr>
                <w:rtl w:val="0"/>
              </w:rPr>
            </w:r>
          </w:p>
        </w:tc>
        <w:tc>
          <w:tcPr>
            <w:tcBorders>
              <w:top w:color="f3f3f3" w:space="0" w:sz="4" w:val="single"/>
              <w:left w:color="000000" w:space="0" w:sz="0" w:val="nil"/>
              <w:bottom w:color="f3f3f3" w:space="0" w:sz="4" w:val="single"/>
              <w:right w:color="000000" w:space="0" w:sz="0" w:val="nil"/>
            </w:tcBorders>
            <w:shd w:fill="auto" w:val="clear"/>
            <w:tcMar>
              <w:top w:w="72.0" w:type="dxa"/>
              <w:left w:w="72.0" w:type="dxa"/>
              <w:bottom w:w="72.0" w:type="dxa"/>
              <w:right w:w="72.0" w:type="dxa"/>
            </w:tcMar>
            <w:vAlign w:val="center"/>
          </w:tcPr>
          <w:p w:rsidR="00000000" w:rsidDel="00000000" w:rsidP="00000000" w:rsidRDefault="00000000" w:rsidRPr="00000000" w14:paraId="00000115">
            <w:pPr>
              <w:pageBreakBefore w:val="0"/>
              <w:rPr/>
            </w:pPr>
            <w:r w:rsidDel="00000000" w:rsidR="00000000" w:rsidRPr="00000000">
              <w:rPr>
                <w:rtl w:val="0"/>
              </w:rPr>
              <w:t xml:space="preserve">Educate and support districts in the importance of personnel with duties related to student/staff data quality, security and privacy as well as bringing data privacy to the “radar screen” of teachers/staff </w:t>
            </w:r>
            <w:r w:rsidDel="00000000" w:rsidR="00000000" w:rsidRPr="00000000">
              <w:rPr>
                <w:i w:val="1"/>
                <w:rtl w:val="0"/>
              </w:rPr>
              <w:t xml:space="preserve">(The People Side of EdTech) </w:t>
            </w:r>
            <w:r w:rsidDel="00000000" w:rsidR="00000000" w:rsidRPr="00000000">
              <w:rPr>
                <w:rtl w:val="0"/>
              </w:rPr>
            </w:r>
          </w:p>
        </w:tc>
      </w:tr>
      <w:tr>
        <w:trPr>
          <w:cantSplit w:val="0"/>
          <w:tblHeader w:val="0"/>
        </w:trPr>
        <w:tc>
          <w:tcPr>
            <w:tcBorders>
              <w:top w:color="f3f3f3" w:space="0" w:sz="4" w:val="single"/>
              <w:left w:color="000000" w:space="0" w:sz="0" w:val="nil"/>
              <w:bottom w:color="f3f3f3" w:space="0" w:sz="4" w:val="single"/>
              <w:right w:color="000000" w:space="0" w:sz="0" w:val="nil"/>
            </w:tcBorders>
            <w:shd w:fill="efefef" w:val="clear"/>
            <w:tcMar>
              <w:top w:w="72.0" w:type="dxa"/>
              <w:left w:w="72.0" w:type="dxa"/>
              <w:bottom w:w="72.0" w:type="dxa"/>
              <w:right w:w="72.0" w:type="dxa"/>
            </w:tcMar>
            <w:vAlign w:val="center"/>
          </w:tcPr>
          <w:p w:rsidR="00000000" w:rsidDel="00000000" w:rsidP="00000000" w:rsidRDefault="00000000" w:rsidRPr="00000000" w14:paraId="00000116">
            <w:pPr>
              <w:pageBreakBefore w:val="0"/>
              <w:jc w:val="center"/>
              <w:rPr/>
            </w:pPr>
            <w:r w:rsidDel="00000000" w:rsidR="00000000" w:rsidRPr="00000000">
              <w:rPr>
                <w:b w:val="1"/>
              </w:rPr>
              <w:drawing>
                <wp:inline distB="114300" distT="114300" distL="114300" distR="114300">
                  <wp:extent cx="279559" cy="279559"/>
                  <wp:effectExtent b="0" l="0" r="0" t="0"/>
                  <wp:docPr id="47"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279559" cy="279559"/>
                          </a:xfrm>
                          <a:prstGeom prst="rect"/>
                          <a:ln/>
                        </pic:spPr>
                      </pic:pic>
                    </a:graphicData>
                  </a:graphic>
                </wp:inline>
              </w:drawing>
            </w:r>
            <w:r w:rsidDel="00000000" w:rsidR="00000000" w:rsidRPr="00000000">
              <w:rPr>
                <w:b w:val="1"/>
                <w:rtl w:val="0"/>
              </w:rPr>
              <w:t xml:space="preserve">GO-2</w:t>
            </w:r>
            <w:r w:rsidDel="00000000" w:rsidR="00000000" w:rsidRPr="00000000">
              <w:rPr>
                <w:rtl w:val="0"/>
              </w:rPr>
            </w:r>
          </w:p>
        </w:tc>
        <w:tc>
          <w:tcPr>
            <w:tcBorders>
              <w:top w:color="f3f3f3" w:space="0" w:sz="4" w:val="single"/>
              <w:left w:color="000000" w:space="0" w:sz="0" w:val="nil"/>
              <w:bottom w:color="f3f3f3" w:space="0" w:sz="4" w:val="single"/>
              <w:right w:color="000000" w:space="0" w:sz="0" w:val="nil"/>
            </w:tcBorders>
            <w:shd w:fill="auto" w:val="clear"/>
            <w:tcMar>
              <w:top w:w="72.0" w:type="dxa"/>
              <w:left w:w="72.0" w:type="dxa"/>
              <w:bottom w:w="72.0" w:type="dxa"/>
              <w:right w:w="72.0" w:type="dxa"/>
            </w:tcMar>
            <w:vAlign w:val="center"/>
          </w:tcPr>
          <w:p w:rsidR="00000000" w:rsidDel="00000000" w:rsidP="00000000" w:rsidRDefault="00000000" w:rsidRPr="00000000" w14:paraId="00000117">
            <w:pPr>
              <w:pageBreakBefore w:val="0"/>
              <w:rPr>
                <w:sz w:val="24"/>
                <w:szCs w:val="24"/>
              </w:rPr>
            </w:pPr>
            <w:r w:rsidDel="00000000" w:rsidR="00000000" w:rsidRPr="00000000">
              <w:rPr>
                <w:rtl w:val="0"/>
              </w:rPr>
              <w:t xml:space="preserve">Improve and enhance the tools available to maximize the use of data through enhanced reporting, tools that help improve data quality, and visual data analytic tools. Kentucky K-12 data systems are first-class, and we need enhanced tools to create a more usable and more interesting story for the average person who may not have a technology and data background.</w:t>
            </w:r>
            <w:r w:rsidDel="00000000" w:rsidR="00000000" w:rsidRPr="00000000">
              <w:rPr>
                <w:rtl w:val="0"/>
              </w:rPr>
            </w:r>
          </w:p>
        </w:tc>
      </w:tr>
    </w:tbl>
    <w:p w:rsidR="00000000" w:rsidDel="00000000" w:rsidP="00000000" w:rsidRDefault="00000000" w:rsidRPr="00000000" w14:paraId="00000118">
      <w:pPr>
        <w:pageBreakBefore w:val="0"/>
        <w:rPr/>
        <w:sectPr>
          <w:type w:val="nextPage"/>
          <w:pgSz w:h="12240" w:w="15840" w:orient="landscape"/>
          <w:pgMar w:bottom="720" w:top="720" w:left="720" w:right="720" w:header="144" w:footer="144"/>
        </w:sect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sz w:val="24"/>
          <w:szCs w:val="24"/>
        </w:rPr>
      </w:pPr>
      <w:r w:rsidDel="00000000" w:rsidR="00000000" w:rsidRPr="00000000">
        <w:rPr>
          <w:rtl w:val="0"/>
        </w:rPr>
      </w:r>
    </w:p>
    <w:tbl>
      <w:tblPr>
        <w:tblStyle w:val="Table20"/>
        <w:tblW w:w="14340.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2925"/>
        <w:gridCol w:w="1440"/>
        <w:gridCol w:w="1905"/>
        <w:gridCol w:w="1755"/>
        <w:gridCol w:w="1365"/>
        <w:gridCol w:w="3480"/>
        <w:tblGridChange w:id="0">
          <w:tblGrid>
            <w:gridCol w:w="1470"/>
            <w:gridCol w:w="2925"/>
            <w:gridCol w:w="1440"/>
            <w:gridCol w:w="1905"/>
            <w:gridCol w:w="1755"/>
            <w:gridCol w:w="1365"/>
            <w:gridCol w:w="3480"/>
          </w:tblGrid>
        </w:tblGridChange>
      </w:tblGrid>
      <w:tr>
        <w:trPr>
          <w:cantSplit w:val="0"/>
          <w:tblHeader w:val="0"/>
        </w:trPr>
        <w:tc>
          <w:tcPr>
            <w:shd w:fill="999999" w:val="clear"/>
            <w:tcMar>
              <w:top w:w="100.0" w:type="dxa"/>
              <w:left w:w="100.0" w:type="dxa"/>
              <w:bottom w:w="100.0" w:type="dxa"/>
              <w:right w:w="100.0" w:type="dxa"/>
            </w:tcMar>
            <w:vAlign w:val="top"/>
          </w:tcPr>
          <w:p w:rsidR="00000000" w:rsidDel="00000000" w:rsidP="00000000" w:rsidRDefault="00000000" w:rsidRPr="00000000" w14:paraId="0000011A">
            <w:pPr>
              <w:pageBreakBefore w:val="0"/>
              <w:widowControl w:val="0"/>
              <w:spacing w:line="240" w:lineRule="auto"/>
              <w:rPr>
                <w:color w:val="ffffff"/>
                <w:sz w:val="20"/>
                <w:szCs w:val="20"/>
              </w:rPr>
            </w:pPr>
            <w:r w:rsidDel="00000000" w:rsidR="00000000" w:rsidRPr="00000000">
              <w:rPr>
                <w:color w:val="ffffff"/>
                <w:sz w:val="20"/>
                <w:szCs w:val="20"/>
                <w:rtl w:val="0"/>
              </w:rPr>
              <w:t xml:space="preserve">KETS AA or GO</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1B">
            <w:pPr>
              <w:pageBreakBefore w:val="0"/>
              <w:widowControl w:val="0"/>
              <w:spacing w:line="240" w:lineRule="auto"/>
              <w:rPr>
                <w:color w:val="ffffff"/>
                <w:sz w:val="20"/>
                <w:szCs w:val="20"/>
              </w:rPr>
            </w:pPr>
            <w:r w:rsidDel="00000000" w:rsidR="00000000" w:rsidRPr="00000000">
              <w:rPr>
                <w:color w:val="ffffff"/>
                <w:sz w:val="20"/>
                <w:szCs w:val="20"/>
                <w:rtl w:val="0"/>
              </w:rPr>
              <w:t xml:space="preserve">Strategy/Action Items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1C">
            <w:pPr>
              <w:pageBreakBefore w:val="0"/>
              <w:widowControl w:val="0"/>
              <w:spacing w:line="240" w:lineRule="auto"/>
              <w:rPr>
                <w:color w:val="ffffff"/>
                <w:sz w:val="20"/>
                <w:szCs w:val="20"/>
              </w:rPr>
            </w:pPr>
            <w:r w:rsidDel="00000000" w:rsidR="00000000" w:rsidRPr="00000000">
              <w:rPr>
                <w:color w:val="ffffff"/>
                <w:sz w:val="20"/>
                <w:szCs w:val="20"/>
                <w:rtl w:val="0"/>
              </w:rPr>
              <w:t xml:space="preserve">Person(s) Involved</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1D">
            <w:pPr>
              <w:pageBreakBefore w:val="0"/>
              <w:widowControl w:val="0"/>
              <w:spacing w:line="240" w:lineRule="auto"/>
              <w:rPr>
                <w:color w:val="ffffff"/>
                <w:sz w:val="20"/>
                <w:szCs w:val="20"/>
              </w:rPr>
            </w:pPr>
            <w:r w:rsidDel="00000000" w:rsidR="00000000" w:rsidRPr="00000000">
              <w:rPr>
                <w:color w:val="ffffff"/>
                <w:sz w:val="20"/>
                <w:szCs w:val="20"/>
                <w:rtl w:val="0"/>
              </w:rPr>
              <w:t xml:space="preserve">Anticipated Timeframe</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1E">
            <w:pPr>
              <w:pageBreakBefore w:val="0"/>
              <w:widowControl w:val="0"/>
              <w:spacing w:line="240" w:lineRule="auto"/>
              <w:rPr>
                <w:color w:val="ffffff"/>
                <w:sz w:val="20"/>
                <w:szCs w:val="20"/>
              </w:rPr>
            </w:pPr>
            <w:r w:rsidDel="00000000" w:rsidR="00000000" w:rsidRPr="00000000">
              <w:rPr>
                <w:color w:val="ffffff"/>
                <w:sz w:val="20"/>
                <w:szCs w:val="20"/>
                <w:rtl w:val="0"/>
              </w:rPr>
              <w:t xml:space="preserve">Anticipated Funding Source</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1F">
            <w:pPr>
              <w:pageBreakBefore w:val="0"/>
              <w:widowControl w:val="0"/>
              <w:spacing w:line="240" w:lineRule="auto"/>
              <w:rPr>
                <w:color w:val="ffffff"/>
                <w:sz w:val="20"/>
                <w:szCs w:val="20"/>
              </w:rPr>
            </w:pPr>
            <w:r w:rsidDel="00000000" w:rsidR="00000000" w:rsidRPr="00000000">
              <w:rPr>
                <w:color w:val="ffffff"/>
                <w:sz w:val="20"/>
                <w:szCs w:val="20"/>
                <w:rtl w:val="0"/>
              </w:rPr>
              <w:t xml:space="preserve">Anticipated Funding Amount</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20">
            <w:pPr>
              <w:pageBreakBefore w:val="0"/>
              <w:widowControl w:val="0"/>
              <w:spacing w:line="240" w:lineRule="auto"/>
              <w:rPr>
                <w:color w:val="ffffff"/>
                <w:sz w:val="20"/>
                <w:szCs w:val="20"/>
              </w:rPr>
            </w:pPr>
            <w:r w:rsidDel="00000000" w:rsidR="00000000" w:rsidRPr="00000000">
              <w:rPr>
                <w:color w:val="ffffff"/>
                <w:sz w:val="20"/>
                <w:szCs w:val="20"/>
                <w:rtl w:val="0"/>
              </w:rPr>
              <w:t xml:space="preserve">How will you know this is successful?  (including metrics)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sz w:val="20"/>
                <w:szCs w:val="20"/>
              </w:rPr>
            </w:pPr>
            <w:r w:rsidDel="00000000" w:rsidR="00000000" w:rsidRPr="00000000">
              <w:rPr>
                <w:sz w:val="20"/>
                <w:szCs w:val="20"/>
                <w:rtl w:val="0"/>
              </w:rPr>
              <w:t xml:space="preserve">AA1</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sz w:val="20"/>
                <w:szCs w:val="20"/>
              </w:rPr>
            </w:pPr>
            <w:r w:rsidDel="00000000" w:rsidR="00000000" w:rsidRPr="00000000">
              <w:rPr>
                <w:color w:val="0d0d0d"/>
                <w:sz w:val="20"/>
                <w:szCs w:val="20"/>
                <w:rtl w:val="0"/>
              </w:rPr>
              <w:t xml:space="preserve">We are dedicated to assisting parents with Infinite Campus, particularly with Online Enrollment going away and the Parent Portal, ensuring they can easily navigate and utilize these features for a more engaged educational experience.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sz w:val="20"/>
                <w:szCs w:val="20"/>
              </w:rPr>
            </w:pPr>
            <w:r w:rsidDel="00000000" w:rsidR="00000000" w:rsidRPr="00000000">
              <w:rPr>
                <w:sz w:val="20"/>
                <w:szCs w:val="20"/>
                <w:rtl w:val="0"/>
              </w:rPr>
              <w:t xml:space="preserve">Technology Staff, Parents and Students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sz w:val="20"/>
                <w:szCs w:val="20"/>
              </w:rPr>
            </w:pPr>
            <w:r w:rsidDel="00000000" w:rsidR="00000000" w:rsidRPr="00000000">
              <w:rPr>
                <w:sz w:val="20"/>
                <w:szCs w:val="20"/>
                <w:rtl w:val="0"/>
              </w:rPr>
              <w:t xml:space="preserve">On-Going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sz w:val="20"/>
                <w:szCs w:val="20"/>
              </w:rPr>
            </w:pPr>
            <w:r w:rsidDel="00000000" w:rsidR="00000000" w:rsidRPr="00000000">
              <w:rPr>
                <w:sz w:val="20"/>
                <w:szCs w:val="20"/>
                <w:rtl w:val="0"/>
              </w:rPr>
              <w:t xml:space="preserve">General Funds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sz w:val="20"/>
                <w:szCs w:val="20"/>
              </w:rPr>
            </w:pPr>
            <w:r w:rsidDel="00000000" w:rsidR="00000000" w:rsidRPr="00000000">
              <w:rPr>
                <w:sz w:val="20"/>
                <w:szCs w:val="20"/>
                <w:rtl w:val="0"/>
              </w:rPr>
              <w:t xml:space="preserve">Cost Included in the Operational Cost of the Technology Department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sz w:val="20"/>
                <w:szCs w:val="20"/>
              </w:rPr>
            </w:pPr>
            <w:r w:rsidDel="00000000" w:rsidR="00000000" w:rsidRPr="00000000">
              <w:rPr>
                <w:sz w:val="20"/>
                <w:szCs w:val="20"/>
                <w:rtl w:val="0"/>
              </w:rPr>
              <w:t xml:space="preserve">Our ATRT (Average Ticket Response Time) Will lower the quantity of tickets submitted from our user base.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sz w:val="20"/>
                <w:szCs w:val="20"/>
              </w:rPr>
            </w:pPr>
            <w:r w:rsidDel="00000000" w:rsidR="00000000" w:rsidRPr="00000000">
              <w:rPr>
                <w:sz w:val="20"/>
                <w:szCs w:val="20"/>
                <w:rtl w:val="0"/>
              </w:rPr>
              <w:t xml:space="preserve">AA2</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pBdr>
                <w:top w:color="e3e3e3" w:space="0" w:sz="0" w:val="none"/>
                <w:left w:color="e3e3e3" w:space="0" w:sz="0" w:val="none"/>
                <w:bottom w:color="e3e3e3" w:space="0" w:sz="0" w:val="none"/>
                <w:right w:color="e3e3e3" w:space="0" w:sz="0" w:val="none"/>
                <w:between w:color="e3e3e3" w:space="0" w:sz="0" w:val="none"/>
              </w:pBdr>
              <w:spacing w:before="300" w:line="240" w:lineRule="auto"/>
              <w:rPr>
                <w:sz w:val="20"/>
                <w:szCs w:val="20"/>
              </w:rPr>
            </w:pPr>
            <w:r w:rsidDel="00000000" w:rsidR="00000000" w:rsidRPr="00000000">
              <w:rPr>
                <w:sz w:val="20"/>
                <w:szCs w:val="20"/>
                <w:rtl w:val="0"/>
              </w:rPr>
              <w:t xml:space="preserve">We will persistently audit our systems to maintain checks and balances, ensuring all aspects are secure and safeguarded against potential vulnerabilities.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sz w:val="20"/>
                <w:szCs w:val="20"/>
              </w:rPr>
            </w:pPr>
            <w:r w:rsidDel="00000000" w:rsidR="00000000" w:rsidRPr="00000000">
              <w:rPr>
                <w:sz w:val="20"/>
                <w:szCs w:val="20"/>
                <w:rtl w:val="0"/>
              </w:rPr>
              <w:t xml:space="preserve">Technology Staff,</w:t>
            </w:r>
          </w:p>
          <w:p w:rsidR="00000000" w:rsidDel="00000000" w:rsidP="00000000" w:rsidRDefault="00000000" w:rsidRPr="00000000" w14:paraId="0000012B">
            <w:pPr>
              <w:widowControl w:val="0"/>
              <w:spacing w:line="240" w:lineRule="auto"/>
              <w:rPr>
                <w:sz w:val="20"/>
                <w:szCs w:val="20"/>
              </w:rPr>
            </w:pPr>
            <w:r w:rsidDel="00000000" w:rsidR="00000000" w:rsidRPr="00000000">
              <w:rPr>
                <w:sz w:val="20"/>
                <w:szCs w:val="20"/>
                <w:rtl w:val="0"/>
              </w:rPr>
              <w:t xml:space="preserve">Designate Data Stewards,</w:t>
            </w:r>
          </w:p>
          <w:p w:rsidR="00000000" w:rsidDel="00000000" w:rsidP="00000000" w:rsidRDefault="00000000" w:rsidRPr="00000000" w14:paraId="0000012C">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sz w:val="20"/>
                <w:szCs w:val="20"/>
              </w:rPr>
            </w:pPr>
            <w:r w:rsidDel="00000000" w:rsidR="00000000" w:rsidRPr="00000000">
              <w:rPr>
                <w:sz w:val="20"/>
                <w:szCs w:val="20"/>
                <w:rtl w:val="0"/>
              </w:rPr>
              <w:t xml:space="preserve">On-Going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sz w:val="20"/>
                <w:szCs w:val="20"/>
              </w:rPr>
            </w:pPr>
            <w:r w:rsidDel="00000000" w:rsidR="00000000" w:rsidRPr="00000000">
              <w:rPr>
                <w:sz w:val="20"/>
                <w:szCs w:val="20"/>
                <w:rtl w:val="0"/>
              </w:rPr>
              <w:t xml:space="preserve">General Funds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sz w:val="20"/>
                <w:szCs w:val="20"/>
              </w:rPr>
            </w:pPr>
            <w:r w:rsidDel="00000000" w:rsidR="00000000" w:rsidRPr="00000000">
              <w:rPr>
                <w:sz w:val="20"/>
                <w:szCs w:val="20"/>
                <w:rtl w:val="0"/>
              </w:rPr>
              <w:t xml:space="preserve">Cost Included in the Operational Cost of the Technology Department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sz w:val="20"/>
                <w:szCs w:val="20"/>
              </w:rPr>
            </w:pPr>
            <w:r w:rsidDel="00000000" w:rsidR="00000000" w:rsidRPr="00000000">
              <w:rPr>
                <w:sz w:val="20"/>
                <w:szCs w:val="20"/>
                <w:rtl w:val="0"/>
              </w:rPr>
              <w:t xml:space="preserve">We retain a Zero Day Incident policy that remains unbroken due to our strict and Resilient procedures</w:t>
            </w:r>
          </w:p>
        </w:tc>
      </w:tr>
    </w:tbl>
    <w:p w:rsidR="00000000" w:rsidDel="00000000" w:rsidP="00000000" w:rsidRDefault="00000000" w:rsidRPr="00000000" w14:paraId="00000131">
      <w:pPr>
        <w:pageBreakBefore w:val="0"/>
        <w:rPr>
          <w:sz w:val="24"/>
          <w:szCs w:val="24"/>
        </w:rPr>
        <w:sectPr>
          <w:type w:val="nextPage"/>
          <w:pgSz w:h="12240" w:w="15840" w:orient="landscape"/>
          <w:pgMar w:bottom="720" w:top="720" w:left="720" w:right="720" w:header="144" w:footer="144"/>
        </w:sectPr>
      </w:pPr>
      <w:r w:rsidDel="00000000" w:rsidR="00000000" w:rsidRPr="00000000">
        <w:rPr>
          <w:rtl w:val="0"/>
        </w:rPr>
      </w:r>
    </w:p>
    <w:p w:rsidR="00000000" w:rsidDel="00000000" w:rsidP="00000000" w:rsidRDefault="00000000" w:rsidRPr="00000000" w14:paraId="00000132">
      <w:pPr>
        <w:pageBreakBefore w:val="0"/>
        <w:rPr/>
      </w:pPr>
      <w:r w:rsidDel="00000000" w:rsidR="00000000" w:rsidRPr="00000000">
        <w:rPr>
          <w:rtl w:val="0"/>
        </w:rPr>
      </w:r>
    </w:p>
    <w:tbl>
      <w:tblPr>
        <w:tblStyle w:val="Table21"/>
        <w:tblW w:w="14370.0" w:type="dxa"/>
        <w:jc w:val="left"/>
        <w:tblInd w:w="30.0" w:type="dxa"/>
        <w:tblLayout w:type="fixed"/>
        <w:tblLook w:val="0600"/>
      </w:tblPr>
      <w:tblGrid>
        <w:gridCol w:w="915"/>
        <w:gridCol w:w="13455"/>
        <w:tblGridChange w:id="0">
          <w:tblGrid>
            <w:gridCol w:w="915"/>
            <w:gridCol w:w="13455"/>
          </w:tblGrid>
        </w:tblGridChange>
      </w:tblGrid>
      <w:tr>
        <w:trPr>
          <w:cantSplit w:val="0"/>
          <w:trHeight w:val="960" w:hRule="atLeast"/>
          <w:tblHeader w:val="0"/>
        </w:trPr>
        <w:tc>
          <w:tcPr>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133">
            <w:pPr>
              <w:pageBreakBefore w:val="0"/>
              <w:widowControl w:val="0"/>
              <w:spacing w:after="0" w:line="240" w:lineRule="auto"/>
              <w:jc w:val="center"/>
              <w:rPr/>
            </w:pPr>
            <w:r w:rsidDel="00000000" w:rsidR="00000000" w:rsidRPr="00000000">
              <w:rPr>
                <w:b w:val="1"/>
                <w:i w:val="1"/>
                <w:sz w:val="36"/>
                <w:szCs w:val="36"/>
              </w:rPr>
              <w:drawing>
                <wp:inline distB="114300" distT="114300" distL="114300" distR="114300">
                  <wp:extent cx="423863" cy="423863"/>
                  <wp:effectExtent b="0" l="0" r="0" t="0"/>
                  <wp:docPr id="17"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423863" cy="423863"/>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72.0" w:type="dxa"/>
              <w:left w:w="72.0" w:type="dxa"/>
              <w:bottom w:w="72.0" w:type="dxa"/>
              <w:right w:w="72.0" w:type="dxa"/>
            </w:tcMar>
            <w:vAlign w:val="top"/>
          </w:tcPr>
          <w:p w:rsidR="00000000" w:rsidDel="00000000" w:rsidP="00000000" w:rsidRDefault="00000000" w:rsidRPr="00000000" w14:paraId="00000134">
            <w:pPr>
              <w:pStyle w:val="Heading3"/>
              <w:pageBreakBefore w:val="0"/>
              <w:widowControl w:val="0"/>
              <w:spacing w:after="0" w:before="0" w:line="240" w:lineRule="auto"/>
              <w:rPr>
                <w:i w:val="1"/>
              </w:rPr>
            </w:pPr>
            <w:bookmarkStart w:colFirst="0" w:colLast="0" w:name="_efjkinhaur32" w:id="10"/>
            <w:bookmarkEnd w:id="10"/>
            <w:r w:rsidDel="00000000" w:rsidR="00000000" w:rsidRPr="00000000">
              <w:rPr>
                <w:i w:val="1"/>
                <w:rtl w:val="0"/>
              </w:rPr>
              <w:t xml:space="preserve">Budget &amp; Resources </w:t>
            </w:r>
          </w:p>
          <w:p w:rsidR="00000000" w:rsidDel="00000000" w:rsidP="00000000" w:rsidRDefault="00000000" w:rsidRPr="00000000" w14:paraId="00000135">
            <w:pPr>
              <w:pageBreakBefore w:val="0"/>
              <w:widowControl w:val="0"/>
              <w:spacing w:after="0" w:line="240" w:lineRule="auto"/>
              <w:rPr/>
            </w:pPr>
            <w:r w:rsidDel="00000000" w:rsidR="00000000" w:rsidRPr="00000000">
              <w:rPr>
                <w:i w:val="1"/>
                <w:color w:val="666666"/>
                <w:sz w:val="20"/>
                <w:szCs w:val="20"/>
                <w:rtl w:val="0"/>
              </w:rPr>
              <w:t xml:space="preserve">Future Ready Gear</w:t>
            </w:r>
            <w:r w:rsidDel="00000000" w:rsidR="00000000" w:rsidRPr="00000000">
              <w:rPr>
                <w:rtl w:val="0"/>
              </w:rPr>
            </w:r>
          </w:p>
        </w:tc>
      </w:tr>
      <w:tr>
        <w:trPr>
          <w:cantSplit w:val="0"/>
          <w:trHeight w:val="420" w:hRule="atLeast"/>
          <w:tblHeader w:val="0"/>
        </w:trPr>
        <w:tc>
          <w:tcPr>
            <w:gridSpan w:val="2"/>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136">
            <w:pPr>
              <w:pageBreakBefore w:val="0"/>
              <w:widowControl w:val="0"/>
              <w:spacing w:after="0" w:line="240" w:lineRule="auto"/>
              <w:rPr/>
            </w:pPr>
            <w:r w:rsidDel="00000000" w:rsidR="00000000" w:rsidRPr="00000000">
              <w:rPr>
                <w:b w:val="1"/>
                <w:rtl w:val="0"/>
              </w:rPr>
              <w:t xml:space="preserve">KETS GUIDING PRINCIPLE – </w:t>
            </w:r>
            <w:r w:rsidDel="00000000" w:rsidR="00000000" w:rsidRPr="00000000">
              <w:rPr>
                <w:rtl w:val="0"/>
              </w:rPr>
              <w:t xml:space="preserve">The Master Plan, as well as district and school technology plans, are aligned to the vision for digital teaching and learning for students and staff. Revenue streams are aligned to account for the recurring and nonrecurring total cost of ownership to support the modernized and personalized learning experiences (and environment) in a manner that</w:t>
            </w:r>
            <w:r w:rsidDel="00000000" w:rsidR="00000000" w:rsidRPr="00000000">
              <w:rPr>
                <w:b w:val="1"/>
                <w:rtl w:val="0"/>
              </w:rPr>
              <w:t xml:space="preserve"> </w:t>
            </w:r>
            <w:r w:rsidDel="00000000" w:rsidR="00000000" w:rsidRPr="00000000">
              <w:rPr>
                <w:rtl w:val="0"/>
              </w:rPr>
              <w:t xml:space="preserve">reflects good stewardship of tax dollars to include devices, infrastructure, support, data and human capital services. (i.e. The People Side of EdTech)</w:t>
            </w:r>
          </w:p>
        </w:tc>
      </w:tr>
    </w:tbl>
    <w:p w:rsidR="00000000" w:rsidDel="00000000" w:rsidP="00000000" w:rsidRDefault="00000000" w:rsidRPr="00000000" w14:paraId="00000138">
      <w:pPr>
        <w:pageBreakBefore w:val="0"/>
        <w:rPr>
          <w:i w:val="1"/>
          <w:sz w:val="16"/>
          <w:szCs w:val="16"/>
        </w:rPr>
      </w:pPr>
      <w:r w:rsidDel="00000000" w:rsidR="00000000" w:rsidRPr="00000000">
        <w:rPr>
          <w:rtl w:val="0"/>
        </w:rPr>
      </w:r>
    </w:p>
    <w:tbl>
      <w:tblPr>
        <w:tblStyle w:val="Table22"/>
        <w:tblW w:w="14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00"/>
        <w:gridCol w:w="7200"/>
        <w:tblGridChange w:id="0">
          <w:tblGrid>
            <w:gridCol w:w="7200"/>
            <w:gridCol w:w="7200"/>
          </w:tblGrid>
        </w:tblGridChange>
      </w:tblGrid>
      <w:tr>
        <w:trPr>
          <w:cantSplit w:val="0"/>
          <w:trHeight w:val="420" w:hRule="atLeast"/>
          <w:tblHeader w:val="0"/>
        </w:trPr>
        <w:tc>
          <w:tcPr>
            <w:gridSpan w:val="2"/>
            <w:tcBorders>
              <w:top w:color="000000" w:space="0" w:sz="0" w:val="nil"/>
              <w:left w:color="000000" w:space="0" w:sz="0" w:val="nil"/>
              <w:bottom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39">
            <w:pPr>
              <w:rPr>
                <w:i w:val="1"/>
                <w:sz w:val="20"/>
                <w:szCs w:val="20"/>
              </w:rPr>
            </w:pPr>
            <w:r w:rsidDel="00000000" w:rsidR="00000000" w:rsidRPr="00000000">
              <w:rPr>
                <w:i w:val="1"/>
                <w:sz w:val="20"/>
                <w:szCs w:val="20"/>
                <w:rtl w:val="0"/>
              </w:rPr>
              <w:t xml:space="preserve">Areas of Emphasis: Acceleration Area (AA) /Growth Opportunity Areas (GO)</w:t>
            </w:r>
          </w:p>
        </w:tc>
      </w:tr>
    </w:tbl>
    <w:p w:rsidR="00000000" w:rsidDel="00000000" w:rsidP="00000000" w:rsidRDefault="00000000" w:rsidRPr="00000000" w14:paraId="0000013B">
      <w:pPr>
        <w:pageBreakBefore w:val="0"/>
        <w:rPr>
          <w:i w:val="1"/>
          <w:sz w:val="16"/>
          <w:szCs w:val="16"/>
        </w:rPr>
      </w:pPr>
      <w:r w:rsidDel="00000000" w:rsidR="00000000" w:rsidRPr="00000000">
        <w:rPr>
          <w:rtl w:val="0"/>
        </w:rPr>
      </w:r>
    </w:p>
    <w:tbl>
      <w:tblPr>
        <w:tblStyle w:val="Table23"/>
        <w:tblW w:w="14400.0" w:type="dxa"/>
        <w:jc w:val="left"/>
        <w:tblLayout w:type="fixed"/>
        <w:tblLook w:val="0600"/>
      </w:tblPr>
      <w:tblGrid>
        <w:gridCol w:w="1050"/>
        <w:gridCol w:w="13350"/>
        <w:tblGridChange w:id="0">
          <w:tblGrid>
            <w:gridCol w:w="1050"/>
            <w:gridCol w:w="13350"/>
          </w:tblGrid>
        </w:tblGridChange>
      </w:tblGrid>
      <w:tr>
        <w:trPr>
          <w:cantSplit w:val="0"/>
          <w:tblHeader w:val="0"/>
        </w:trPr>
        <w:tc>
          <w:tcPr>
            <w:tcBorders>
              <w:top w:color="000000" w:space="0" w:sz="0" w:val="nil"/>
              <w:left w:color="000000" w:space="0" w:sz="0" w:val="nil"/>
              <w:bottom w:color="f3f3f3" w:space="0" w:sz="4" w:val="single"/>
              <w:right w:color="000000" w:space="0" w:sz="0" w:val="nil"/>
            </w:tcBorders>
            <w:shd w:fill="f3f3f3" w:val="clear"/>
            <w:tcMar>
              <w:top w:w="43.2" w:type="dxa"/>
              <w:left w:w="43.2" w:type="dxa"/>
              <w:bottom w:w="43.2" w:type="dxa"/>
              <w:right w:w="43.2" w:type="dxa"/>
            </w:tcMar>
            <w:vAlign w:val="center"/>
          </w:tcPr>
          <w:p w:rsidR="00000000" w:rsidDel="00000000" w:rsidP="00000000" w:rsidRDefault="00000000" w:rsidRPr="00000000" w14:paraId="0000013C">
            <w:pPr>
              <w:pageBreakBefore w:val="0"/>
              <w:jc w:val="center"/>
              <w:rPr>
                <w:b w:val="1"/>
              </w:rPr>
            </w:pPr>
            <w:r w:rsidDel="00000000" w:rsidR="00000000" w:rsidRPr="00000000">
              <w:rPr>
                <w:b w:val="1"/>
              </w:rPr>
              <w:drawing>
                <wp:inline distB="114300" distT="114300" distL="114300" distR="114300">
                  <wp:extent cx="262890" cy="262890"/>
                  <wp:effectExtent b="0" l="0" r="0" t="0"/>
                  <wp:docPr id="52"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262890" cy="262890"/>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pageBreakBefore w:val="0"/>
              <w:jc w:val="center"/>
              <w:rPr>
                <w:i w:val="1"/>
              </w:rPr>
            </w:pPr>
            <w:r w:rsidDel="00000000" w:rsidR="00000000" w:rsidRPr="00000000">
              <w:rPr>
                <w:b w:val="1"/>
                <w:rtl w:val="0"/>
              </w:rPr>
              <w:t xml:space="preserve">AA-1</w:t>
            </w:r>
            <w:r w:rsidDel="00000000" w:rsidR="00000000" w:rsidRPr="00000000">
              <w:rPr>
                <w:rtl w:val="0"/>
              </w:rPr>
            </w:r>
          </w:p>
        </w:tc>
        <w:tc>
          <w:tcPr>
            <w:tcBorders>
              <w:top w:color="000000" w:space="0" w:sz="0" w:val="nil"/>
              <w:left w:color="000000" w:space="0" w:sz="0" w:val="nil"/>
              <w:bottom w:color="f3f3f3" w:space="0" w:sz="4" w:val="single"/>
              <w:right w:color="000000" w:space="0" w:sz="0" w:val="nil"/>
            </w:tcBorders>
            <w:shd w:fill="auto" w:val="clear"/>
            <w:tcMar>
              <w:top w:w="43.2" w:type="dxa"/>
              <w:left w:w="43.2" w:type="dxa"/>
              <w:bottom w:w="43.2" w:type="dxa"/>
              <w:right w:w="43.2" w:type="dxa"/>
            </w:tcMar>
            <w:vAlign w:val="center"/>
          </w:tcPr>
          <w:p w:rsidR="00000000" w:rsidDel="00000000" w:rsidP="00000000" w:rsidRDefault="00000000" w:rsidRPr="00000000" w14:paraId="0000013E">
            <w:pPr>
              <w:pageBreakBefore w:val="0"/>
              <w:rPr/>
            </w:pPr>
            <w:r w:rsidDel="00000000" w:rsidR="00000000" w:rsidRPr="00000000">
              <w:rPr>
                <w:rtl w:val="0"/>
              </w:rPr>
              <w:t xml:space="preserve">Continue to maximize local and state education technology expenditures through a system of shared/brokered/managed services</w:t>
            </w:r>
          </w:p>
        </w:tc>
      </w:tr>
      <w:tr>
        <w:trPr>
          <w:cantSplit w:val="0"/>
          <w:tblHeader w:val="0"/>
        </w:trPr>
        <w:tc>
          <w:tcPr>
            <w:tcBorders>
              <w:top w:color="f3f3f3" w:space="0" w:sz="4" w:val="single"/>
              <w:left w:color="000000" w:space="0" w:sz="0" w:val="nil"/>
              <w:bottom w:color="f3f3f3" w:space="0" w:sz="4" w:val="single"/>
              <w:right w:color="000000" w:space="0" w:sz="0" w:val="nil"/>
            </w:tcBorders>
            <w:shd w:fill="f3f3f3" w:val="clear"/>
            <w:tcMar>
              <w:top w:w="72.0" w:type="dxa"/>
              <w:left w:w="72.0" w:type="dxa"/>
              <w:bottom w:w="72.0" w:type="dxa"/>
              <w:right w:w="72.0" w:type="dxa"/>
            </w:tcMar>
            <w:vAlign w:val="center"/>
          </w:tcPr>
          <w:p w:rsidR="00000000" w:rsidDel="00000000" w:rsidP="00000000" w:rsidRDefault="00000000" w:rsidRPr="00000000" w14:paraId="0000013F">
            <w:pPr>
              <w:pageBreakBefore w:val="0"/>
              <w:jc w:val="center"/>
              <w:rPr/>
            </w:pPr>
            <w:r w:rsidDel="00000000" w:rsidR="00000000" w:rsidRPr="00000000">
              <w:rPr>
                <w:b w:val="1"/>
              </w:rPr>
              <w:drawing>
                <wp:inline distB="114300" distT="114300" distL="114300" distR="114300">
                  <wp:extent cx="262890" cy="262890"/>
                  <wp:effectExtent b="0" l="0" r="0" t="0"/>
                  <wp:docPr id="40"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262890" cy="262890"/>
                          </a:xfrm>
                          <a:prstGeom prst="rect"/>
                          <a:ln/>
                        </pic:spPr>
                      </pic:pic>
                    </a:graphicData>
                  </a:graphic>
                </wp:inline>
              </w:drawing>
            </w:r>
            <w:r w:rsidDel="00000000" w:rsidR="00000000" w:rsidRPr="00000000">
              <w:rPr>
                <w:b w:val="1"/>
                <w:rtl w:val="0"/>
              </w:rPr>
              <w:t xml:space="preserve">AA-2</w:t>
            </w:r>
            <w:r w:rsidDel="00000000" w:rsidR="00000000" w:rsidRPr="00000000">
              <w:rPr>
                <w:rtl w:val="0"/>
              </w:rPr>
            </w:r>
          </w:p>
        </w:tc>
        <w:tc>
          <w:tcPr>
            <w:tcBorders>
              <w:top w:color="f3f3f3" w:space="0" w:sz="4" w:val="single"/>
              <w:left w:color="000000" w:space="0" w:sz="0" w:val="nil"/>
              <w:bottom w:color="f3f3f3" w:space="0" w:sz="4" w:val="single"/>
              <w:right w:color="000000" w:space="0" w:sz="0" w:val="nil"/>
            </w:tcBorders>
            <w:shd w:fill="auto" w:val="clear"/>
            <w:tcMar>
              <w:top w:w="72.0" w:type="dxa"/>
              <w:left w:w="72.0" w:type="dxa"/>
              <w:bottom w:w="72.0" w:type="dxa"/>
              <w:right w:w="72.0" w:type="dxa"/>
            </w:tcMar>
            <w:vAlign w:val="center"/>
          </w:tcPr>
          <w:p w:rsidR="00000000" w:rsidDel="00000000" w:rsidP="00000000" w:rsidRDefault="00000000" w:rsidRPr="00000000" w14:paraId="00000140">
            <w:pPr>
              <w:pageBreakBefore w:val="0"/>
              <w:rPr/>
            </w:pPr>
            <w:r w:rsidDel="00000000" w:rsidR="00000000" w:rsidRPr="00000000">
              <w:rPr>
                <w:rtl w:val="0"/>
              </w:rPr>
              <w:t xml:space="preserve">Continue use of long-term planning strategies that allow for continuity of initiatives and systems </w:t>
            </w:r>
            <w:r w:rsidDel="00000000" w:rsidR="00000000" w:rsidRPr="00000000">
              <w:rPr>
                <w:i w:val="1"/>
                <w:rtl w:val="0"/>
              </w:rPr>
              <w:t xml:space="preserve">(ex. Accounting for cost of ownership over the lifespan of equipment so monies are allocated for repairs/upgrades)</w:t>
            </w:r>
            <w:r w:rsidDel="00000000" w:rsidR="00000000" w:rsidRPr="00000000">
              <w:rPr>
                <w:rtl w:val="0"/>
              </w:rPr>
            </w:r>
          </w:p>
        </w:tc>
      </w:tr>
      <w:tr>
        <w:trPr>
          <w:cantSplit w:val="0"/>
          <w:tblHeader w:val="0"/>
        </w:trPr>
        <w:tc>
          <w:tcPr>
            <w:tcBorders>
              <w:top w:color="f3f3f3" w:space="0" w:sz="4" w:val="single"/>
              <w:left w:color="000000" w:space="0" w:sz="0" w:val="nil"/>
              <w:bottom w:color="f3f3f3" w:space="0" w:sz="4" w:val="single"/>
              <w:right w:color="000000" w:space="0" w:sz="0" w:val="nil"/>
            </w:tcBorders>
            <w:shd w:fill="f3f3f3" w:val="clear"/>
            <w:tcMar>
              <w:top w:w="72.0" w:type="dxa"/>
              <w:left w:w="72.0" w:type="dxa"/>
              <w:bottom w:w="72.0" w:type="dxa"/>
              <w:right w:w="72.0" w:type="dxa"/>
            </w:tcMar>
            <w:vAlign w:val="center"/>
          </w:tcPr>
          <w:p w:rsidR="00000000" w:rsidDel="00000000" w:rsidP="00000000" w:rsidRDefault="00000000" w:rsidRPr="00000000" w14:paraId="00000141">
            <w:pPr>
              <w:pageBreakBefore w:val="0"/>
              <w:jc w:val="center"/>
              <w:rPr/>
            </w:pPr>
            <w:r w:rsidDel="00000000" w:rsidR="00000000" w:rsidRPr="00000000">
              <w:rPr>
                <w:b w:val="1"/>
              </w:rPr>
              <w:drawing>
                <wp:inline distB="114300" distT="114300" distL="114300" distR="114300">
                  <wp:extent cx="262890" cy="262890"/>
                  <wp:effectExtent b="0" l="0" r="0" t="0"/>
                  <wp:docPr id="37"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262890" cy="262890"/>
                          </a:xfrm>
                          <a:prstGeom prst="rect"/>
                          <a:ln/>
                        </pic:spPr>
                      </pic:pic>
                    </a:graphicData>
                  </a:graphic>
                </wp:inline>
              </w:drawing>
            </w:r>
            <w:r w:rsidDel="00000000" w:rsidR="00000000" w:rsidRPr="00000000">
              <w:rPr>
                <w:b w:val="1"/>
                <w:rtl w:val="0"/>
              </w:rPr>
              <w:t xml:space="preserve">AA-3</w:t>
            </w:r>
            <w:r w:rsidDel="00000000" w:rsidR="00000000" w:rsidRPr="00000000">
              <w:rPr>
                <w:rtl w:val="0"/>
              </w:rPr>
            </w:r>
          </w:p>
        </w:tc>
        <w:tc>
          <w:tcPr>
            <w:tcBorders>
              <w:top w:color="f3f3f3" w:space="0" w:sz="4" w:val="single"/>
              <w:left w:color="000000" w:space="0" w:sz="0" w:val="nil"/>
              <w:bottom w:color="f3f3f3" w:space="0" w:sz="4" w:val="single"/>
              <w:right w:color="000000" w:space="0" w:sz="0" w:val="nil"/>
            </w:tcBorders>
            <w:shd w:fill="auto" w:val="clear"/>
            <w:tcMar>
              <w:top w:w="72.0" w:type="dxa"/>
              <w:left w:w="72.0" w:type="dxa"/>
              <w:bottom w:w="72.0" w:type="dxa"/>
              <w:right w:w="72.0" w:type="dxa"/>
            </w:tcMar>
            <w:vAlign w:val="center"/>
          </w:tcPr>
          <w:p w:rsidR="00000000" w:rsidDel="00000000" w:rsidP="00000000" w:rsidRDefault="00000000" w:rsidRPr="00000000" w14:paraId="00000142">
            <w:pPr>
              <w:pageBreakBefore w:val="0"/>
              <w:rPr>
                <w:i w:val="1"/>
              </w:rPr>
            </w:pPr>
            <w:r w:rsidDel="00000000" w:rsidR="00000000" w:rsidRPr="00000000">
              <w:rPr>
                <w:rtl w:val="0"/>
              </w:rPr>
              <w:t xml:space="preserve">Continue to leverage all available state and federal funding opportunities to address required basic cost of living increases, previous budget cuts of basic services, projected growth by districts </w:t>
            </w:r>
            <w:r w:rsidDel="00000000" w:rsidR="00000000" w:rsidRPr="00000000">
              <w:rPr>
                <w:i w:val="1"/>
                <w:rtl w:val="0"/>
              </w:rPr>
              <w:t xml:space="preserve">(e.g. Internet consumption</w:t>
            </w:r>
            <w:r w:rsidDel="00000000" w:rsidR="00000000" w:rsidRPr="00000000">
              <w:rPr>
                <w:rtl w:val="0"/>
              </w:rPr>
              <w:t xml:space="preserve">) while maximizing education technology programs and initiatives </w:t>
            </w:r>
            <w:r w:rsidDel="00000000" w:rsidR="00000000" w:rsidRPr="00000000">
              <w:rPr>
                <w:i w:val="1"/>
                <w:rtl w:val="0"/>
              </w:rPr>
              <w:t xml:space="preserve">(Technology Need, E-rate)</w:t>
            </w:r>
          </w:p>
        </w:tc>
      </w:tr>
      <w:tr>
        <w:trPr>
          <w:cantSplit w:val="0"/>
          <w:tblHeader w:val="0"/>
        </w:trPr>
        <w:tc>
          <w:tcPr>
            <w:tcBorders>
              <w:top w:color="f3f3f3" w:space="0" w:sz="4" w:val="single"/>
              <w:left w:color="000000" w:space="0" w:sz="0" w:val="nil"/>
              <w:bottom w:color="f3f3f3" w:space="0" w:sz="4" w:val="single"/>
              <w:right w:color="000000" w:space="0" w:sz="0" w:val="nil"/>
            </w:tcBorders>
            <w:shd w:fill="efefef" w:val="clear"/>
            <w:tcMar>
              <w:top w:w="72.0" w:type="dxa"/>
              <w:left w:w="72.0" w:type="dxa"/>
              <w:bottom w:w="72.0" w:type="dxa"/>
              <w:right w:w="72.0" w:type="dxa"/>
            </w:tcMar>
            <w:vAlign w:val="center"/>
          </w:tcPr>
          <w:p w:rsidR="00000000" w:rsidDel="00000000" w:rsidP="00000000" w:rsidRDefault="00000000" w:rsidRPr="00000000" w14:paraId="00000143">
            <w:pPr>
              <w:pageBreakBefore w:val="0"/>
              <w:jc w:val="center"/>
              <w:rPr/>
            </w:pPr>
            <w:r w:rsidDel="00000000" w:rsidR="00000000" w:rsidRPr="00000000">
              <w:rPr>
                <w:b w:val="1"/>
              </w:rPr>
              <w:drawing>
                <wp:inline distB="114300" distT="114300" distL="114300" distR="114300">
                  <wp:extent cx="279559" cy="279559"/>
                  <wp:effectExtent b="0" l="0" r="0" t="0"/>
                  <wp:docPr id="50"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279559" cy="279559"/>
                          </a:xfrm>
                          <a:prstGeom prst="rect"/>
                          <a:ln/>
                        </pic:spPr>
                      </pic:pic>
                    </a:graphicData>
                  </a:graphic>
                </wp:inline>
              </w:drawing>
            </w:r>
            <w:r w:rsidDel="00000000" w:rsidR="00000000" w:rsidRPr="00000000">
              <w:rPr>
                <w:b w:val="1"/>
                <w:rtl w:val="0"/>
              </w:rPr>
              <w:t xml:space="preserve">GO-1</w:t>
            </w:r>
            <w:r w:rsidDel="00000000" w:rsidR="00000000" w:rsidRPr="00000000">
              <w:rPr>
                <w:rtl w:val="0"/>
              </w:rPr>
            </w:r>
          </w:p>
        </w:tc>
        <w:tc>
          <w:tcPr>
            <w:tcBorders>
              <w:top w:color="f3f3f3" w:space="0" w:sz="4" w:val="single"/>
              <w:left w:color="000000" w:space="0" w:sz="0" w:val="nil"/>
              <w:bottom w:color="f3f3f3" w:space="0" w:sz="4" w:val="single"/>
              <w:right w:color="000000" w:space="0" w:sz="0" w:val="nil"/>
            </w:tcBorders>
            <w:shd w:fill="auto" w:val="clear"/>
            <w:tcMar>
              <w:top w:w="72.0" w:type="dxa"/>
              <w:left w:w="72.0" w:type="dxa"/>
              <w:bottom w:w="72.0" w:type="dxa"/>
              <w:right w:w="72.0" w:type="dxa"/>
            </w:tcMar>
            <w:vAlign w:val="center"/>
          </w:tcPr>
          <w:p w:rsidR="00000000" w:rsidDel="00000000" w:rsidP="00000000" w:rsidRDefault="00000000" w:rsidRPr="00000000" w14:paraId="00000144">
            <w:pPr>
              <w:pageBreakBefore w:val="0"/>
              <w:rPr/>
            </w:pPr>
            <w:r w:rsidDel="00000000" w:rsidR="00000000" w:rsidRPr="00000000">
              <w:rPr>
                <w:rtl w:val="0"/>
              </w:rPr>
              <w:t xml:space="preserve">Educate districts on the ongoing cost of position/roles requiring technology-related duties in support of technology and instruction as well as modern drivers that require differentiated and strategic staffing models  </w:t>
            </w:r>
            <w:r w:rsidDel="00000000" w:rsidR="00000000" w:rsidRPr="00000000">
              <w:rPr>
                <w:i w:val="1"/>
                <w:rtl w:val="0"/>
              </w:rPr>
              <w:t xml:space="preserve">(The People side of K-12 EdTech</w:t>
            </w:r>
            <w:r w:rsidDel="00000000" w:rsidR="00000000" w:rsidRPr="00000000">
              <w:rPr>
                <w:rtl w:val="0"/>
              </w:rPr>
            </w:r>
          </w:p>
        </w:tc>
      </w:tr>
      <w:tr>
        <w:trPr>
          <w:cantSplit w:val="0"/>
          <w:tblHeader w:val="0"/>
        </w:trPr>
        <w:tc>
          <w:tcPr>
            <w:tcBorders>
              <w:top w:color="f3f3f3" w:space="0" w:sz="4" w:val="single"/>
              <w:left w:color="000000" w:space="0" w:sz="0" w:val="nil"/>
              <w:bottom w:color="f3f3f3" w:space="0" w:sz="4" w:val="single"/>
              <w:right w:color="000000" w:space="0" w:sz="0" w:val="nil"/>
            </w:tcBorders>
            <w:shd w:fill="efefef" w:val="clear"/>
            <w:tcMar>
              <w:top w:w="72.0" w:type="dxa"/>
              <w:left w:w="72.0" w:type="dxa"/>
              <w:bottom w:w="72.0" w:type="dxa"/>
              <w:right w:w="72.0" w:type="dxa"/>
            </w:tcMar>
            <w:vAlign w:val="center"/>
          </w:tcPr>
          <w:p w:rsidR="00000000" w:rsidDel="00000000" w:rsidP="00000000" w:rsidRDefault="00000000" w:rsidRPr="00000000" w14:paraId="00000145">
            <w:pPr>
              <w:pageBreakBefore w:val="0"/>
              <w:jc w:val="center"/>
              <w:rPr/>
            </w:pPr>
            <w:r w:rsidDel="00000000" w:rsidR="00000000" w:rsidRPr="00000000">
              <w:rPr>
                <w:b w:val="1"/>
              </w:rPr>
              <w:drawing>
                <wp:inline distB="114300" distT="114300" distL="114300" distR="114300">
                  <wp:extent cx="279559" cy="279559"/>
                  <wp:effectExtent b="0" l="0" r="0" t="0"/>
                  <wp:docPr id="45"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279559" cy="279559"/>
                          </a:xfrm>
                          <a:prstGeom prst="rect"/>
                          <a:ln/>
                        </pic:spPr>
                      </pic:pic>
                    </a:graphicData>
                  </a:graphic>
                </wp:inline>
              </w:drawing>
            </w:r>
            <w:r w:rsidDel="00000000" w:rsidR="00000000" w:rsidRPr="00000000">
              <w:rPr>
                <w:b w:val="1"/>
                <w:rtl w:val="0"/>
              </w:rPr>
              <w:t xml:space="preserve">GO-2</w:t>
            </w:r>
            <w:r w:rsidDel="00000000" w:rsidR="00000000" w:rsidRPr="00000000">
              <w:rPr>
                <w:rtl w:val="0"/>
              </w:rPr>
            </w:r>
          </w:p>
        </w:tc>
        <w:tc>
          <w:tcPr>
            <w:tcBorders>
              <w:top w:color="f3f3f3" w:space="0" w:sz="4" w:val="single"/>
              <w:left w:color="000000" w:space="0" w:sz="0" w:val="nil"/>
              <w:bottom w:color="f3f3f3" w:space="0" w:sz="4" w:val="single"/>
              <w:right w:color="000000" w:space="0" w:sz="0" w:val="nil"/>
            </w:tcBorders>
            <w:shd w:fill="auto" w:val="clear"/>
            <w:tcMar>
              <w:top w:w="72.0" w:type="dxa"/>
              <w:left w:w="72.0" w:type="dxa"/>
              <w:bottom w:w="72.0" w:type="dxa"/>
              <w:right w:w="72.0" w:type="dxa"/>
            </w:tcMar>
            <w:vAlign w:val="center"/>
          </w:tcPr>
          <w:p w:rsidR="00000000" w:rsidDel="00000000" w:rsidP="00000000" w:rsidRDefault="00000000" w:rsidRPr="00000000" w14:paraId="00000146">
            <w:pPr>
              <w:pageBreakBefore w:val="0"/>
              <w:rPr/>
            </w:pPr>
            <w:r w:rsidDel="00000000" w:rsidR="00000000" w:rsidRPr="00000000">
              <w:rPr>
                <w:rtl w:val="0"/>
              </w:rPr>
              <w:t xml:space="preserve">Educate districts on how to reduce expenditures on printing/print services </w:t>
            </w:r>
            <w:r w:rsidDel="00000000" w:rsidR="00000000" w:rsidRPr="00000000">
              <w:rPr>
                <w:i w:val="1"/>
                <w:rtl w:val="0"/>
              </w:rPr>
              <w:t xml:space="preserve">(both in consolidated contract pricing as well as shifting from paper to digital experiences)</w:t>
            </w:r>
            <w:r w:rsidDel="00000000" w:rsidR="00000000" w:rsidRPr="00000000">
              <w:rPr>
                <w:rtl w:val="0"/>
              </w:rPr>
            </w:r>
          </w:p>
        </w:tc>
      </w:tr>
      <w:tr>
        <w:trPr>
          <w:cantSplit w:val="0"/>
          <w:tblHeader w:val="0"/>
        </w:trPr>
        <w:tc>
          <w:tcPr>
            <w:tcBorders>
              <w:top w:color="f3f3f3" w:space="0" w:sz="4" w:val="single"/>
              <w:left w:color="000000" w:space="0" w:sz="0" w:val="nil"/>
              <w:bottom w:color="f3f3f3" w:space="0" w:sz="4" w:val="single"/>
              <w:right w:color="000000" w:space="0" w:sz="0" w:val="nil"/>
            </w:tcBorders>
            <w:shd w:fill="efefef" w:val="clear"/>
            <w:tcMar>
              <w:top w:w="72.0" w:type="dxa"/>
              <w:left w:w="72.0" w:type="dxa"/>
              <w:bottom w:w="72.0" w:type="dxa"/>
              <w:right w:w="72.0" w:type="dxa"/>
            </w:tcMar>
            <w:vAlign w:val="center"/>
          </w:tcPr>
          <w:p w:rsidR="00000000" w:rsidDel="00000000" w:rsidP="00000000" w:rsidRDefault="00000000" w:rsidRPr="00000000" w14:paraId="00000147">
            <w:pPr>
              <w:pageBreakBefore w:val="0"/>
              <w:jc w:val="center"/>
              <w:rPr/>
            </w:pPr>
            <w:r w:rsidDel="00000000" w:rsidR="00000000" w:rsidRPr="00000000">
              <w:rPr>
                <w:b w:val="1"/>
              </w:rPr>
              <w:drawing>
                <wp:inline distB="114300" distT="114300" distL="114300" distR="114300">
                  <wp:extent cx="279559" cy="279559"/>
                  <wp:effectExtent b="0" l="0" r="0" t="0"/>
                  <wp:docPr id="49"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279559" cy="279559"/>
                          </a:xfrm>
                          <a:prstGeom prst="rect"/>
                          <a:ln/>
                        </pic:spPr>
                      </pic:pic>
                    </a:graphicData>
                  </a:graphic>
                </wp:inline>
              </w:drawing>
            </w:r>
            <w:r w:rsidDel="00000000" w:rsidR="00000000" w:rsidRPr="00000000">
              <w:rPr>
                <w:b w:val="1"/>
                <w:rtl w:val="0"/>
              </w:rPr>
              <w:t xml:space="preserve">GO-3</w:t>
            </w:r>
            <w:r w:rsidDel="00000000" w:rsidR="00000000" w:rsidRPr="00000000">
              <w:rPr>
                <w:rtl w:val="0"/>
              </w:rPr>
            </w:r>
          </w:p>
        </w:tc>
        <w:tc>
          <w:tcPr>
            <w:tcBorders>
              <w:top w:color="f3f3f3" w:space="0" w:sz="4" w:val="single"/>
              <w:left w:color="000000" w:space="0" w:sz="0" w:val="nil"/>
              <w:bottom w:color="f3f3f3" w:space="0" w:sz="4" w:val="single"/>
              <w:right w:color="000000" w:space="0" w:sz="0" w:val="nil"/>
            </w:tcBorders>
            <w:shd w:fill="auto" w:val="clear"/>
            <w:tcMar>
              <w:top w:w="72.0" w:type="dxa"/>
              <w:left w:w="72.0" w:type="dxa"/>
              <w:bottom w:w="72.0" w:type="dxa"/>
              <w:right w:w="72.0" w:type="dxa"/>
            </w:tcMar>
            <w:vAlign w:val="center"/>
          </w:tcPr>
          <w:p w:rsidR="00000000" w:rsidDel="00000000" w:rsidP="00000000" w:rsidRDefault="00000000" w:rsidRPr="00000000" w14:paraId="00000148">
            <w:pPr>
              <w:pageBreakBefore w:val="0"/>
              <w:rPr/>
            </w:pPr>
            <w:r w:rsidDel="00000000" w:rsidR="00000000" w:rsidRPr="00000000">
              <w:rPr>
                <w:rtl w:val="0"/>
              </w:rPr>
              <w:t xml:space="preserve">Evaluate the need and explore new contracts that drive costs down for statewide summative online assessment, learning management systems, printing services and interim based assessments</w:t>
            </w:r>
          </w:p>
        </w:tc>
      </w:tr>
      <w:tr>
        <w:trPr>
          <w:cantSplit w:val="0"/>
          <w:trHeight w:val="630" w:hRule="atLeast"/>
          <w:tblHeader w:val="0"/>
        </w:trPr>
        <w:tc>
          <w:tcPr>
            <w:tcBorders>
              <w:top w:color="f3f3f3" w:space="0" w:sz="4" w:val="single"/>
              <w:left w:color="000000" w:space="0" w:sz="0" w:val="nil"/>
              <w:bottom w:color="f3f3f3" w:space="0" w:sz="4" w:val="single"/>
              <w:right w:color="000000" w:space="0" w:sz="0" w:val="nil"/>
            </w:tcBorders>
            <w:shd w:fill="efefef" w:val="clear"/>
            <w:tcMar>
              <w:top w:w="72.0" w:type="dxa"/>
              <w:left w:w="72.0" w:type="dxa"/>
              <w:bottom w:w="72.0" w:type="dxa"/>
              <w:right w:w="72.0" w:type="dxa"/>
            </w:tcMar>
            <w:vAlign w:val="center"/>
          </w:tcPr>
          <w:p w:rsidR="00000000" w:rsidDel="00000000" w:rsidP="00000000" w:rsidRDefault="00000000" w:rsidRPr="00000000" w14:paraId="00000149">
            <w:pPr>
              <w:pageBreakBefore w:val="0"/>
              <w:jc w:val="center"/>
              <w:rPr/>
            </w:pPr>
            <w:r w:rsidDel="00000000" w:rsidR="00000000" w:rsidRPr="00000000">
              <w:rPr>
                <w:b w:val="1"/>
              </w:rPr>
              <w:drawing>
                <wp:inline distB="114300" distT="114300" distL="114300" distR="114300">
                  <wp:extent cx="279559" cy="279559"/>
                  <wp:effectExtent b="0" l="0" r="0" t="0"/>
                  <wp:docPr id="31"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279559" cy="279559"/>
                          </a:xfrm>
                          <a:prstGeom prst="rect"/>
                          <a:ln/>
                        </pic:spPr>
                      </pic:pic>
                    </a:graphicData>
                  </a:graphic>
                </wp:inline>
              </w:drawing>
            </w:r>
            <w:r w:rsidDel="00000000" w:rsidR="00000000" w:rsidRPr="00000000">
              <w:rPr>
                <w:b w:val="1"/>
                <w:rtl w:val="0"/>
              </w:rPr>
              <w:t xml:space="preserve">GO-4</w:t>
            </w:r>
            <w:r w:rsidDel="00000000" w:rsidR="00000000" w:rsidRPr="00000000">
              <w:rPr>
                <w:rtl w:val="0"/>
              </w:rPr>
            </w:r>
          </w:p>
        </w:tc>
        <w:tc>
          <w:tcPr>
            <w:tcBorders>
              <w:top w:color="f3f3f3" w:space="0" w:sz="4" w:val="single"/>
              <w:left w:color="000000" w:space="0" w:sz="0" w:val="nil"/>
              <w:bottom w:color="f3f3f3" w:space="0" w:sz="4" w:val="single"/>
              <w:right w:color="000000" w:space="0" w:sz="0" w:val="nil"/>
            </w:tcBorders>
            <w:shd w:fill="auto" w:val="clear"/>
            <w:tcMar>
              <w:top w:w="72.0" w:type="dxa"/>
              <w:left w:w="72.0" w:type="dxa"/>
              <w:bottom w:w="72.0" w:type="dxa"/>
              <w:right w:w="72.0" w:type="dxa"/>
            </w:tcMar>
            <w:vAlign w:val="center"/>
          </w:tcPr>
          <w:p w:rsidR="00000000" w:rsidDel="00000000" w:rsidP="00000000" w:rsidRDefault="00000000" w:rsidRPr="00000000" w14:paraId="0000014A">
            <w:pPr>
              <w:pageBreakBefore w:val="0"/>
              <w:spacing w:after="160" w:lineRule="auto"/>
              <w:rPr/>
            </w:pPr>
            <w:r w:rsidDel="00000000" w:rsidR="00000000" w:rsidRPr="00000000">
              <w:rPr>
                <w:rtl w:val="0"/>
              </w:rPr>
              <w:t xml:space="preserve">See an increased percentage of districts examining which education technology investments are or are not being maximized (through adoption, frequency of use, and impact)</w:t>
            </w:r>
          </w:p>
        </w:tc>
      </w:tr>
    </w:tbl>
    <w:p w:rsidR="00000000" w:rsidDel="00000000" w:rsidP="00000000" w:rsidRDefault="00000000" w:rsidRPr="00000000" w14:paraId="0000014B">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14C">
      <w:pPr>
        <w:pageBreakBefore w:val="0"/>
        <w:rPr/>
      </w:pPr>
      <w:r w:rsidDel="00000000" w:rsidR="00000000" w:rsidRPr="00000000">
        <w:rPr>
          <w:rtl w:val="0"/>
        </w:rPr>
      </w:r>
    </w:p>
    <w:tbl>
      <w:tblPr>
        <w:tblStyle w:val="Table24"/>
        <w:tblW w:w="14340.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2925"/>
        <w:gridCol w:w="1440"/>
        <w:gridCol w:w="1905"/>
        <w:gridCol w:w="1755"/>
        <w:gridCol w:w="1365"/>
        <w:gridCol w:w="3480"/>
        <w:tblGridChange w:id="0">
          <w:tblGrid>
            <w:gridCol w:w="1470"/>
            <w:gridCol w:w="2925"/>
            <w:gridCol w:w="1440"/>
            <w:gridCol w:w="1905"/>
            <w:gridCol w:w="1755"/>
            <w:gridCol w:w="1365"/>
            <w:gridCol w:w="3480"/>
          </w:tblGrid>
        </w:tblGridChange>
      </w:tblGrid>
      <w:tr>
        <w:trPr>
          <w:cantSplit w:val="0"/>
          <w:tblHeader w:val="0"/>
        </w:trPr>
        <w:tc>
          <w:tcPr>
            <w:shd w:fill="999999" w:val="clear"/>
            <w:tcMar>
              <w:top w:w="100.0" w:type="dxa"/>
              <w:left w:w="100.0" w:type="dxa"/>
              <w:bottom w:w="100.0" w:type="dxa"/>
              <w:right w:w="100.0" w:type="dxa"/>
            </w:tcMar>
            <w:vAlign w:val="top"/>
          </w:tcPr>
          <w:p w:rsidR="00000000" w:rsidDel="00000000" w:rsidP="00000000" w:rsidRDefault="00000000" w:rsidRPr="00000000" w14:paraId="0000014D">
            <w:pPr>
              <w:pageBreakBefore w:val="0"/>
              <w:widowControl w:val="0"/>
              <w:spacing w:line="240" w:lineRule="auto"/>
              <w:rPr>
                <w:color w:val="ffffff"/>
                <w:sz w:val="20"/>
                <w:szCs w:val="20"/>
              </w:rPr>
            </w:pPr>
            <w:r w:rsidDel="00000000" w:rsidR="00000000" w:rsidRPr="00000000">
              <w:rPr>
                <w:color w:val="ffffff"/>
                <w:sz w:val="20"/>
                <w:szCs w:val="20"/>
                <w:rtl w:val="0"/>
              </w:rPr>
              <w:t xml:space="preserve">KETS AA or GO</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4E">
            <w:pPr>
              <w:pageBreakBefore w:val="0"/>
              <w:widowControl w:val="0"/>
              <w:spacing w:line="240" w:lineRule="auto"/>
              <w:rPr>
                <w:color w:val="ffffff"/>
                <w:sz w:val="20"/>
                <w:szCs w:val="20"/>
              </w:rPr>
            </w:pPr>
            <w:r w:rsidDel="00000000" w:rsidR="00000000" w:rsidRPr="00000000">
              <w:rPr>
                <w:color w:val="ffffff"/>
                <w:sz w:val="20"/>
                <w:szCs w:val="20"/>
                <w:rtl w:val="0"/>
              </w:rPr>
              <w:t xml:space="preserve">Strategy/Action Items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4F">
            <w:pPr>
              <w:pageBreakBefore w:val="0"/>
              <w:widowControl w:val="0"/>
              <w:spacing w:line="240" w:lineRule="auto"/>
              <w:rPr>
                <w:color w:val="ffffff"/>
                <w:sz w:val="20"/>
                <w:szCs w:val="20"/>
              </w:rPr>
            </w:pPr>
            <w:r w:rsidDel="00000000" w:rsidR="00000000" w:rsidRPr="00000000">
              <w:rPr>
                <w:color w:val="ffffff"/>
                <w:sz w:val="20"/>
                <w:szCs w:val="20"/>
                <w:rtl w:val="0"/>
              </w:rPr>
              <w:t xml:space="preserve">Person(s) Involved</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50">
            <w:pPr>
              <w:pageBreakBefore w:val="0"/>
              <w:widowControl w:val="0"/>
              <w:spacing w:line="240" w:lineRule="auto"/>
              <w:rPr>
                <w:color w:val="ffffff"/>
                <w:sz w:val="20"/>
                <w:szCs w:val="20"/>
              </w:rPr>
            </w:pPr>
            <w:r w:rsidDel="00000000" w:rsidR="00000000" w:rsidRPr="00000000">
              <w:rPr>
                <w:color w:val="ffffff"/>
                <w:sz w:val="20"/>
                <w:szCs w:val="20"/>
                <w:rtl w:val="0"/>
              </w:rPr>
              <w:t xml:space="preserve">Anticipated Timeframe</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51">
            <w:pPr>
              <w:pageBreakBefore w:val="0"/>
              <w:widowControl w:val="0"/>
              <w:spacing w:line="240" w:lineRule="auto"/>
              <w:rPr>
                <w:color w:val="ffffff"/>
                <w:sz w:val="20"/>
                <w:szCs w:val="20"/>
              </w:rPr>
            </w:pPr>
            <w:r w:rsidDel="00000000" w:rsidR="00000000" w:rsidRPr="00000000">
              <w:rPr>
                <w:color w:val="ffffff"/>
                <w:sz w:val="20"/>
                <w:szCs w:val="20"/>
                <w:rtl w:val="0"/>
              </w:rPr>
              <w:t xml:space="preserve">Anticipated Funding Source</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52">
            <w:pPr>
              <w:pageBreakBefore w:val="0"/>
              <w:widowControl w:val="0"/>
              <w:spacing w:line="240" w:lineRule="auto"/>
              <w:rPr>
                <w:color w:val="ffffff"/>
                <w:sz w:val="20"/>
                <w:szCs w:val="20"/>
              </w:rPr>
            </w:pPr>
            <w:r w:rsidDel="00000000" w:rsidR="00000000" w:rsidRPr="00000000">
              <w:rPr>
                <w:color w:val="ffffff"/>
                <w:sz w:val="20"/>
                <w:szCs w:val="20"/>
                <w:rtl w:val="0"/>
              </w:rPr>
              <w:t xml:space="preserve">Anticipated Funding Amount</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53">
            <w:pPr>
              <w:pageBreakBefore w:val="0"/>
              <w:widowControl w:val="0"/>
              <w:spacing w:line="240" w:lineRule="auto"/>
              <w:rPr>
                <w:color w:val="ffffff"/>
                <w:sz w:val="20"/>
                <w:szCs w:val="20"/>
              </w:rPr>
            </w:pPr>
            <w:r w:rsidDel="00000000" w:rsidR="00000000" w:rsidRPr="00000000">
              <w:rPr>
                <w:color w:val="ffffff"/>
                <w:sz w:val="20"/>
                <w:szCs w:val="20"/>
                <w:rtl w:val="0"/>
              </w:rPr>
              <w:t xml:space="preserve">How will you know this is successful?  (including metrics)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sz w:val="20"/>
                <w:szCs w:val="20"/>
              </w:rPr>
            </w:pPr>
            <w:r w:rsidDel="00000000" w:rsidR="00000000" w:rsidRPr="00000000">
              <w:rPr>
                <w:sz w:val="20"/>
                <w:szCs w:val="20"/>
                <w:rtl w:val="0"/>
              </w:rPr>
              <w:t xml:space="preserve">Al1</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sz w:val="20"/>
                <w:szCs w:val="20"/>
              </w:rPr>
            </w:pPr>
            <w:r w:rsidDel="00000000" w:rsidR="00000000" w:rsidRPr="00000000">
              <w:rPr>
                <w:sz w:val="20"/>
                <w:szCs w:val="20"/>
                <w:rtl w:val="0"/>
              </w:rPr>
              <w:t xml:space="preserve">Providing valued updates</w:t>
            </w:r>
          </w:p>
          <w:p w:rsidR="00000000" w:rsidDel="00000000" w:rsidP="00000000" w:rsidRDefault="00000000" w:rsidRPr="00000000" w14:paraId="00000156">
            <w:pPr>
              <w:widowControl w:val="0"/>
              <w:spacing w:line="240" w:lineRule="auto"/>
              <w:rPr>
                <w:sz w:val="20"/>
                <w:szCs w:val="20"/>
              </w:rPr>
            </w:pPr>
            <w:r w:rsidDel="00000000" w:rsidR="00000000" w:rsidRPr="00000000">
              <w:rPr>
                <w:sz w:val="20"/>
                <w:szCs w:val="20"/>
                <w:rtl w:val="0"/>
              </w:rPr>
              <w:t xml:space="preserve">and information regarding</w:t>
            </w:r>
          </w:p>
          <w:p w:rsidR="00000000" w:rsidDel="00000000" w:rsidP="00000000" w:rsidRDefault="00000000" w:rsidRPr="00000000" w14:paraId="00000157">
            <w:pPr>
              <w:widowControl w:val="0"/>
              <w:spacing w:line="240" w:lineRule="auto"/>
              <w:rPr>
                <w:sz w:val="20"/>
                <w:szCs w:val="20"/>
              </w:rPr>
            </w:pPr>
            <w:r w:rsidDel="00000000" w:rsidR="00000000" w:rsidRPr="00000000">
              <w:rPr>
                <w:sz w:val="20"/>
                <w:szCs w:val="20"/>
                <w:rtl w:val="0"/>
              </w:rPr>
              <w:t xml:space="preserve">the integrity of district</w:t>
            </w:r>
          </w:p>
          <w:p w:rsidR="00000000" w:rsidDel="00000000" w:rsidP="00000000" w:rsidRDefault="00000000" w:rsidRPr="00000000" w14:paraId="00000158">
            <w:pPr>
              <w:widowControl w:val="0"/>
              <w:spacing w:line="240" w:lineRule="auto"/>
              <w:rPr>
                <w:sz w:val="20"/>
                <w:szCs w:val="20"/>
              </w:rPr>
            </w:pPr>
            <w:r w:rsidDel="00000000" w:rsidR="00000000" w:rsidRPr="00000000">
              <w:rPr>
                <w:sz w:val="20"/>
                <w:szCs w:val="20"/>
                <w:rtl w:val="0"/>
              </w:rPr>
              <w:t xml:space="preserve">systems and devices for our</w:t>
            </w:r>
          </w:p>
          <w:p w:rsidR="00000000" w:rsidDel="00000000" w:rsidP="00000000" w:rsidRDefault="00000000" w:rsidRPr="00000000" w14:paraId="00000159">
            <w:pPr>
              <w:widowControl w:val="0"/>
              <w:spacing w:line="240" w:lineRule="auto"/>
              <w:rPr>
                <w:sz w:val="20"/>
                <w:szCs w:val="20"/>
              </w:rPr>
            </w:pPr>
            <w:r w:rsidDel="00000000" w:rsidR="00000000" w:rsidRPr="00000000">
              <w:rPr>
                <w:sz w:val="20"/>
                <w:szCs w:val="20"/>
                <w:rtl w:val="0"/>
              </w:rPr>
              <w:t xml:space="preserve">teams to make important</w:t>
            </w:r>
          </w:p>
          <w:p w:rsidR="00000000" w:rsidDel="00000000" w:rsidP="00000000" w:rsidRDefault="00000000" w:rsidRPr="00000000" w14:paraId="0000015A">
            <w:pPr>
              <w:widowControl w:val="0"/>
              <w:spacing w:line="240" w:lineRule="auto"/>
              <w:rPr>
                <w:sz w:val="20"/>
                <w:szCs w:val="20"/>
              </w:rPr>
            </w:pPr>
            <w:r w:rsidDel="00000000" w:rsidR="00000000" w:rsidRPr="00000000">
              <w:rPr>
                <w:sz w:val="20"/>
                <w:szCs w:val="20"/>
                <w:rtl w:val="0"/>
              </w:rPr>
              <w:t xml:space="preserve">tech related financial</w:t>
            </w:r>
          </w:p>
          <w:p w:rsidR="00000000" w:rsidDel="00000000" w:rsidP="00000000" w:rsidRDefault="00000000" w:rsidRPr="00000000" w14:paraId="0000015B">
            <w:pPr>
              <w:widowControl w:val="0"/>
              <w:spacing w:line="240" w:lineRule="auto"/>
              <w:rPr>
                <w:sz w:val="20"/>
                <w:szCs w:val="20"/>
              </w:rPr>
            </w:pPr>
            <w:r w:rsidDel="00000000" w:rsidR="00000000" w:rsidRPr="00000000">
              <w:rPr>
                <w:sz w:val="20"/>
                <w:szCs w:val="20"/>
                <w:rtl w:val="0"/>
              </w:rPr>
              <w:t xml:space="preserve">decisions.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sz w:val="20"/>
                <w:szCs w:val="20"/>
              </w:rPr>
            </w:pPr>
            <w:r w:rsidDel="00000000" w:rsidR="00000000" w:rsidRPr="00000000">
              <w:rPr>
                <w:sz w:val="20"/>
                <w:szCs w:val="20"/>
                <w:rtl w:val="0"/>
              </w:rPr>
              <w:t xml:space="preserve">Finance Team</w:t>
            </w:r>
          </w:p>
          <w:p w:rsidR="00000000" w:rsidDel="00000000" w:rsidP="00000000" w:rsidRDefault="00000000" w:rsidRPr="00000000" w14:paraId="0000015D">
            <w:pPr>
              <w:widowControl w:val="0"/>
              <w:spacing w:line="240" w:lineRule="auto"/>
              <w:rPr>
                <w:sz w:val="20"/>
                <w:szCs w:val="20"/>
              </w:rPr>
            </w:pPr>
            <w:r w:rsidDel="00000000" w:rsidR="00000000" w:rsidRPr="00000000">
              <w:rPr>
                <w:sz w:val="20"/>
                <w:szCs w:val="20"/>
                <w:rtl w:val="0"/>
              </w:rPr>
              <w:t xml:space="preserve">Technology team</w:t>
            </w:r>
          </w:p>
          <w:p w:rsidR="00000000" w:rsidDel="00000000" w:rsidP="00000000" w:rsidRDefault="00000000" w:rsidRPr="00000000" w14:paraId="0000015E">
            <w:pPr>
              <w:widowControl w:val="0"/>
              <w:spacing w:line="240" w:lineRule="auto"/>
              <w:rPr>
                <w:sz w:val="20"/>
                <w:szCs w:val="20"/>
              </w:rPr>
            </w:pPr>
            <w:r w:rsidDel="00000000" w:rsidR="00000000" w:rsidRPr="00000000">
              <w:rPr>
                <w:sz w:val="20"/>
                <w:szCs w:val="20"/>
                <w:rtl w:val="0"/>
              </w:rPr>
              <w:t xml:space="preserve">Building Staff</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sz w:val="20"/>
                <w:szCs w:val="20"/>
              </w:rPr>
            </w:pPr>
            <w:r w:rsidDel="00000000" w:rsidR="00000000" w:rsidRPr="00000000">
              <w:rPr>
                <w:sz w:val="20"/>
                <w:szCs w:val="20"/>
                <w:rtl w:val="0"/>
              </w:rPr>
              <w:t xml:space="preserve">Ongoing (always)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sz w:val="20"/>
                <w:szCs w:val="20"/>
              </w:rPr>
            </w:pPr>
            <w:r w:rsidDel="00000000" w:rsidR="00000000" w:rsidRPr="00000000">
              <w:rPr>
                <w:sz w:val="20"/>
                <w:szCs w:val="20"/>
                <w:rtl w:val="0"/>
              </w:rPr>
              <w:t xml:space="preserve">General Funds, State and federal Grants</w:t>
            </w:r>
          </w:p>
          <w:p w:rsidR="00000000" w:rsidDel="00000000" w:rsidP="00000000" w:rsidRDefault="00000000" w:rsidRPr="00000000" w14:paraId="00000161">
            <w:pPr>
              <w:widowControl w:val="0"/>
              <w:spacing w:line="240" w:lineRule="auto"/>
              <w:rPr>
                <w:sz w:val="20"/>
                <w:szCs w:val="20"/>
              </w:rPr>
            </w:pPr>
            <w:r w:rsidDel="00000000" w:rsidR="00000000" w:rsidRPr="00000000">
              <w:rPr>
                <w:sz w:val="20"/>
                <w:szCs w:val="20"/>
                <w:rtl w:val="0"/>
              </w:rPr>
              <w:t xml:space="preserve">Local Partners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sz w:val="20"/>
                <w:szCs w:val="20"/>
              </w:rPr>
            </w:pPr>
            <w:r w:rsidDel="00000000" w:rsidR="00000000" w:rsidRPr="00000000">
              <w:rPr>
                <w:sz w:val="20"/>
                <w:szCs w:val="20"/>
                <w:rtl w:val="0"/>
              </w:rPr>
              <w:t xml:space="preserve">Included in our current District Yearly Cost of Operation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sz w:val="20"/>
                <w:szCs w:val="20"/>
              </w:rPr>
            </w:pPr>
            <w:r w:rsidDel="00000000" w:rsidR="00000000" w:rsidRPr="00000000">
              <w:rPr>
                <w:sz w:val="20"/>
                <w:szCs w:val="20"/>
                <w:rtl w:val="0"/>
              </w:rPr>
              <w:t xml:space="preserve">Our technology is never considered</w:t>
            </w:r>
          </w:p>
          <w:p w:rsidR="00000000" w:rsidDel="00000000" w:rsidP="00000000" w:rsidRDefault="00000000" w:rsidRPr="00000000" w14:paraId="00000164">
            <w:pPr>
              <w:widowControl w:val="0"/>
              <w:spacing w:line="240" w:lineRule="auto"/>
              <w:rPr>
                <w:sz w:val="20"/>
                <w:szCs w:val="20"/>
              </w:rPr>
            </w:pPr>
            <w:r w:rsidDel="00000000" w:rsidR="00000000" w:rsidRPr="00000000">
              <w:rPr>
                <w:sz w:val="20"/>
                <w:szCs w:val="20"/>
                <w:rtl w:val="0"/>
              </w:rPr>
              <w:t xml:space="preserve">legacy or aged out and we maintain</w:t>
            </w:r>
          </w:p>
          <w:p w:rsidR="00000000" w:rsidDel="00000000" w:rsidP="00000000" w:rsidRDefault="00000000" w:rsidRPr="00000000" w14:paraId="00000165">
            <w:pPr>
              <w:widowControl w:val="0"/>
              <w:spacing w:line="240" w:lineRule="auto"/>
              <w:rPr>
                <w:sz w:val="20"/>
                <w:szCs w:val="20"/>
              </w:rPr>
            </w:pPr>
            <w:r w:rsidDel="00000000" w:rsidR="00000000" w:rsidRPr="00000000">
              <w:rPr>
                <w:sz w:val="20"/>
                <w:szCs w:val="20"/>
                <w:rtl w:val="0"/>
              </w:rPr>
              <w:t xml:space="preserve">a strong form of updated</w:t>
            </w:r>
          </w:p>
          <w:p w:rsidR="00000000" w:rsidDel="00000000" w:rsidP="00000000" w:rsidRDefault="00000000" w:rsidRPr="00000000" w14:paraId="00000166">
            <w:pPr>
              <w:widowControl w:val="0"/>
              <w:spacing w:line="240" w:lineRule="auto"/>
              <w:rPr>
                <w:sz w:val="20"/>
                <w:szCs w:val="20"/>
              </w:rPr>
            </w:pPr>
            <w:r w:rsidDel="00000000" w:rsidR="00000000" w:rsidRPr="00000000">
              <w:rPr>
                <w:sz w:val="20"/>
                <w:szCs w:val="20"/>
                <w:rtl w:val="0"/>
              </w:rPr>
              <w:t xml:space="preserve">equipment and systems</w:t>
            </w:r>
          </w:p>
          <w:p w:rsidR="00000000" w:rsidDel="00000000" w:rsidP="00000000" w:rsidRDefault="00000000" w:rsidRPr="00000000" w14:paraId="00000167">
            <w:pPr>
              <w:widowControl w:val="0"/>
              <w:spacing w:line="24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8">
            <w:pPr>
              <w:pageBreakBefore w:val="0"/>
              <w:widowControl w:val="0"/>
              <w:spacing w:line="240" w:lineRule="auto"/>
              <w:rPr>
                <w:sz w:val="20"/>
                <w:szCs w:val="20"/>
              </w:rPr>
            </w:pPr>
            <w:r w:rsidDel="00000000" w:rsidR="00000000" w:rsidRPr="00000000">
              <w:rPr>
                <w:sz w:val="20"/>
                <w:szCs w:val="20"/>
                <w:rtl w:val="0"/>
              </w:rPr>
              <w:t xml:space="preserve">Go-4</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pageBreakBefore w:val="0"/>
              <w:widowControl w:val="0"/>
              <w:spacing w:line="240" w:lineRule="auto"/>
              <w:rPr>
                <w:sz w:val="20"/>
                <w:szCs w:val="20"/>
              </w:rPr>
            </w:pPr>
            <w:r w:rsidDel="00000000" w:rsidR="00000000" w:rsidRPr="00000000">
              <w:rPr>
                <w:sz w:val="20"/>
                <w:szCs w:val="20"/>
                <w:rtl w:val="0"/>
              </w:rPr>
              <w:t xml:space="preserve">Full Online Platform Usage Audit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pageBreakBefore w:val="0"/>
              <w:widowControl w:val="0"/>
              <w:spacing w:line="240" w:lineRule="auto"/>
              <w:rPr>
                <w:sz w:val="20"/>
                <w:szCs w:val="20"/>
              </w:rPr>
            </w:pPr>
            <w:r w:rsidDel="00000000" w:rsidR="00000000" w:rsidRPr="00000000">
              <w:rPr>
                <w:sz w:val="20"/>
                <w:szCs w:val="20"/>
                <w:rtl w:val="0"/>
              </w:rPr>
              <w:t xml:space="preserve">DTC/Tech Department DAC</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pageBreakBefore w:val="0"/>
              <w:widowControl w:val="0"/>
              <w:spacing w:line="240" w:lineRule="auto"/>
              <w:rPr>
                <w:sz w:val="20"/>
                <w:szCs w:val="20"/>
              </w:rPr>
            </w:pPr>
            <w:r w:rsidDel="00000000" w:rsidR="00000000" w:rsidRPr="00000000">
              <w:rPr>
                <w:sz w:val="20"/>
                <w:szCs w:val="20"/>
                <w:rtl w:val="0"/>
              </w:rPr>
              <w:t xml:space="preserve">25-26 School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pageBreakBefore w:val="0"/>
              <w:widowControl w:val="0"/>
              <w:spacing w:line="240" w:lineRule="auto"/>
              <w:rPr>
                <w:sz w:val="20"/>
                <w:szCs w:val="20"/>
              </w:rPr>
            </w:pPr>
            <w:r w:rsidDel="00000000" w:rsidR="00000000" w:rsidRPr="00000000">
              <w:rPr>
                <w:sz w:val="20"/>
                <w:szCs w:val="20"/>
                <w:rtl w:val="0"/>
              </w:rPr>
              <w:t xml:space="preserve">No Cost to District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pageBreakBefore w:val="0"/>
              <w:widowControl w:val="0"/>
              <w:spacing w:line="240" w:lineRule="auto"/>
              <w:rPr>
                <w:sz w:val="20"/>
                <w:szCs w:val="20"/>
              </w:rPr>
            </w:pPr>
            <w:r w:rsidDel="00000000" w:rsidR="00000000" w:rsidRPr="00000000">
              <w:rPr>
                <w:sz w:val="20"/>
                <w:szCs w:val="20"/>
                <w:rtl w:val="0"/>
              </w:rPr>
              <w:t xml:space="preserve">None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pageBreakBefore w:val="0"/>
              <w:widowControl w:val="0"/>
              <w:spacing w:line="240" w:lineRule="auto"/>
              <w:rPr>
                <w:sz w:val="20"/>
                <w:szCs w:val="20"/>
              </w:rPr>
            </w:pPr>
            <w:r w:rsidDel="00000000" w:rsidR="00000000" w:rsidRPr="00000000">
              <w:rPr>
                <w:sz w:val="20"/>
                <w:szCs w:val="20"/>
                <w:rtl w:val="0"/>
              </w:rPr>
              <w:t xml:space="preserve">By eliminating Unused or Underused platforms and saving district funds for ulterior solutions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F">
            <w:pPr>
              <w:pageBreakBefore w:val="0"/>
              <w:widowControl w:val="0"/>
              <w:spacing w:line="240" w:lineRule="auto"/>
              <w:rPr>
                <w:sz w:val="20"/>
                <w:szCs w:val="20"/>
              </w:rPr>
            </w:pPr>
            <w:r w:rsidDel="00000000" w:rsidR="00000000" w:rsidRPr="00000000">
              <w:rPr>
                <w:sz w:val="20"/>
                <w:szCs w:val="20"/>
                <w:rtl w:val="0"/>
              </w:rPr>
              <w:t xml:space="preserve">Go-2</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pageBreakBefore w:val="0"/>
              <w:widowControl w:val="0"/>
              <w:spacing w:line="240" w:lineRule="auto"/>
              <w:rPr>
                <w:sz w:val="20"/>
                <w:szCs w:val="20"/>
              </w:rPr>
            </w:pPr>
            <w:r w:rsidDel="00000000" w:rsidR="00000000" w:rsidRPr="00000000">
              <w:rPr>
                <w:sz w:val="20"/>
                <w:szCs w:val="20"/>
                <w:rtl w:val="0"/>
              </w:rPr>
              <w:t xml:space="preserve">Eliminate Classroom Printing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pageBreakBefore w:val="0"/>
              <w:widowControl w:val="0"/>
              <w:spacing w:line="240" w:lineRule="auto"/>
              <w:rPr>
                <w:sz w:val="20"/>
                <w:szCs w:val="20"/>
              </w:rPr>
            </w:pPr>
            <w:r w:rsidDel="00000000" w:rsidR="00000000" w:rsidRPr="00000000">
              <w:rPr>
                <w:sz w:val="20"/>
                <w:szCs w:val="20"/>
                <w:rtl w:val="0"/>
              </w:rPr>
              <w:t xml:space="preserve">DTC/CFO</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pageBreakBefore w:val="0"/>
              <w:widowControl w:val="0"/>
              <w:spacing w:line="240" w:lineRule="auto"/>
              <w:rPr>
                <w:sz w:val="20"/>
                <w:szCs w:val="20"/>
              </w:rPr>
            </w:pPr>
            <w:r w:rsidDel="00000000" w:rsidR="00000000" w:rsidRPr="00000000">
              <w:rPr>
                <w:sz w:val="20"/>
                <w:szCs w:val="20"/>
                <w:rtl w:val="0"/>
              </w:rPr>
              <w:t xml:space="preserve">25-26 School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pageBreakBefore w:val="0"/>
              <w:widowControl w:val="0"/>
              <w:spacing w:line="240" w:lineRule="auto"/>
              <w:rPr>
                <w:sz w:val="20"/>
                <w:szCs w:val="20"/>
              </w:rPr>
            </w:pPr>
            <w:r w:rsidDel="00000000" w:rsidR="00000000" w:rsidRPr="00000000">
              <w:rPr>
                <w:sz w:val="20"/>
                <w:szCs w:val="20"/>
                <w:rtl w:val="0"/>
              </w:rPr>
              <w:t xml:space="preserve">No Cost to District</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pageBreakBefore w:val="0"/>
              <w:widowControl w:val="0"/>
              <w:spacing w:line="240" w:lineRule="auto"/>
              <w:rPr>
                <w:sz w:val="20"/>
                <w:szCs w:val="20"/>
              </w:rPr>
            </w:pPr>
            <w:r w:rsidDel="00000000" w:rsidR="00000000" w:rsidRPr="00000000">
              <w:rPr>
                <w:sz w:val="20"/>
                <w:szCs w:val="20"/>
                <w:rtl w:val="0"/>
              </w:rPr>
              <w:t xml:space="preserve">None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pageBreakBefore w:val="0"/>
              <w:widowControl w:val="0"/>
              <w:spacing w:line="240" w:lineRule="auto"/>
              <w:rPr>
                <w:sz w:val="20"/>
                <w:szCs w:val="20"/>
              </w:rPr>
            </w:pPr>
            <w:r w:rsidDel="00000000" w:rsidR="00000000" w:rsidRPr="00000000">
              <w:rPr>
                <w:sz w:val="20"/>
                <w:szCs w:val="20"/>
                <w:rtl w:val="0"/>
              </w:rPr>
              <w:t xml:space="preserve">Users will not print with personal classroom printers saving Printing cost. users will be forced to Print in the dedicated work rooms. </w:t>
            </w:r>
          </w:p>
        </w:tc>
      </w:tr>
    </w:tbl>
    <w:p w:rsidR="00000000" w:rsidDel="00000000" w:rsidP="00000000" w:rsidRDefault="00000000" w:rsidRPr="00000000" w14:paraId="00000176">
      <w:pPr>
        <w:pageBreakBefore w:val="0"/>
        <w:spacing w:after="0" w:line="276" w:lineRule="auto"/>
        <w:rPr>
          <w:sz w:val="24"/>
          <w:szCs w:val="24"/>
        </w:rPr>
        <w:sectPr>
          <w:type w:val="nextPage"/>
          <w:pgSz w:h="12240" w:w="15840" w:orient="landscape"/>
          <w:pgMar w:bottom="720" w:top="720" w:left="720" w:right="720" w:header="144" w:footer="144"/>
        </w:sectPr>
      </w:pPr>
      <w:r w:rsidDel="00000000" w:rsidR="00000000" w:rsidRPr="00000000">
        <w:rPr>
          <w:rtl w:val="0"/>
        </w:rPr>
      </w:r>
    </w:p>
    <w:p w:rsidR="00000000" w:rsidDel="00000000" w:rsidP="00000000" w:rsidRDefault="00000000" w:rsidRPr="00000000" w14:paraId="00000177">
      <w:pPr>
        <w:pageBreakBefore w:val="0"/>
        <w:spacing w:after="0" w:line="276" w:lineRule="auto"/>
        <w:rPr>
          <w:sz w:val="24"/>
          <w:szCs w:val="24"/>
        </w:rPr>
      </w:pPr>
      <w:r w:rsidDel="00000000" w:rsidR="00000000" w:rsidRPr="00000000">
        <w:rPr>
          <w:rtl w:val="0"/>
        </w:rPr>
      </w:r>
    </w:p>
    <w:tbl>
      <w:tblPr>
        <w:tblStyle w:val="Table25"/>
        <w:tblW w:w="14385.0" w:type="dxa"/>
        <w:jc w:val="left"/>
        <w:tblInd w:w="30.0" w:type="dxa"/>
        <w:tblLayout w:type="fixed"/>
        <w:tblLook w:val="0600"/>
      </w:tblPr>
      <w:tblGrid>
        <w:gridCol w:w="810"/>
        <w:gridCol w:w="13575"/>
        <w:tblGridChange w:id="0">
          <w:tblGrid>
            <w:gridCol w:w="810"/>
            <w:gridCol w:w="13575"/>
          </w:tblGrid>
        </w:tblGridChange>
      </w:tblGrid>
      <w:tr>
        <w:trPr>
          <w:cantSplit w:val="0"/>
          <w:trHeight w:val="780" w:hRule="atLeast"/>
          <w:tblHeader w:val="0"/>
        </w:trPr>
        <w:tc>
          <w:tcPr>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178">
            <w:pPr>
              <w:pageBreakBefore w:val="0"/>
              <w:widowControl w:val="0"/>
              <w:spacing w:after="0" w:line="240" w:lineRule="auto"/>
              <w:jc w:val="center"/>
              <w:rPr/>
            </w:pPr>
            <w:r w:rsidDel="00000000" w:rsidR="00000000" w:rsidRPr="00000000">
              <w:rPr>
                <w:b w:val="1"/>
                <w:i w:val="1"/>
                <w:sz w:val="36"/>
                <w:szCs w:val="36"/>
              </w:rPr>
              <w:drawing>
                <wp:inline distB="114300" distT="114300" distL="114300" distR="114300">
                  <wp:extent cx="366713" cy="366713"/>
                  <wp:effectExtent b="0" l="0" r="0" t="0"/>
                  <wp:docPr id="34"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366713" cy="366713"/>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179">
            <w:pPr>
              <w:pStyle w:val="Heading3"/>
              <w:pageBreakBefore w:val="0"/>
              <w:widowControl w:val="0"/>
              <w:spacing w:after="0" w:before="0" w:line="240" w:lineRule="auto"/>
              <w:rPr>
                <w:i w:val="1"/>
              </w:rPr>
            </w:pPr>
            <w:bookmarkStart w:colFirst="0" w:colLast="0" w:name="_o3qtsgnaoyvt" w:id="11"/>
            <w:bookmarkEnd w:id="11"/>
            <w:r w:rsidDel="00000000" w:rsidR="00000000" w:rsidRPr="00000000">
              <w:rPr>
                <w:i w:val="1"/>
                <w:rtl w:val="0"/>
              </w:rPr>
              <w:t xml:space="preserve">Partnerships </w:t>
            </w:r>
          </w:p>
          <w:p w:rsidR="00000000" w:rsidDel="00000000" w:rsidP="00000000" w:rsidRDefault="00000000" w:rsidRPr="00000000" w14:paraId="0000017A">
            <w:pPr>
              <w:pageBreakBefore w:val="0"/>
              <w:widowControl w:val="0"/>
              <w:spacing w:after="0" w:line="240" w:lineRule="auto"/>
              <w:rPr/>
            </w:pPr>
            <w:r w:rsidDel="00000000" w:rsidR="00000000" w:rsidRPr="00000000">
              <w:rPr>
                <w:i w:val="1"/>
                <w:color w:val="666666"/>
                <w:sz w:val="20"/>
                <w:szCs w:val="20"/>
                <w:rtl w:val="0"/>
              </w:rPr>
              <w:t xml:space="preserve">Future Ready Gear</w:t>
            </w:r>
            <w:r w:rsidDel="00000000" w:rsidR="00000000" w:rsidRPr="00000000">
              <w:rPr>
                <w:rtl w:val="0"/>
              </w:rPr>
            </w:r>
          </w:p>
        </w:tc>
      </w:tr>
      <w:tr>
        <w:trPr>
          <w:cantSplit w:val="0"/>
          <w:trHeight w:val="420" w:hRule="atLeast"/>
          <w:tblHeader w:val="0"/>
        </w:trPr>
        <w:tc>
          <w:tcPr>
            <w:gridSpan w:val="2"/>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17B">
            <w:pPr>
              <w:pageBreakBefore w:val="0"/>
              <w:widowControl w:val="0"/>
              <w:spacing w:after="0" w:line="240" w:lineRule="auto"/>
              <w:rPr/>
            </w:pPr>
            <w:r w:rsidDel="00000000" w:rsidR="00000000" w:rsidRPr="00000000">
              <w:rPr>
                <w:b w:val="1"/>
                <w:rtl w:val="0"/>
              </w:rPr>
              <w:t xml:space="preserve">KETS GUIDING PRINCIPLE – </w:t>
            </w:r>
            <w:r w:rsidDel="00000000" w:rsidR="00000000" w:rsidRPr="00000000">
              <w:rPr>
                <w:rtl w:val="0"/>
              </w:rPr>
              <w:t xml:space="preserve">Connecting students, leaders, and educators to the local and global community is a key factor to student success. The Master Plan will continue to provide opportunities for trusted relationships to build those connections as well as increase communication and transparency with shareholders, including families, districts, vendors, regional education collaboratives, postsecondary institutions, public libraries, and business/industry, in support of student learning and preparation beyond K-12.</w:t>
            </w:r>
          </w:p>
        </w:tc>
      </w:tr>
    </w:tbl>
    <w:p w:rsidR="00000000" w:rsidDel="00000000" w:rsidP="00000000" w:rsidRDefault="00000000" w:rsidRPr="00000000" w14:paraId="0000017D">
      <w:pPr>
        <w:pageBreakBefore w:val="0"/>
        <w:rPr>
          <w:i w:val="1"/>
          <w:sz w:val="16"/>
          <w:szCs w:val="16"/>
        </w:rPr>
      </w:pPr>
      <w:r w:rsidDel="00000000" w:rsidR="00000000" w:rsidRPr="00000000">
        <w:rPr>
          <w:rtl w:val="0"/>
        </w:rPr>
      </w:r>
    </w:p>
    <w:tbl>
      <w:tblPr>
        <w:tblStyle w:val="Table26"/>
        <w:tblW w:w="14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00"/>
        <w:gridCol w:w="7200"/>
        <w:tblGridChange w:id="0">
          <w:tblGrid>
            <w:gridCol w:w="7200"/>
            <w:gridCol w:w="7200"/>
          </w:tblGrid>
        </w:tblGridChange>
      </w:tblGrid>
      <w:tr>
        <w:trPr>
          <w:cantSplit w:val="0"/>
          <w:trHeight w:val="420" w:hRule="atLeast"/>
          <w:tblHeader w:val="0"/>
        </w:trPr>
        <w:tc>
          <w:tcPr>
            <w:gridSpan w:val="2"/>
            <w:tcBorders>
              <w:top w:color="000000" w:space="0" w:sz="0" w:val="nil"/>
              <w:left w:color="000000" w:space="0" w:sz="0" w:val="nil"/>
              <w:bottom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7E">
            <w:pPr>
              <w:rPr>
                <w:i w:val="1"/>
                <w:sz w:val="20"/>
                <w:szCs w:val="20"/>
              </w:rPr>
            </w:pPr>
            <w:r w:rsidDel="00000000" w:rsidR="00000000" w:rsidRPr="00000000">
              <w:rPr>
                <w:i w:val="1"/>
                <w:sz w:val="20"/>
                <w:szCs w:val="20"/>
                <w:rtl w:val="0"/>
              </w:rPr>
              <w:t xml:space="preserve">Areas of Emphasis: Acceleration Area (AA) /Growth Opportunity Areas (GO)</w:t>
            </w:r>
          </w:p>
        </w:tc>
      </w:tr>
    </w:tbl>
    <w:p w:rsidR="00000000" w:rsidDel="00000000" w:rsidP="00000000" w:rsidRDefault="00000000" w:rsidRPr="00000000" w14:paraId="00000180">
      <w:pPr>
        <w:pageBreakBefore w:val="0"/>
        <w:rPr>
          <w:i w:val="1"/>
          <w:sz w:val="16"/>
          <w:szCs w:val="16"/>
        </w:rPr>
      </w:pPr>
      <w:r w:rsidDel="00000000" w:rsidR="00000000" w:rsidRPr="00000000">
        <w:rPr>
          <w:rtl w:val="0"/>
        </w:rPr>
      </w:r>
    </w:p>
    <w:tbl>
      <w:tblPr>
        <w:tblStyle w:val="Table27"/>
        <w:tblW w:w="14400.0" w:type="dxa"/>
        <w:jc w:val="left"/>
        <w:tblLayout w:type="fixed"/>
        <w:tblLook w:val="0600"/>
      </w:tblPr>
      <w:tblGrid>
        <w:gridCol w:w="1170"/>
        <w:gridCol w:w="13230"/>
        <w:tblGridChange w:id="0">
          <w:tblGrid>
            <w:gridCol w:w="1170"/>
            <w:gridCol w:w="13230"/>
          </w:tblGrid>
        </w:tblGridChange>
      </w:tblGrid>
      <w:tr>
        <w:trPr>
          <w:cantSplit w:val="0"/>
          <w:tblHeader w:val="0"/>
        </w:trPr>
        <w:tc>
          <w:tcPr>
            <w:tcBorders>
              <w:top w:color="000000" w:space="0" w:sz="0" w:val="nil"/>
              <w:left w:color="000000" w:space="0" w:sz="0" w:val="nil"/>
              <w:bottom w:color="f3f3f3" w:space="0" w:sz="4" w:val="single"/>
              <w:right w:color="000000" w:space="0" w:sz="0" w:val="nil"/>
            </w:tcBorders>
            <w:shd w:fill="f3f3f3" w:val="clear"/>
            <w:tcMar>
              <w:top w:w="43.2" w:type="dxa"/>
              <w:left w:w="43.2" w:type="dxa"/>
              <w:bottom w:w="43.2" w:type="dxa"/>
              <w:right w:w="43.2" w:type="dxa"/>
            </w:tcMar>
            <w:vAlign w:val="center"/>
          </w:tcPr>
          <w:p w:rsidR="00000000" w:rsidDel="00000000" w:rsidP="00000000" w:rsidRDefault="00000000" w:rsidRPr="00000000" w14:paraId="00000181">
            <w:pPr>
              <w:pageBreakBefore w:val="0"/>
              <w:jc w:val="center"/>
              <w:rPr>
                <w:b w:val="1"/>
              </w:rPr>
            </w:pPr>
            <w:r w:rsidDel="00000000" w:rsidR="00000000" w:rsidRPr="00000000">
              <w:rPr>
                <w:b w:val="1"/>
              </w:rPr>
              <w:drawing>
                <wp:inline distB="114300" distT="114300" distL="114300" distR="114300">
                  <wp:extent cx="262890" cy="262890"/>
                  <wp:effectExtent b="0" l="0" r="0" t="0"/>
                  <wp:docPr id="24"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262890" cy="262890"/>
                          </a:xfrm>
                          <a:prstGeom prst="rect"/>
                          <a:ln/>
                        </pic:spPr>
                      </pic:pic>
                    </a:graphicData>
                  </a:graphic>
                </wp:inline>
              </w:drawing>
            </w:r>
            <w:r w:rsidDel="00000000" w:rsidR="00000000" w:rsidRPr="00000000">
              <w:rPr>
                <w:rtl w:val="0"/>
              </w:rPr>
            </w:r>
          </w:p>
          <w:p w:rsidR="00000000" w:rsidDel="00000000" w:rsidP="00000000" w:rsidRDefault="00000000" w:rsidRPr="00000000" w14:paraId="00000182">
            <w:pPr>
              <w:pageBreakBefore w:val="0"/>
              <w:jc w:val="center"/>
              <w:rPr>
                <w:i w:val="1"/>
              </w:rPr>
            </w:pPr>
            <w:r w:rsidDel="00000000" w:rsidR="00000000" w:rsidRPr="00000000">
              <w:rPr>
                <w:b w:val="1"/>
                <w:rtl w:val="0"/>
              </w:rPr>
              <w:t xml:space="preserve">AA-1</w:t>
            </w:r>
            <w:r w:rsidDel="00000000" w:rsidR="00000000" w:rsidRPr="00000000">
              <w:rPr>
                <w:rtl w:val="0"/>
              </w:rPr>
            </w:r>
          </w:p>
        </w:tc>
        <w:tc>
          <w:tcPr>
            <w:tcBorders>
              <w:top w:color="000000" w:space="0" w:sz="0" w:val="nil"/>
              <w:left w:color="000000" w:space="0" w:sz="0" w:val="nil"/>
              <w:bottom w:color="f3f3f3" w:space="0" w:sz="4" w:val="single"/>
              <w:right w:color="000000" w:space="0" w:sz="0" w:val="nil"/>
            </w:tcBorders>
            <w:shd w:fill="auto" w:val="clear"/>
            <w:tcMar>
              <w:top w:w="43.2" w:type="dxa"/>
              <w:left w:w="43.2" w:type="dxa"/>
              <w:bottom w:w="43.2" w:type="dxa"/>
              <w:right w:w="43.2" w:type="dxa"/>
            </w:tcMar>
            <w:vAlign w:val="center"/>
          </w:tcPr>
          <w:p w:rsidR="00000000" w:rsidDel="00000000" w:rsidP="00000000" w:rsidRDefault="00000000" w:rsidRPr="00000000" w14:paraId="00000183">
            <w:pPr>
              <w:pageBreakBefore w:val="0"/>
              <w:rPr/>
            </w:pPr>
            <w:r w:rsidDel="00000000" w:rsidR="00000000" w:rsidRPr="00000000">
              <w:rPr>
                <w:rtl w:val="0"/>
              </w:rPr>
              <w:t xml:space="preserve">Continue to build trusted relationships with shareholders (families, districts, partners) to increase engagement, outreach, and connecting classroom experiences outside of school. </w:t>
            </w:r>
            <w:r w:rsidDel="00000000" w:rsidR="00000000" w:rsidRPr="00000000">
              <w:rPr>
                <w:i w:val="1"/>
                <w:rtl w:val="0"/>
              </w:rPr>
              <w:t xml:space="preserve">(districts, vendors, higher-education, regional education cooperatives, KET, KyVL)</w:t>
            </w:r>
            <w:r w:rsidDel="00000000" w:rsidR="00000000" w:rsidRPr="00000000">
              <w:rPr>
                <w:rtl w:val="0"/>
              </w:rPr>
            </w:r>
          </w:p>
        </w:tc>
      </w:tr>
      <w:tr>
        <w:trPr>
          <w:cantSplit w:val="0"/>
          <w:tblHeader w:val="0"/>
        </w:trPr>
        <w:tc>
          <w:tcPr>
            <w:tcBorders>
              <w:top w:color="f3f3f3" w:space="0" w:sz="4" w:val="single"/>
              <w:left w:color="000000" w:space="0" w:sz="0" w:val="nil"/>
              <w:bottom w:color="f3f3f3" w:space="0" w:sz="4" w:val="single"/>
              <w:right w:color="000000" w:space="0" w:sz="0" w:val="nil"/>
            </w:tcBorders>
            <w:shd w:fill="f3f3f3" w:val="clear"/>
            <w:tcMar>
              <w:top w:w="72.0" w:type="dxa"/>
              <w:left w:w="72.0" w:type="dxa"/>
              <w:bottom w:w="72.0" w:type="dxa"/>
              <w:right w:w="72.0" w:type="dxa"/>
            </w:tcMar>
            <w:vAlign w:val="center"/>
          </w:tcPr>
          <w:p w:rsidR="00000000" w:rsidDel="00000000" w:rsidP="00000000" w:rsidRDefault="00000000" w:rsidRPr="00000000" w14:paraId="00000184">
            <w:pPr>
              <w:pageBreakBefore w:val="0"/>
              <w:jc w:val="center"/>
              <w:rPr>
                <w:b w:val="1"/>
              </w:rPr>
            </w:pPr>
            <w:r w:rsidDel="00000000" w:rsidR="00000000" w:rsidRPr="00000000">
              <w:rPr>
                <w:b w:val="1"/>
              </w:rPr>
              <w:drawing>
                <wp:inline distB="114300" distT="114300" distL="114300" distR="114300">
                  <wp:extent cx="262890" cy="262890"/>
                  <wp:effectExtent b="0" l="0" r="0" t="0"/>
                  <wp:docPr id="16"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262890" cy="262890"/>
                          </a:xfrm>
                          <a:prstGeom prst="rect"/>
                          <a:ln/>
                        </pic:spPr>
                      </pic:pic>
                    </a:graphicData>
                  </a:graphic>
                </wp:inline>
              </w:drawing>
            </w:r>
            <w:r w:rsidDel="00000000" w:rsidR="00000000" w:rsidRPr="00000000">
              <w:rPr>
                <w:rtl w:val="0"/>
              </w:rPr>
            </w:r>
          </w:p>
          <w:p w:rsidR="00000000" w:rsidDel="00000000" w:rsidP="00000000" w:rsidRDefault="00000000" w:rsidRPr="00000000" w14:paraId="00000185">
            <w:pPr>
              <w:pageBreakBefore w:val="0"/>
              <w:jc w:val="center"/>
              <w:rPr/>
            </w:pPr>
            <w:r w:rsidDel="00000000" w:rsidR="00000000" w:rsidRPr="00000000">
              <w:rPr>
                <w:b w:val="1"/>
                <w:rtl w:val="0"/>
              </w:rPr>
              <w:t xml:space="preserve">AA-2</w:t>
            </w:r>
            <w:r w:rsidDel="00000000" w:rsidR="00000000" w:rsidRPr="00000000">
              <w:rPr>
                <w:rtl w:val="0"/>
              </w:rPr>
            </w:r>
          </w:p>
        </w:tc>
        <w:tc>
          <w:tcPr>
            <w:tcBorders>
              <w:top w:color="f3f3f3" w:space="0" w:sz="4" w:val="single"/>
              <w:left w:color="000000" w:space="0" w:sz="0" w:val="nil"/>
              <w:bottom w:color="f3f3f3" w:space="0" w:sz="4" w:val="single"/>
              <w:right w:color="000000" w:space="0" w:sz="0" w:val="nil"/>
            </w:tcBorders>
            <w:shd w:fill="auto" w:val="clear"/>
            <w:tcMar>
              <w:top w:w="72.0" w:type="dxa"/>
              <w:left w:w="72.0" w:type="dxa"/>
              <w:bottom w:w="72.0" w:type="dxa"/>
              <w:right w:w="72.0" w:type="dxa"/>
            </w:tcMar>
            <w:vAlign w:val="center"/>
          </w:tcPr>
          <w:p w:rsidR="00000000" w:rsidDel="00000000" w:rsidP="00000000" w:rsidRDefault="00000000" w:rsidRPr="00000000" w14:paraId="00000186">
            <w:pPr>
              <w:pageBreakBefore w:val="0"/>
              <w:rPr/>
            </w:pPr>
            <w:r w:rsidDel="00000000" w:rsidR="00000000" w:rsidRPr="00000000">
              <w:rPr>
                <w:rtl w:val="0"/>
              </w:rPr>
              <w:t xml:space="preserve">Continue to utilize avenues of communication with shareholders allowing pertinent information and dialog to further student learning efforts </w:t>
            </w:r>
            <w:r w:rsidDel="00000000" w:rsidR="00000000" w:rsidRPr="00000000">
              <w:rPr>
                <w:i w:val="1"/>
                <w:rtl w:val="0"/>
              </w:rPr>
              <w:t xml:space="preserve">(Webcasts, Technology Activity Report, KETS Service Desk, Office of Education Accountability studies, independent studies, etc.)</w:t>
            </w:r>
            <w:r w:rsidDel="00000000" w:rsidR="00000000" w:rsidRPr="00000000">
              <w:rPr>
                <w:rtl w:val="0"/>
              </w:rPr>
            </w:r>
          </w:p>
        </w:tc>
      </w:tr>
      <w:tr>
        <w:trPr>
          <w:cantSplit w:val="0"/>
          <w:tblHeader w:val="0"/>
        </w:trPr>
        <w:tc>
          <w:tcPr>
            <w:tcBorders>
              <w:top w:color="f3f3f3" w:space="0" w:sz="4" w:val="single"/>
              <w:left w:color="000000" w:space="0" w:sz="0" w:val="nil"/>
              <w:bottom w:color="f3f3f3" w:space="0" w:sz="4" w:val="single"/>
              <w:right w:color="000000" w:space="0" w:sz="0" w:val="nil"/>
            </w:tcBorders>
            <w:shd w:fill="f3f3f3" w:val="clear"/>
            <w:tcMar>
              <w:top w:w="72.0" w:type="dxa"/>
              <w:left w:w="72.0" w:type="dxa"/>
              <w:bottom w:w="72.0" w:type="dxa"/>
              <w:right w:w="72.0" w:type="dxa"/>
            </w:tcMar>
            <w:vAlign w:val="center"/>
          </w:tcPr>
          <w:p w:rsidR="00000000" w:rsidDel="00000000" w:rsidP="00000000" w:rsidRDefault="00000000" w:rsidRPr="00000000" w14:paraId="00000187">
            <w:pPr>
              <w:pageBreakBefore w:val="0"/>
              <w:jc w:val="center"/>
              <w:rPr>
                <w:b w:val="1"/>
              </w:rPr>
            </w:pPr>
            <w:r w:rsidDel="00000000" w:rsidR="00000000" w:rsidRPr="00000000">
              <w:rPr>
                <w:b w:val="1"/>
              </w:rPr>
              <w:drawing>
                <wp:inline distB="114300" distT="114300" distL="114300" distR="114300">
                  <wp:extent cx="262890" cy="262890"/>
                  <wp:effectExtent b="0" l="0" r="0" t="0"/>
                  <wp:docPr id="27"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262890" cy="262890"/>
                          </a:xfrm>
                          <a:prstGeom prst="rect"/>
                          <a:ln/>
                        </pic:spPr>
                      </pic:pic>
                    </a:graphicData>
                  </a:graphic>
                </wp:inline>
              </w:drawing>
            </w:r>
            <w:r w:rsidDel="00000000" w:rsidR="00000000" w:rsidRPr="00000000">
              <w:rPr>
                <w:rtl w:val="0"/>
              </w:rPr>
            </w:r>
          </w:p>
          <w:p w:rsidR="00000000" w:rsidDel="00000000" w:rsidP="00000000" w:rsidRDefault="00000000" w:rsidRPr="00000000" w14:paraId="00000188">
            <w:pPr>
              <w:pageBreakBefore w:val="0"/>
              <w:jc w:val="center"/>
              <w:rPr/>
            </w:pPr>
            <w:r w:rsidDel="00000000" w:rsidR="00000000" w:rsidRPr="00000000">
              <w:rPr>
                <w:b w:val="1"/>
                <w:rtl w:val="0"/>
              </w:rPr>
              <w:t xml:space="preserve">AA-3</w:t>
            </w:r>
            <w:r w:rsidDel="00000000" w:rsidR="00000000" w:rsidRPr="00000000">
              <w:rPr>
                <w:rtl w:val="0"/>
              </w:rPr>
            </w:r>
          </w:p>
        </w:tc>
        <w:tc>
          <w:tcPr>
            <w:tcBorders>
              <w:top w:color="f3f3f3" w:space="0" w:sz="4" w:val="single"/>
              <w:left w:color="000000" w:space="0" w:sz="0" w:val="nil"/>
              <w:bottom w:color="f3f3f3" w:space="0" w:sz="4" w:val="single"/>
              <w:right w:color="000000" w:space="0" w:sz="0" w:val="nil"/>
            </w:tcBorders>
            <w:shd w:fill="auto" w:val="clear"/>
            <w:tcMar>
              <w:top w:w="72.0" w:type="dxa"/>
              <w:left w:w="72.0" w:type="dxa"/>
              <w:bottom w:w="72.0" w:type="dxa"/>
              <w:right w:w="72.0" w:type="dxa"/>
            </w:tcMar>
            <w:vAlign w:val="center"/>
          </w:tcPr>
          <w:p w:rsidR="00000000" w:rsidDel="00000000" w:rsidP="00000000" w:rsidRDefault="00000000" w:rsidRPr="00000000" w14:paraId="00000189">
            <w:pPr>
              <w:pageBreakBefore w:val="0"/>
              <w:rPr/>
            </w:pPr>
            <w:r w:rsidDel="00000000" w:rsidR="00000000" w:rsidRPr="00000000">
              <w:rPr>
                <w:rtl w:val="0"/>
              </w:rPr>
              <w:t xml:space="preserve">Continue to utilize tools engaging postsecondary institutions, community members, districts and families in student learning and life after K-12 </w:t>
            </w:r>
            <w:r w:rsidDel="00000000" w:rsidR="00000000" w:rsidRPr="00000000">
              <w:rPr>
                <w:i w:val="1"/>
                <w:rtl w:val="0"/>
              </w:rPr>
              <w:t xml:space="preserve">(eTranscripts, School Report Card and Dashboard tool, Infinite Campus parent and student portal, KDE Open House, Digital Readiness Survey)</w:t>
            </w:r>
            <w:r w:rsidDel="00000000" w:rsidR="00000000" w:rsidRPr="00000000">
              <w:rPr>
                <w:rtl w:val="0"/>
              </w:rPr>
            </w:r>
          </w:p>
        </w:tc>
      </w:tr>
      <w:tr>
        <w:trPr>
          <w:cantSplit w:val="0"/>
          <w:tblHeader w:val="0"/>
        </w:trPr>
        <w:tc>
          <w:tcPr>
            <w:tcBorders>
              <w:top w:color="f3f3f3" w:space="0" w:sz="4" w:val="single"/>
              <w:left w:color="000000" w:space="0" w:sz="0" w:val="nil"/>
              <w:bottom w:color="f3f3f3" w:space="0" w:sz="4" w:val="single"/>
              <w:right w:color="000000" w:space="0" w:sz="0" w:val="nil"/>
            </w:tcBorders>
            <w:shd w:fill="f3f3f3" w:val="clear"/>
            <w:tcMar>
              <w:top w:w="72.0" w:type="dxa"/>
              <w:left w:w="72.0" w:type="dxa"/>
              <w:bottom w:w="72.0" w:type="dxa"/>
              <w:right w:w="72.0" w:type="dxa"/>
            </w:tcMar>
            <w:vAlign w:val="center"/>
          </w:tcPr>
          <w:p w:rsidR="00000000" w:rsidDel="00000000" w:rsidP="00000000" w:rsidRDefault="00000000" w:rsidRPr="00000000" w14:paraId="0000018A">
            <w:pPr>
              <w:pageBreakBefore w:val="0"/>
              <w:jc w:val="center"/>
              <w:rPr/>
            </w:pPr>
            <w:r w:rsidDel="00000000" w:rsidR="00000000" w:rsidRPr="00000000">
              <w:rPr>
                <w:b w:val="1"/>
              </w:rPr>
              <w:drawing>
                <wp:inline distB="114300" distT="114300" distL="114300" distR="114300">
                  <wp:extent cx="279559" cy="279559"/>
                  <wp:effectExtent b="0" l="0" r="0" t="0"/>
                  <wp:docPr id="51"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279559" cy="279559"/>
                          </a:xfrm>
                          <a:prstGeom prst="rect"/>
                          <a:ln/>
                        </pic:spPr>
                      </pic:pic>
                    </a:graphicData>
                  </a:graphic>
                </wp:inline>
              </w:drawing>
            </w:r>
            <w:r w:rsidDel="00000000" w:rsidR="00000000" w:rsidRPr="00000000">
              <w:rPr>
                <w:b w:val="1"/>
                <w:rtl w:val="0"/>
              </w:rPr>
              <w:t xml:space="preserve">GO-1</w:t>
            </w:r>
            <w:r w:rsidDel="00000000" w:rsidR="00000000" w:rsidRPr="00000000">
              <w:rPr>
                <w:rtl w:val="0"/>
              </w:rPr>
            </w:r>
          </w:p>
        </w:tc>
        <w:tc>
          <w:tcPr>
            <w:tcBorders>
              <w:top w:color="f3f3f3" w:space="0" w:sz="4" w:val="single"/>
              <w:left w:color="000000" w:space="0" w:sz="0" w:val="nil"/>
              <w:bottom w:color="f3f3f3" w:space="0" w:sz="4" w:val="single"/>
              <w:right w:color="000000" w:space="0" w:sz="0" w:val="nil"/>
            </w:tcBorders>
            <w:shd w:fill="auto" w:val="clear"/>
            <w:tcMar>
              <w:top w:w="72.0" w:type="dxa"/>
              <w:left w:w="72.0" w:type="dxa"/>
              <w:bottom w:w="72.0" w:type="dxa"/>
              <w:right w:w="72.0" w:type="dxa"/>
            </w:tcMar>
            <w:vAlign w:val="center"/>
          </w:tcPr>
          <w:p w:rsidR="00000000" w:rsidDel="00000000" w:rsidP="00000000" w:rsidRDefault="00000000" w:rsidRPr="00000000" w14:paraId="0000018B">
            <w:pPr>
              <w:pageBreakBefore w:val="0"/>
              <w:rPr/>
            </w:pPr>
            <w:r w:rsidDel="00000000" w:rsidR="00000000" w:rsidRPr="00000000">
              <w:rPr>
                <w:rtl w:val="0"/>
              </w:rPr>
              <w:t xml:space="preserve">Partner with postsecondary pre-service teacher and principal programs to provide support in candidate preparation, especially in regard to student project-based demonstrations of technology competencies; get more students on college/university campuses while they are a K-12 student. Encourage postsecondary institutions (as well as other partners) to host STLP events and/or fully maximize the opportunity to showcase the university and its programs while students are on campus</w:t>
            </w:r>
          </w:p>
        </w:tc>
      </w:tr>
      <w:tr>
        <w:trPr>
          <w:cantSplit w:val="0"/>
          <w:tblHeader w:val="0"/>
        </w:trPr>
        <w:tc>
          <w:tcPr>
            <w:tcBorders>
              <w:top w:color="f3f3f3" w:space="0" w:sz="4" w:val="single"/>
              <w:left w:color="000000" w:space="0" w:sz="0" w:val="nil"/>
              <w:bottom w:color="f3f3f3" w:space="0" w:sz="4" w:val="single"/>
              <w:right w:color="000000" w:space="0" w:sz="0" w:val="nil"/>
            </w:tcBorders>
            <w:shd w:fill="f3f3f3" w:val="clear"/>
            <w:tcMar>
              <w:top w:w="72.0" w:type="dxa"/>
              <w:left w:w="72.0" w:type="dxa"/>
              <w:bottom w:w="72.0" w:type="dxa"/>
              <w:right w:w="72.0" w:type="dxa"/>
            </w:tcMar>
            <w:vAlign w:val="center"/>
          </w:tcPr>
          <w:p w:rsidR="00000000" w:rsidDel="00000000" w:rsidP="00000000" w:rsidRDefault="00000000" w:rsidRPr="00000000" w14:paraId="0000018C">
            <w:pPr>
              <w:pageBreakBefore w:val="0"/>
              <w:jc w:val="center"/>
              <w:rPr/>
            </w:pPr>
            <w:r w:rsidDel="00000000" w:rsidR="00000000" w:rsidRPr="00000000">
              <w:rPr>
                <w:b w:val="1"/>
              </w:rPr>
              <w:drawing>
                <wp:inline distB="114300" distT="114300" distL="114300" distR="114300">
                  <wp:extent cx="279559" cy="279559"/>
                  <wp:effectExtent b="0" l="0" r="0" t="0"/>
                  <wp:docPr id="10"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279559" cy="279559"/>
                          </a:xfrm>
                          <a:prstGeom prst="rect"/>
                          <a:ln/>
                        </pic:spPr>
                      </pic:pic>
                    </a:graphicData>
                  </a:graphic>
                </wp:inline>
              </w:drawing>
            </w:r>
            <w:r w:rsidDel="00000000" w:rsidR="00000000" w:rsidRPr="00000000">
              <w:rPr>
                <w:b w:val="1"/>
                <w:rtl w:val="0"/>
              </w:rPr>
              <w:t xml:space="preserve">GO-2</w:t>
            </w:r>
            <w:r w:rsidDel="00000000" w:rsidR="00000000" w:rsidRPr="00000000">
              <w:rPr>
                <w:rtl w:val="0"/>
              </w:rPr>
            </w:r>
          </w:p>
        </w:tc>
        <w:tc>
          <w:tcPr>
            <w:tcBorders>
              <w:top w:color="f3f3f3" w:space="0" w:sz="4" w:val="single"/>
              <w:left w:color="000000" w:space="0" w:sz="0" w:val="nil"/>
              <w:bottom w:color="f3f3f3" w:space="0" w:sz="4" w:val="single"/>
              <w:right w:color="000000" w:space="0" w:sz="0" w:val="nil"/>
            </w:tcBorders>
            <w:shd w:fill="auto" w:val="clear"/>
            <w:tcMar>
              <w:top w:w="72.0" w:type="dxa"/>
              <w:left w:w="72.0" w:type="dxa"/>
              <w:bottom w:w="72.0" w:type="dxa"/>
              <w:right w:w="72.0" w:type="dxa"/>
            </w:tcMar>
            <w:vAlign w:val="center"/>
          </w:tcPr>
          <w:p w:rsidR="00000000" w:rsidDel="00000000" w:rsidP="00000000" w:rsidRDefault="00000000" w:rsidRPr="00000000" w14:paraId="0000018D">
            <w:pPr>
              <w:pageBreakBefore w:val="0"/>
              <w:rPr>
                <w:sz w:val="24"/>
                <w:szCs w:val="24"/>
              </w:rPr>
            </w:pPr>
            <w:r w:rsidDel="00000000" w:rsidR="00000000" w:rsidRPr="00000000">
              <w:rPr>
                <w:rtl w:val="0"/>
              </w:rPr>
              <w:t xml:space="preserve">Improve access to resources and professional learning for district-based online/virtual and remote learning programs to engage in continuous improvement in order to create high-quality online learning experiences for students</w:t>
            </w:r>
            <w:r w:rsidDel="00000000" w:rsidR="00000000" w:rsidRPr="00000000">
              <w:rPr>
                <w:rtl w:val="0"/>
              </w:rPr>
            </w:r>
          </w:p>
        </w:tc>
      </w:tr>
    </w:tbl>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8F">
      <w:pPr>
        <w:pageBreakBefore w:val="0"/>
        <w:spacing w:after="160" w:lineRule="auto"/>
        <w:rPr>
          <w:sz w:val="24"/>
          <w:szCs w:val="24"/>
        </w:rPr>
        <w:sectPr>
          <w:type w:val="nextPage"/>
          <w:pgSz w:h="12240" w:w="15840" w:orient="landscape"/>
          <w:pgMar w:bottom="720" w:top="720" w:left="720" w:right="720" w:header="144" w:footer="144"/>
        </w:sectPr>
      </w:pPr>
      <w:r w:rsidDel="00000000" w:rsidR="00000000" w:rsidRPr="00000000">
        <w:rPr>
          <w:rtl w:val="0"/>
        </w:rPr>
      </w:r>
    </w:p>
    <w:p w:rsidR="00000000" w:rsidDel="00000000" w:rsidP="00000000" w:rsidRDefault="00000000" w:rsidRPr="00000000" w14:paraId="00000190">
      <w:pPr>
        <w:pageBreakBefore w:val="0"/>
        <w:spacing w:after="0" w:lineRule="auto"/>
        <w:rPr>
          <w:sz w:val="24"/>
          <w:szCs w:val="24"/>
        </w:rPr>
      </w:pPr>
      <w:r w:rsidDel="00000000" w:rsidR="00000000" w:rsidRPr="00000000">
        <w:rPr>
          <w:rtl w:val="0"/>
        </w:rPr>
      </w:r>
    </w:p>
    <w:tbl>
      <w:tblPr>
        <w:tblStyle w:val="Table28"/>
        <w:tblW w:w="14340.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2925"/>
        <w:gridCol w:w="1440"/>
        <w:gridCol w:w="1905"/>
        <w:gridCol w:w="1755"/>
        <w:gridCol w:w="1365"/>
        <w:gridCol w:w="3480"/>
        <w:tblGridChange w:id="0">
          <w:tblGrid>
            <w:gridCol w:w="1470"/>
            <w:gridCol w:w="2925"/>
            <w:gridCol w:w="1440"/>
            <w:gridCol w:w="1905"/>
            <w:gridCol w:w="1755"/>
            <w:gridCol w:w="1365"/>
            <w:gridCol w:w="3480"/>
          </w:tblGrid>
        </w:tblGridChange>
      </w:tblGrid>
      <w:tr>
        <w:trPr>
          <w:cantSplit w:val="0"/>
          <w:tblHeader w:val="0"/>
        </w:trPr>
        <w:tc>
          <w:tcPr>
            <w:shd w:fill="999999" w:val="clear"/>
            <w:tcMar>
              <w:top w:w="100.0" w:type="dxa"/>
              <w:left w:w="100.0" w:type="dxa"/>
              <w:bottom w:w="100.0" w:type="dxa"/>
              <w:right w:w="100.0" w:type="dxa"/>
            </w:tcMar>
            <w:vAlign w:val="top"/>
          </w:tcPr>
          <w:p w:rsidR="00000000" w:rsidDel="00000000" w:rsidP="00000000" w:rsidRDefault="00000000" w:rsidRPr="00000000" w14:paraId="00000191">
            <w:pPr>
              <w:pageBreakBefore w:val="0"/>
              <w:widowControl w:val="0"/>
              <w:spacing w:line="240" w:lineRule="auto"/>
              <w:rPr>
                <w:color w:val="ffffff"/>
                <w:sz w:val="20"/>
                <w:szCs w:val="20"/>
              </w:rPr>
            </w:pPr>
            <w:r w:rsidDel="00000000" w:rsidR="00000000" w:rsidRPr="00000000">
              <w:rPr>
                <w:color w:val="ffffff"/>
                <w:sz w:val="20"/>
                <w:szCs w:val="20"/>
                <w:rtl w:val="0"/>
              </w:rPr>
              <w:t xml:space="preserve">KETS AA or GO</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92">
            <w:pPr>
              <w:pageBreakBefore w:val="0"/>
              <w:widowControl w:val="0"/>
              <w:spacing w:line="240" w:lineRule="auto"/>
              <w:rPr>
                <w:color w:val="ffffff"/>
                <w:sz w:val="20"/>
                <w:szCs w:val="20"/>
              </w:rPr>
            </w:pPr>
            <w:r w:rsidDel="00000000" w:rsidR="00000000" w:rsidRPr="00000000">
              <w:rPr>
                <w:color w:val="ffffff"/>
                <w:sz w:val="20"/>
                <w:szCs w:val="20"/>
                <w:rtl w:val="0"/>
              </w:rPr>
              <w:t xml:space="preserve">Strategy/Action Items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93">
            <w:pPr>
              <w:pageBreakBefore w:val="0"/>
              <w:widowControl w:val="0"/>
              <w:spacing w:line="240" w:lineRule="auto"/>
              <w:rPr>
                <w:color w:val="ffffff"/>
                <w:sz w:val="20"/>
                <w:szCs w:val="20"/>
              </w:rPr>
            </w:pPr>
            <w:r w:rsidDel="00000000" w:rsidR="00000000" w:rsidRPr="00000000">
              <w:rPr>
                <w:color w:val="ffffff"/>
                <w:sz w:val="20"/>
                <w:szCs w:val="20"/>
                <w:rtl w:val="0"/>
              </w:rPr>
              <w:t xml:space="preserve">Person(s) Involved</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94">
            <w:pPr>
              <w:pageBreakBefore w:val="0"/>
              <w:widowControl w:val="0"/>
              <w:spacing w:line="240" w:lineRule="auto"/>
              <w:rPr>
                <w:color w:val="ffffff"/>
                <w:sz w:val="20"/>
                <w:szCs w:val="20"/>
              </w:rPr>
            </w:pPr>
            <w:r w:rsidDel="00000000" w:rsidR="00000000" w:rsidRPr="00000000">
              <w:rPr>
                <w:color w:val="ffffff"/>
                <w:sz w:val="20"/>
                <w:szCs w:val="20"/>
                <w:rtl w:val="0"/>
              </w:rPr>
              <w:t xml:space="preserve">Anticipated Timeframe</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95">
            <w:pPr>
              <w:pageBreakBefore w:val="0"/>
              <w:widowControl w:val="0"/>
              <w:spacing w:line="240" w:lineRule="auto"/>
              <w:rPr>
                <w:color w:val="ffffff"/>
                <w:sz w:val="20"/>
                <w:szCs w:val="20"/>
              </w:rPr>
            </w:pPr>
            <w:r w:rsidDel="00000000" w:rsidR="00000000" w:rsidRPr="00000000">
              <w:rPr>
                <w:color w:val="ffffff"/>
                <w:sz w:val="20"/>
                <w:szCs w:val="20"/>
                <w:rtl w:val="0"/>
              </w:rPr>
              <w:t xml:space="preserve">Anticipated Funding Source</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96">
            <w:pPr>
              <w:pageBreakBefore w:val="0"/>
              <w:widowControl w:val="0"/>
              <w:spacing w:line="240" w:lineRule="auto"/>
              <w:rPr>
                <w:color w:val="ffffff"/>
                <w:sz w:val="20"/>
                <w:szCs w:val="20"/>
              </w:rPr>
            </w:pPr>
            <w:r w:rsidDel="00000000" w:rsidR="00000000" w:rsidRPr="00000000">
              <w:rPr>
                <w:color w:val="ffffff"/>
                <w:sz w:val="20"/>
                <w:szCs w:val="20"/>
                <w:rtl w:val="0"/>
              </w:rPr>
              <w:t xml:space="preserve">Anticipated Funding Amount</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97">
            <w:pPr>
              <w:pageBreakBefore w:val="0"/>
              <w:widowControl w:val="0"/>
              <w:spacing w:line="240" w:lineRule="auto"/>
              <w:rPr>
                <w:color w:val="ffffff"/>
                <w:sz w:val="20"/>
                <w:szCs w:val="20"/>
              </w:rPr>
            </w:pPr>
            <w:r w:rsidDel="00000000" w:rsidR="00000000" w:rsidRPr="00000000">
              <w:rPr>
                <w:color w:val="ffffff"/>
                <w:sz w:val="20"/>
                <w:szCs w:val="20"/>
                <w:rtl w:val="0"/>
              </w:rPr>
              <w:t xml:space="preserve">How will you know this is successful?  (including metrics)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rPr>
                <w:sz w:val="20"/>
                <w:szCs w:val="20"/>
              </w:rPr>
            </w:pPr>
            <w:r w:rsidDel="00000000" w:rsidR="00000000" w:rsidRPr="00000000">
              <w:rPr>
                <w:sz w:val="20"/>
                <w:szCs w:val="20"/>
                <w:rtl w:val="0"/>
              </w:rPr>
              <w:t xml:space="preserve">AA-3</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sz w:val="20"/>
                <w:szCs w:val="20"/>
              </w:rPr>
            </w:pPr>
            <w:r w:rsidDel="00000000" w:rsidR="00000000" w:rsidRPr="00000000">
              <w:rPr>
                <w:sz w:val="20"/>
                <w:szCs w:val="20"/>
                <w:rtl w:val="0"/>
              </w:rPr>
              <w:t xml:space="preserve">Continue support and</w:t>
            </w:r>
          </w:p>
          <w:p w:rsidR="00000000" w:rsidDel="00000000" w:rsidP="00000000" w:rsidRDefault="00000000" w:rsidRPr="00000000" w14:paraId="0000019A">
            <w:pPr>
              <w:widowControl w:val="0"/>
              <w:spacing w:line="240" w:lineRule="auto"/>
              <w:rPr>
                <w:sz w:val="20"/>
                <w:szCs w:val="20"/>
              </w:rPr>
            </w:pPr>
            <w:r w:rsidDel="00000000" w:rsidR="00000000" w:rsidRPr="00000000">
              <w:rPr>
                <w:sz w:val="20"/>
                <w:szCs w:val="20"/>
                <w:rtl w:val="0"/>
              </w:rPr>
              <w:t xml:space="preserve">promotion to our school</w:t>
            </w:r>
          </w:p>
          <w:p w:rsidR="00000000" w:rsidDel="00000000" w:rsidP="00000000" w:rsidRDefault="00000000" w:rsidRPr="00000000" w14:paraId="0000019B">
            <w:pPr>
              <w:widowControl w:val="0"/>
              <w:spacing w:line="240" w:lineRule="auto"/>
              <w:rPr>
                <w:sz w:val="20"/>
                <w:szCs w:val="20"/>
              </w:rPr>
            </w:pPr>
            <w:r w:rsidDel="00000000" w:rsidR="00000000" w:rsidRPr="00000000">
              <w:rPr>
                <w:sz w:val="20"/>
                <w:szCs w:val="20"/>
                <w:rtl w:val="0"/>
              </w:rPr>
              <w:t xml:space="preserve">community about the</w:t>
            </w:r>
          </w:p>
          <w:p w:rsidR="00000000" w:rsidDel="00000000" w:rsidP="00000000" w:rsidRDefault="00000000" w:rsidRPr="00000000" w14:paraId="0000019C">
            <w:pPr>
              <w:widowControl w:val="0"/>
              <w:spacing w:line="240" w:lineRule="auto"/>
              <w:rPr>
                <w:sz w:val="20"/>
                <w:szCs w:val="20"/>
              </w:rPr>
            </w:pPr>
            <w:r w:rsidDel="00000000" w:rsidR="00000000" w:rsidRPr="00000000">
              <w:rPr>
                <w:sz w:val="20"/>
                <w:szCs w:val="20"/>
                <w:rtl w:val="0"/>
              </w:rPr>
              <w:t xml:space="preserve">advantages of features of</w:t>
            </w:r>
          </w:p>
          <w:p w:rsidR="00000000" w:rsidDel="00000000" w:rsidP="00000000" w:rsidRDefault="00000000" w:rsidRPr="00000000" w14:paraId="0000019D">
            <w:pPr>
              <w:widowControl w:val="0"/>
              <w:spacing w:line="240" w:lineRule="auto"/>
              <w:rPr>
                <w:sz w:val="20"/>
                <w:szCs w:val="20"/>
              </w:rPr>
            </w:pPr>
            <w:r w:rsidDel="00000000" w:rsidR="00000000" w:rsidRPr="00000000">
              <w:rPr>
                <w:sz w:val="20"/>
                <w:szCs w:val="20"/>
                <w:rtl w:val="0"/>
              </w:rPr>
              <w:t xml:space="preserve">Infinite Campus, Savvas,  and other district</w:t>
            </w:r>
          </w:p>
          <w:p w:rsidR="00000000" w:rsidDel="00000000" w:rsidP="00000000" w:rsidRDefault="00000000" w:rsidRPr="00000000" w14:paraId="0000019E">
            <w:pPr>
              <w:widowControl w:val="0"/>
              <w:spacing w:line="240" w:lineRule="auto"/>
              <w:rPr>
                <w:sz w:val="20"/>
                <w:szCs w:val="20"/>
              </w:rPr>
            </w:pPr>
            <w:r w:rsidDel="00000000" w:rsidR="00000000" w:rsidRPr="00000000">
              <w:rPr>
                <w:sz w:val="20"/>
                <w:szCs w:val="20"/>
                <w:rtl w:val="0"/>
              </w:rPr>
              <w:t xml:space="preserve">learning platforms.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sz w:val="20"/>
                <w:szCs w:val="20"/>
              </w:rPr>
            </w:pPr>
            <w:r w:rsidDel="00000000" w:rsidR="00000000" w:rsidRPr="00000000">
              <w:rPr>
                <w:sz w:val="20"/>
                <w:szCs w:val="20"/>
                <w:rtl w:val="0"/>
              </w:rPr>
              <w:t xml:space="preserve">DTC/ DAC</w:t>
            </w:r>
          </w:p>
          <w:p w:rsidR="00000000" w:rsidDel="00000000" w:rsidP="00000000" w:rsidRDefault="00000000" w:rsidRPr="00000000" w14:paraId="000001A0">
            <w:pPr>
              <w:widowControl w:val="0"/>
              <w:spacing w:line="240" w:lineRule="auto"/>
              <w:rPr>
                <w:sz w:val="20"/>
                <w:szCs w:val="20"/>
              </w:rPr>
            </w:pPr>
            <w:r w:rsidDel="00000000" w:rsidR="00000000" w:rsidRPr="00000000">
              <w:rPr>
                <w:sz w:val="20"/>
                <w:szCs w:val="20"/>
                <w:rtl w:val="0"/>
              </w:rPr>
              <w:t xml:space="preserve">School Administrators</w:t>
            </w:r>
          </w:p>
          <w:p w:rsidR="00000000" w:rsidDel="00000000" w:rsidP="00000000" w:rsidRDefault="00000000" w:rsidRPr="00000000" w14:paraId="000001A1">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rPr>
                <w:sz w:val="20"/>
                <w:szCs w:val="20"/>
              </w:rPr>
            </w:pPr>
            <w:r w:rsidDel="00000000" w:rsidR="00000000" w:rsidRPr="00000000">
              <w:rPr>
                <w:sz w:val="20"/>
                <w:szCs w:val="20"/>
                <w:rtl w:val="0"/>
              </w:rPr>
              <w:t xml:space="preserve">2025-2026</w:t>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rPr>
                <w:sz w:val="20"/>
                <w:szCs w:val="20"/>
              </w:rPr>
            </w:pPr>
            <w:r w:rsidDel="00000000" w:rsidR="00000000" w:rsidRPr="00000000">
              <w:rPr>
                <w:sz w:val="20"/>
                <w:szCs w:val="20"/>
                <w:rtl w:val="0"/>
              </w:rPr>
              <w:t xml:space="preserve">General Funds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rPr>
                <w:sz w:val="20"/>
                <w:szCs w:val="20"/>
              </w:rPr>
            </w:pPr>
            <w:r w:rsidDel="00000000" w:rsidR="00000000" w:rsidRPr="00000000">
              <w:rPr>
                <w:sz w:val="20"/>
                <w:szCs w:val="20"/>
                <w:rtl w:val="0"/>
              </w:rPr>
              <w:t xml:space="preserve">Cost Included in the Operational Cost of the Technology Department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rPr>
                <w:sz w:val="20"/>
                <w:szCs w:val="20"/>
              </w:rPr>
            </w:pPr>
            <w:r w:rsidDel="00000000" w:rsidR="00000000" w:rsidRPr="00000000">
              <w:rPr>
                <w:sz w:val="20"/>
                <w:szCs w:val="20"/>
                <w:rtl w:val="0"/>
              </w:rPr>
              <w:t xml:space="preserve">Our students integration with the learning platforms will utilize will be seamless and students will have the potential to do more with their knowledge </w:t>
            </w:r>
          </w:p>
        </w:tc>
      </w:tr>
    </w:tbl>
    <w:p w:rsidR="00000000" w:rsidDel="00000000" w:rsidP="00000000" w:rsidRDefault="00000000" w:rsidRPr="00000000" w14:paraId="000001A6">
      <w:pPr>
        <w:pageBreakBefore w:val="0"/>
        <w:spacing w:line="276" w:lineRule="auto"/>
        <w:rPr>
          <w:sz w:val="24"/>
          <w:szCs w:val="24"/>
        </w:rPr>
      </w:pPr>
      <w:r w:rsidDel="00000000" w:rsidR="00000000" w:rsidRPr="00000000">
        <w:rPr>
          <w:rtl w:val="0"/>
        </w:rPr>
      </w:r>
    </w:p>
    <w:p w:rsidR="00000000" w:rsidDel="00000000" w:rsidP="00000000" w:rsidRDefault="00000000" w:rsidRPr="00000000" w14:paraId="000001A7">
      <w:pPr>
        <w:pageBreakBefore w:val="0"/>
        <w:spacing w:after="0" w:line="276" w:lineRule="auto"/>
        <w:rPr>
          <w:sz w:val="24"/>
          <w:szCs w:val="24"/>
        </w:rPr>
        <w:sectPr>
          <w:type w:val="nextPage"/>
          <w:pgSz w:h="12240" w:w="15840" w:orient="landscape"/>
          <w:pgMar w:bottom="720" w:top="720" w:left="720" w:right="720" w:header="144" w:footer="144"/>
        </w:sectPr>
      </w:pPr>
      <w:r w:rsidDel="00000000" w:rsidR="00000000" w:rsidRPr="00000000">
        <w:rPr>
          <w:rtl w:val="0"/>
        </w:rPr>
      </w:r>
    </w:p>
    <w:p w:rsidR="00000000" w:rsidDel="00000000" w:rsidP="00000000" w:rsidRDefault="00000000" w:rsidRPr="00000000" w14:paraId="000001A8">
      <w:pPr>
        <w:pageBreakBefore w:val="0"/>
        <w:spacing w:after="0" w:line="276" w:lineRule="auto"/>
        <w:rPr>
          <w:sz w:val="24"/>
          <w:szCs w:val="24"/>
        </w:rPr>
      </w:pPr>
      <w:r w:rsidDel="00000000" w:rsidR="00000000" w:rsidRPr="00000000">
        <w:rPr>
          <w:rtl w:val="0"/>
        </w:rPr>
      </w:r>
    </w:p>
    <w:tbl>
      <w:tblPr>
        <w:tblStyle w:val="Table29"/>
        <w:tblW w:w="14385.0" w:type="dxa"/>
        <w:jc w:val="left"/>
        <w:tblInd w:w="30.0" w:type="dxa"/>
        <w:tblLayout w:type="fixed"/>
        <w:tblLook w:val="0600"/>
      </w:tblPr>
      <w:tblGrid>
        <w:gridCol w:w="855"/>
        <w:gridCol w:w="13530"/>
        <w:tblGridChange w:id="0">
          <w:tblGrid>
            <w:gridCol w:w="855"/>
            <w:gridCol w:w="13530"/>
          </w:tblGrid>
        </w:tblGridChange>
      </w:tblGrid>
      <w:tr>
        <w:trPr>
          <w:cantSplit w:val="0"/>
          <w:trHeight w:val="840" w:hRule="atLeast"/>
          <w:tblHeader w:val="0"/>
        </w:trPr>
        <w:tc>
          <w:tcPr>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1A9">
            <w:pPr>
              <w:pageBreakBefore w:val="0"/>
              <w:widowControl w:val="0"/>
              <w:spacing w:after="0" w:line="240" w:lineRule="auto"/>
              <w:jc w:val="center"/>
              <w:rPr/>
            </w:pPr>
            <w:r w:rsidDel="00000000" w:rsidR="00000000" w:rsidRPr="00000000">
              <w:rPr>
                <w:b w:val="1"/>
                <w:i w:val="1"/>
                <w:sz w:val="36"/>
                <w:szCs w:val="36"/>
              </w:rPr>
              <w:drawing>
                <wp:inline distB="114300" distT="114300" distL="114300" distR="114300">
                  <wp:extent cx="376238" cy="376238"/>
                  <wp:effectExtent b="0" l="0" r="0" t="0"/>
                  <wp:docPr id="14"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376238" cy="376238"/>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1AA">
            <w:pPr>
              <w:pStyle w:val="Heading3"/>
              <w:pageBreakBefore w:val="0"/>
              <w:widowControl w:val="0"/>
              <w:spacing w:after="0" w:before="0" w:line="240" w:lineRule="auto"/>
              <w:rPr>
                <w:i w:val="1"/>
              </w:rPr>
            </w:pPr>
            <w:bookmarkStart w:colFirst="0" w:colLast="0" w:name="_v021m4pmy1g" w:id="12"/>
            <w:bookmarkEnd w:id="12"/>
            <w:r w:rsidDel="00000000" w:rsidR="00000000" w:rsidRPr="00000000">
              <w:rPr>
                <w:i w:val="1"/>
                <w:rtl w:val="0"/>
              </w:rPr>
              <w:t xml:space="preserve">Digital Curriculum, Instruction &amp; Assessment </w:t>
            </w:r>
          </w:p>
          <w:p w:rsidR="00000000" w:rsidDel="00000000" w:rsidP="00000000" w:rsidRDefault="00000000" w:rsidRPr="00000000" w14:paraId="000001AB">
            <w:pPr>
              <w:pageBreakBefore w:val="0"/>
              <w:widowControl w:val="0"/>
              <w:spacing w:after="0" w:line="240" w:lineRule="auto"/>
              <w:rPr/>
            </w:pPr>
            <w:r w:rsidDel="00000000" w:rsidR="00000000" w:rsidRPr="00000000">
              <w:rPr>
                <w:i w:val="1"/>
                <w:color w:val="666666"/>
                <w:sz w:val="20"/>
                <w:szCs w:val="20"/>
                <w:rtl w:val="0"/>
              </w:rPr>
              <w:t xml:space="preserve">Future Ready Gear</w:t>
            </w:r>
            <w:r w:rsidDel="00000000" w:rsidR="00000000" w:rsidRPr="00000000">
              <w:rPr>
                <w:rtl w:val="0"/>
              </w:rPr>
            </w:r>
          </w:p>
        </w:tc>
      </w:tr>
      <w:tr>
        <w:trPr>
          <w:cantSplit w:val="0"/>
          <w:trHeight w:val="420" w:hRule="atLeast"/>
          <w:tblHeader w:val="0"/>
        </w:trPr>
        <w:tc>
          <w:tcPr>
            <w:gridSpan w:val="2"/>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1AC">
            <w:pPr>
              <w:pageBreakBefore w:val="0"/>
              <w:widowControl w:val="0"/>
              <w:spacing w:after="0" w:line="240" w:lineRule="auto"/>
              <w:ind w:left="-45" w:firstLine="0"/>
              <w:rPr/>
            </w:pPr>
            <w:r w:rsidDel="00000000" w:rsidR="00000000" w:rsidRPr="00000000">
              <w:rPr>
                <w:b w:val="1"/>
                <w:rtl w:val="0"/>
              </w:rPr>
              <w:t xml:space="preserve">KETS GUIDING PRINCIPLE – </w:t>
            </w:r>
            <w:r w:rsidDel="00000000" w:rsidR="00000000" w:rsidRPr="00000000">
              <w:rPr>
                <w:rtl w:val="0"/>
              </w:rPr>
              <w:t xml:space="preserve">A digital learning experience is fostered by a teacher or coach with the use of rich digital instructional materials that are vetted to the rigor of Kentucky Academic Standards (KAS). A robust digital environment provides students with the opportunity to assess their own learning/progress towards mastery of content/skills or utilize instructional technology to provide timely feedback that moves learning forward. Digital curriculum and instruction can also provide students the opportunity to create digital products showcasing a deep understanding of core competencies of every subject, demonstrating mastery of Kentucky Academic Standards for Technology, and utilizing digital collaboration tools that provide a realistic connection to postsecondary and career readiness.</w:t>
            </w:r>
          </w:p>
        </w:tc>
      </w:tr>
    </w:tbl>
    <w:p w:rsidR="00000000" w:rsidDel="00000000" w:rsidP="00000000" w:rsidRDefault="00000000" w:rsidRPr="00000000" w14:paraId="000001AE">
      <w:pPr>
        <w:pageBreakBefore w:val="0"/>
        <w:rPr>
          <w:i w:val="1"/>
          <w:sz w:val="16"/>
          <w:szCs w:val="16"/>
        </w:rPr>
      </w:pPr>
      <w:r w:rsidDel="00000000" w:rsidR="00000000" w:rsidRPr="00000000">
        <w:rPr>
          <w:rtl w:val="0"/>
        </w:rPr>
      </w:r>
    </w:p>
    <w:tbl>
      <w:tblPr>
        <w:tblStyle w:val="Table30"/>
        <w:tblW w:w="14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00"/>
        <w:gridCol w:w="7200"/>
        <w:tblGridChange w:id="0">
          <w:tblGrid>
            <w:gridCol w:w="7200"/>
            <w:gridCol w:w="7200"/>
          </w:tblGrid>
        </w:tblGridChange>
      </w:tblGrid>
      <w:tr>
        <w:trPr>
          <w:cantSplit w:val="0"/>
          <w:trHeight w:val="420" w:hRule="atLeast"/>
          <w:tblHeader w:val="0"/>
        </w:trPr>
        <w:tc>
          <w:tcPr>
            <w:gridSpan w:val="2"/>
            <w:tcBorders>
              <w:top w:color="000000" w:space="0" w:sz="0" w:val="nil"/>
              <w:left w:color="000000" w:space="0" w:sz="0" w:val="nil"/>
              <w:bottom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AF">
            <w:pPr>
              <w:rPr>
                <w:i w:val="1"/>
                <w:sz w:val="20"/>
                <w:szCs w:val="20"/>
              </w:rPr>
            </w:pPr>
            <w:r w:rsidDel="00000000" w:rsidR="00000000" w:rsidRPr="00000000">
              <w:rPr>
                <w:i w:val="1"/>
                <w:sz w:val="20"/>
                <w:szCs w:val="20"/>
                <w:rtl w:val="0"/>
              </w:rPr>
              <w:t xml:space="preserve">Areas of Emphasis: Acceleration Area (AA) /Growth Opportunity Areas (GO)</w:t>
            </w:r>
          </w:p>
        </w:tc>
      </w:tr>
    </w:tbl>
    <w:p w:rsidR="00000000" w:rsidDel="00000000" w:rsidP="00000000" w:rsidRDefault="00000000" w:rsidRPr="00000000" w14:paraId="000001B1">
      <w:pPr>
        <w:pageBreakBefore w:val="0"/>
        <w:rPr>
          <w:i w:val="1"/>
          <w:sz w:val="16"/>
          <w:szCs w:val="16"/>
        </w:rPr>
      </w:pPr>
      <w:r w:rsidDel="00000000" w:rsidR="00000000" w:rsidRPr="00000000">
        <w:rPr>
          <w:rtl w:val="0"/>
        </w:rPr>
      </w:r>
    </w:p>
    <w:tbl>
      <w:tblPr>
        <w:tblStyle w:val="Table31"/>
        <w:tblW w:w="14400.0" w:type="dxa"/>
        <w:jc w:val="left"/>
        <w:tblLayout w:type="fixed"/>
        <w:tblLook w:val="0600"/>
      </w:tblPr>
      <w:tblGrid>
        <w:gridCol w:w="1170"/>
        <w:gridCol w:w="13230"/>
        <w:tblGridChange w:id="0">
          <w:tblGrid>
            <w:gridCol w:w="1170"/>
            <w:gridCol w:w="13230"/>
          </w:tblGrid>
        </w:tblGridChange>
      </w:tblGrid>
      <w:tr>
        <w:trPr>
          <w:cantSplit w:val="0"/>
          <w:tblHeader w:val="0"/>
        </w:trPr>
        <w:tc>
          <w:tcPr>
            <w:tcBorders>
              <w:top w:color="000000" w:space="0" w:sz="0" w:val="nil"/>
              <w:left w:color="000000" w:space="0" w:sz="0" w:val="nil"/>
              <w:bottom w:color="f3f3f3" w:space="0" w:sz="4" w:val="single"/>
              <w:right w:color="000000" w:space="0" w:sz="0" w:val="nil"/>
            </w:tcBorders>
            <w:shd w:fill="f3f3f3" w:val="clear"/>
            <w:tcMar>
              <w:top w:w="43.2" w:type="dxa"/>
              <w:left w:w="43.2" w:type="dxa"/>
              <w:bottom w:w="43.2" w:type="dxa"/>
              <w:right w:w="43.2" w:type="dxa"/>
            </w:tcMar>
            <w:vAlign w:val="center"/>
          </w:tcPr>
          <w:p w:rsidR="00000000" w:rsidDel="00000000" w:rsidP="00000000" w:rsidRDefault="00000000" w:rsidRPr="00000000" w14:paraId="000001B2">
            <w:pPr>
              <w:pageBreakBefore w:val="0"/>
              <w:jc w:val="center"/>
              <w:rPr>
                <w:b w:val="1"/>
              </w:rPr>
            </w:pPr>
            <w:r w:rsidDel="00000000" w:rsidR="00000000" w:rsidRPr="00000000">
              <w:rPr>
                <w:b w:val="1"/>
              </w:rPr>
              <w:drawing>
                <wp:inline distB="114300" distT="114300" distL="114300" distR="114300">
                  <wp:extent cx="262890" cy="262890"/>
                  <wp:effectExtent b="0" l="0" r="0" t="0"/>
                  <wp:docPr id="22"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262890" cy="262890"/>
                          </a:xfrm>
                          <a:prstGeom prst="rect"/>
                          <a:ln/>
                        </pic:spPr>
                      </pic:pic>
                    </a:graphicData>
                  </a:graphic>
                </wp:inline>
              </w:drawing>
            </w:r>
            <w:r w:rsidDel="00000000" w:rsidR="00000000" w:rsidRPr="00000000">
              <w:rPr>
                <w:rtl w:val="0"/>
              </w:rPr>
            </w:r>
          </w:p>
          <w:p w:rsidR="00000000" w:rsidDel="00000000" w:rsidP="00000000" w:rsidRDefault="00000000" w:rsidRPr="00000000" w14:paraId="000001B3">
            <w:pPr>
              <w:pageBreakBefore w:val="0"/>
              <w:jc w:val="center"/>
              <w:rPr>
                <w:i w:val="1"/>
              </w:rPr>
            </w:pPr>
            <w:r w:rsidDel="00000000" w:rsidR="00000000" w:rsidRPr="00000000">
              <w:rPr>
                <w:b w:val="1"/>
                <w:rtl w:val="0"/>
              </w:rPr>
              <w:t xml:space="preserve">AA-1</w:t>
            </w:r>
            <w:r w:rsidDel="00000000" w:rsidR="00000000" w:rsidRPr="00000000">
              <w:rPr>
                <w:rtl w:val="0"/>
              </w:rPr>
            </w:r>
          </w:p>
        </w:tc>
        <w:tc>
          <w:tcPr>
            <w:tcBorders>
              <w:top w:color="000000" w:space="0" w:sz="0" w:val="nil"/>
              <w:left w:color="000000" w:space="0" w:sz="0" w:val="nil"/>
              <w:bottom w:color="f3f3f3" w:space="0" w:sz="4" w:val="single"/>
              <w:right w:color="000000" w:space="0" w:sz="0" w:val="nil"/>
            </w:tcBorders>
            <w:shd w:fill="auto" w:val="clear"/>
            <w:tcMar>
              <w:top w:w="43.2" w:type="dxa"/>
              <w:left w:w="43.2" w:type="dxa"/>
              <w:bottom w:w="43.2" w:type="dxa"/>
              <w:right w:w="43.2" w:type="dxa"/>
            </w:tcMar>
            <w:vAlign w:val="center"/>
          </w:tcPr>
          <w:p w:rsidR="00000000" w:rsidDel="00000000" w:rsidP="00000000" w:rsidRDefault="00000000" w:rsidRPr="00000000" w14:paraId="000001B4">
            <w:pPr>
              <w:pageBreakBefore w:val="0"/>
              <w:rPr/>
            </w:pPr>
            <w:r w:rsidDel="00000000" w:rsidR="00000000" w:rsidRPr="00000000">
              <w:rPr>
                <w:rtl w:val="0"/>
              </w:rPr>
              <w:t xml:space="preserve">Continue to provide access to high-quality learning experiences which further aligns to the Kentucky Digital Learning Guidelines</w:t>
            </w:r>
          </w:p>
        </w:tc>
      </w:tr>
      <w:tr>
        <w:trPr>
          <w:cantSplit w:val="0"/>
          <w:tblHeader w:val="0"/>
        </w:trPr>
        <w:tc>
          <w:tcPr>
            <w:tcBorders>
              <w:top w:color="f3f3f3" w:space="0" w:sz="4" w:val="single"/>
              <w:left w:color="000000" w:space="0" w:sz="0" w:val="nil"/>
              <w:bottom w:color="f3f3f3" w:space="0" w:sz="4" w:val="single"/>
              <w:right w:color="000000" w:space="0" w:sz="0" w:val="nil"/>
            </w:tcBorders>
            <w:shd w:fill="f3f3f3" w:val="clear"/>
            <w:tcMar>
              <w:top w:w="72.0" w:type="dxa"/>
              <w:left w:w="72.0" w:type="dxa"/>
              <w:bottom w:w="72.0" w:type="dxa"/>
              <w:right w:w="72.0" w:type="dxa"/>
            </w:tcMar>
            <w:vAlign w:val="center"/>
          </w:tcPr>
          <w:p w:rsidR="00000000" w:rsidDel="00000000" w:rsidP="00000000" w:rsidRDefault="00000000" w:rsidRPr="00000000" w14:paraId="000001B5">
            <w:pPr>
              <w:jc w:val="center"/>
              <w:rPr>
                <w:b w:val="1"/>
              </w:rPr>
            </w:pPr>
            <w:r w:rsidDel="00000000" w:rsidR="00000000" w:rsidRPr="00000000">
              <w:rPr>
                <w:b w:val="1"/>
              </w:rPr>
              <w:drawing>
                <wp:inline distB="114300" distT="114300" distL="114300" distR="114300">
                  <wp:extent cx="262890" cy="262890"/>
                  <wp:effectExtent b="0" l="0" r="0" t="0"/>
                  <wp:docPr id="28"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262890" cy="262890"/>
                          </a:xfrm>
                          <a:prstGeom prst="rect"/>
                          <a:ln/>
                        </pic:spPr>
                      </pic:pic>
                    </a:graphicData>
                  </a:graphic>
                </wp:inline>
              </w:drawing>
            </w:r>
            <w:r w:rsidDel="00000000" w:rsidR="00000000" w:rsidRPr="00000000">
              <w:rPr>
                <w:rtl w:val="0"/>
              </w:rPr>
            </w:r>
          </w:p>
          <w:p w:rsidR="00000000" w:rsidDel="00000000" w:rsidP="00000000" w:rsidRDefault="00000000" w:rsidRPr="00000000" w14:paraId="000001B6">
            <w:pPr>
              <w:jc w:val="center"/>
              <w:rPr/>
            </w:pPr>
            <w:r w:rsidDel="00000000" w:rsidR="00000000" w:rsidRPr="00000000">
              <w:rPr>
                <w:b w:val="1"/>
                <w:rtl w:val="0"/>
              </w:rPr>
              <w:t xml:space="preserve">AA-2</w:t>
            </w:r>
            <w:r w:rsidDel="00000000" w:rsidR="00000000" w:rsidRPr="00000000">
              <w:rPr>
                <w:rtl w:val="0"/>
              </w:rPr>
            </w:r>
          </w:p>
        </w:tc>
        <w:tc>
          <w:tcPr>
            <w:tcBorders>
              <w:top w:color="f3f3f3" w:space="0" w:sz="4" w:val="single"/>
              <w:left w:color="000000" w:space="0" w:sz="0" w:val="nil"/>
              <w:bottom w:color="f3f3f3" w:space="0" w:sz="4" w:val="single"/>
              <w:right w:color="000000" w:space="0" w:sz="0" w:val="nil"/>
            </w:tcBorders>
            <w:shd w:fill="auto" w:val="clear"/>
            <w:tcMar>
              <w:top w:w="72.0" w:type="dxa"/>
              <w:left w:w="72.0" w:type="dxa"/>
              <w:bottom w:w="72.0" w:type="dxa"/>
              <w:right w:w="72.0" w:type="dxa"/>
            </w:tcMar>
            <w:vAlign w:val="center"/>
          </w:tcPr>
          <w:p w:rsidR="00000000" w:rsidDel="00000000" w:rsidP="00000000" w:rsidRDefault="00000000" w:rsidRPr="00000000" w14:paraId="000001B7">
            <w:pPr>
              <w:pageBreakBefore w:val="0"/>
              <w:rPr>
                <w:i w:val="1"/>
              </w:rPr>
            </w:pPr>
            <w:r w:rsidDel="00000000" w:rsidR="00000000" w:rsidRPr="00000000">
              <w:rPr>
                <w:rtl w:val="0"/>
              </w:rPr>
              <w:t xml:space="preserve">Continue to promote, for ALL students, the use of Kentucky-approved/adopted Kentucky Academic Standards (KAS) for Technology, KAS for Computer Science, and KAS for Library Media Learning </w:t>
            </w:r>
            <w:r w:rsidDel="00000000" w:rsidR="00000000" w:rsidRPr="00000000">
              <w:rPr>
                <w:i w:val="1"/>
                <w:rtl w:val="0"/>
              </w:rPr>
              <w:t xml:space="preserve">(all based on national and international learner standards)</w:t>
            </w:r>
          </w:p>
        </w:tc>
      </w:tr>
      <w:tr>
        <w:trPr>
          <w:cantSplit w:val="0"/>
          <w:tblHeader w:val="0"/>
        </w:trPr>
        <w:tc>
          <w:tcPr>
            <w:tcBorders>
              <w:top w:color="f3f3f3" w:space="0" w:sz="4" w:val="single"/>
              <w:left w:color="000000" w:space="0" w:sz="0" w:val="nil"/>
              <w:bottom w:color="f3f3f3" w:space="0" w:sz="4" w:val="single"/>
              <w:right w:color="000000" w:space="0" w:sz="0" w:val="nil"/>
            </w:tcBorders>
            <w:shd w:fill="f3f3f3" w:val="clear"/>
            <w:tcMar>
              <w:top w:w="72.0" w:type="dxa"/>
              <w:left w:w="72.0" w:type="dxa"/>
              <w:bottom w:w="72.0" w:type="dxa"/>
              <w:right w:w="72.0" w:type="dxa"/>
            </w:tcMar>
            <w:vAlign w:val="center"/>
          </w:tcPr>
          <w:p w:rsidR="00000000" w:rsidDel="00000000" w:rsidP="00000000" w:rsidRDefault="00000000" w:rsidRPr="00000000" w14:paraId="000001B8">
            <w:pPr>
              <w:pageBreakBefore w:val="0"/>
              <w:jc w:val="center"/>
              <w:rPr>
                <w:b w:val="1"/>
              </w:rPr>
            </w:pPr>
            <w:r w:rsidDel="00000000" w:rsidR="00000000" w:rsidRPr="00000000">
              <w:rPr>
                <w:b w:val="1"/>
              </w:rPr>
              <w:drawing>
                <wp:inline distB="114300" distT="114300" distL="114300" distR="114300">
                  <wp:extent cx="262890" cy="262890"/>
                  <wp:effectExtent b="0" l="0" r="0" t="0"/>
                  <wp:docPr id="2"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262890" cy="262890"/>
                          </a:xfrm>
                          <a:prstGeom prst="rect"/>
                          <a:ln/>
                        </pic:spPr>
                      </pic:pic>
                    </a:graphicData>
                  </a:graphic>
                </wp:inline>
              </w:drawing>
            </w:r>
            <w:r w:rsidDel="00000000" w:rsidR="00000000" w:rsidRPr="00000000">
              <w:rPr>
                <w:rtl w:val="0"/>
              </w:rPr>
            </w:r>
          </w:p>
          <w:p w:rsidR="00000000" w:rsidDel="00000000" w:rsidP="00000000" w:rsidRDefault="00000000" w:rsidRPr="00000000" w14:paraId="000001B9">
            <w:pPr>
              <w:jc w:val="center"/>
              <w:rPr/>
            </w:pPr>
            <w:r w:rsidDel="00000000" w:rsidR="00000000" w:rsidRPr="00000000">
              <w:rPr>
                <w:b w:val="1"/>
                <w:rtl w:val="0"/>
              </w:rPr>
              <w:t xml:space="preserve">AA-3</w:t>
            </w:r>
            <w:r w:rsidDel="00000000" w:rsidR="00000000" w:rsidRPr="00000000">
              <w:rPr>
                <w:rtl w:val="0"/>
              </w:rPr>
            </w:r>
          </w:p>
        </w:tc>
        <w:tc>
          <w:tcPr>
            <w:tcBorders>
              <w:top w:color="f3f3f3" w:space="0" w:sz="4" w:val="single"/>
              <w:left w:color="000000" w:space="0" w:sz="0" w:val="nil"/>
              <w:bottom w:color="f3f3f3" w:space="0" w:sz="4" w:val="single"/>
              <w:right w:color="000000" w:space="0" w:sz="0" w:val="nil"/>
            </w:tcBorders>
            <w:shd w:fill="auto" w:val="clear"/>
            <w:tcMar>
              <w:top w:w="72.0" w:type="dxa"/>
              <w:left w:w="72.0" w:type="dxa"/>
              <w:bottom w:w="72.0" w:type="dxa"/>
              <w:right w:w="72.0" w:type="dxa"/>
            </w:tcMar>
            <w:vAlign w:val="center"/>
          </w:tcPr>
          <w:p w:rsidR="00000000" w:rsidDel="00000000" w:rsidP="00000000" w:rsidRDefault="00000000" w:rsidRPr="00000000" w14:paraId="000001BA">
            <w:pPr>
              <w:pageBreakBefore w:val="0"/>
              <w:rPr/>
            </w:pPr>
            <w:r w:rsidDel="00000000" w:rsidR="00000000" w:rsidRPr="00000000">
              <w:rPr>
                <w:rtl w:val="0"/>
              </w:rPr>
              <w:t xml:space="preserve">Continue providing opportunities for students to demonstrate learning connected to and through KAS for Technology, KAS for Computer Science, and KAS for Library Media Learning  </w:t>
            </w:r>
            <w:r w:rsidDel="00000000" w:rsidR="00000000" w:rsidRPr="00000000">
              <w:rPr>
                <w:i w:val="1"/>
                <w:rtl w:val="0"/>
              </w:rPr>
              <w:t xml:space="preserve">(empowering students through technology with STLP, CS/IT Academy, etc.)</w:t>
            </w:r>
            <w:r w:rsidDel="00000000" w:rsidR="00000000" w:rsidRPr="00000000">
              <w:rPr>
                <w:rtl w:val="0"/>
              </w:rPr>
            </w:r>
          </w:p>
        </w:tc>
      </w:tr>
      <w:tr>
        <w:trPr>
          <w:cantSplit w:val="0"/>
          <w:tblHeader w:val="0"/>
        </w:trPr>
        <w:tc>
          <w:tcPr>
            <w:tcBorders>
              <w:top w:color="f3f3f3" w:space="0" w:sz="4" w:val="single"/>
              <w:left w:color="000000" w:space="0" w:sz="0" w:val="nil"/>
              <w:bottom w:color="f3f3f3" w:space="0" w:sz="4" w:val="single"/>
              <w:right w:color="000000" w:space="0" w:sz="0" w:val="nil"/>
            </w:tcBorders>
            <w:shd w:fill="f3f3f3" w:val="clear"/>
            <w:tcMar>
              <w:top w:w="72.0" w:type="dxa"/>
              <w:left w:w="72.0" w:type="dxa"/>
              <w:bottom w:w="72.0" w:type="dxa"/>
              <w:right w:w="72.0" w:type="dxa"/>
            </w:tcMar>
            <w:vAlign w:val="center"/>
          </w:tcPr>
          <w:p w:rsidR="00000000" w:rsidDel="00000000" w:rsidP="00000000" w:rsidRDefault="00000000" w:rsidRPr="00000000" w14:paraId="000001BB">
            <w:pPr>
              <w:pageBreakBefore w:val="0"/>
              <w:jc w:val="center"/>
              <w:rPr>
                <w:b w:val="1"/>
              </w:rPr>
            </w:pPr>
            <w:r w:rsidDel="00000000" w:rsidR="00000000" w:rsidRPr="00000000">
              <w:rPr>
                <w:b w:val="1"/>
              </w:rPr>
              <w:drawing>
                <wp:inline distB="114300" distT="114300" distL="114300" distR="114300">
                  <wp:extent cx="262890" cy="262890"/>
                  <wp:effectExtent b="0" l="0" r="0" t="0"/>
                  <wp:docPr id="46"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262890" cy="262890"/>
                          </a:xfrm>
                          <a:prstGeom prst="rect"/>
                          <a:ln/>
                        </pic:spPr>
                      </pic:pic>
                    </a:graphicData>
                  </a:graphic>
                </wp:inline>
              </w:drawing>
            </w:r>
            <w:r w:rsidDel="00000000" w:rsidR="00000000" w:rsidRPr="00000000">
              <w:rPr>
                <w:rtl w:val="0"/>
              </w:rPr>
            </w:r>
          </w:p>
          <w:p w:rsidR="00000000" w:rsidDel="00000000" w:rsidP="00000000" w:rsidRDefault="00000000" w:rsidRPr="00000000" w14:paraId="000001BC">
            <w:pPr>
              <w:pageBreakBefore w:val="0"/>
              <w:jc w:val="center"/>
              <w:rPr/>
            </w:pPr>
            <w:r w:rsidDel="00000000" w:rsidR="00000000" w:rsidRPr="00000000">
              <w:rPr>
                <w:b w:val="1"/>
                <w:rtl w:val="0"/>
              </w:rPr>
              <w:t xml:space="preserve">AA-4</w:t>
            </w:r>
            <w:r w:rsidDel="00000000" w:rsidR="00000000" w:rsidRPr="00000000">
              <w:rPr>
                <w:rtl w:val="0"/>
              </w:rPr>
            </w:r>
          </w:p>
        </w:tc>
        <w:tc>
          <w:tcPr>
            <w:tcBorders>
              <w:top w:color="f3f3f3" w:space="0" w:sz="4" w:val="single"/>
              <w:left w:color="000000" w:space="0" w:sz="0" w:val="nil"/>
              <w:bottom w:color="f3f3f3" w:space="0" w:sz="4" w:val="single"/>
              <w:right w:color="000000" w:space="0" w:sz="0" w:val="nil"/>
            </w:tcBorders>
            <w:shd w:fill="auto" w:val="clear"/>
            <w:tcMar>
              <w:top w:w="72.0" w:type="dxa"/>
              <w:left w:w="72.0" w:type="dxa"/>
              <w:bottom w:w="72.0" w:type="dxa"/>
              <w:right w:w="72.0" w:type="dxa"/>
            </w:tcMar>
            <w:vAlign w:val="center"/>
          </w:tcPr>
          <w:p w:rsidR="00000000" w:rsidDel="00000000" w:rsidP="00000000" w:rsidRDefault="00000000" w:rsidRPr="00000000" w14:paraId="000001BD">
            <w:pPr>
              <w:rPr>
                <w:i w:val="1"/>
              </w:rPr>
            </w:pPr>
            <w:r w:rsidDel="00000000" w:rsidR="00000000" w:rsidRPr="00000000">
              <w:rPr>
                <w:rtl w:val="0"/>
              </w:rPr>
              <w:t xml:space="preserve">Continue to provide efficient and effective access to online assessment tools that allow teachers and administrators to assess student learning, provide timely feedback to students, and make curriculum decisions </w:t>
            </w:r>
            <w:r w:rsidDel="00000000" w:rsidR="00000000" w:rsidRPr="00000000">
              <w:rPr>
                <w:i w:val="1"/>
                <w:rtl w:val="0"/>
              </w:rPr>
              <w:t xml:space="preserve">(online formative assessment tools, interim based assessments, and summative assessments)</w:t>
            </w:r>
          </w:p>
        </w:tc>
      </w:tr>
      <w:tr>
        <w:trPr>
          <w:cantSplit w:val="0"/>
          <w:tblHeader w:val="0"/>
        </w:trPr>
        <w:tc>
          <w:tcPr>
            <w:tcBorders>
              <w:top w:color="f3f3f3" w:space="0" w:sz="4" w:val="single"/>
              <w:left w:color="000000" w:space="0" w:sz="0" w:val="nil"/>
              <w:bottom w:color="f3f3f3" w:space="0" w:sz="4" w:val="single"/>
              <w:right w:color="000000" w:space="0" w:sz="0" w:val="nil"/>
            </w:tcBorders>
            <w:shd w:fill="f3f3f3" w:val="clear"/>
            <w:tcMar>
              <w:top w:w="72.0" w:type="dxa"/>
              <w:left w:w="72.0" w:type="dxa"/>
              <w:bottom w:w="72.0" w:type="dxa"/>
              <w:right w:w="72.0" w:type="dxa"/>
            </w:tcMar>
            <w:vAlign w:val="center"/>
          </w:tcPr>
          <w:p w:rsidR="00000000" w:rsidDel="00000000" w:rsidP="00000000" w:rsidRDefault="00000000" w:rsidRPr="00000000" w14:paraId="000001BE">
            <w:pPr>
              <w:pageBreakBefore w:val="0"/>
              <w:jc w:val="center"/>
              <w:rPr>
                <w:b w:val="1"/>
              </w:rPr>
            </w:pPr>
            <w:r w:rsidDel="00000000" w:rsidR="00000000" w:rsidRPr="00000000">
              <w:rPr>
                <w:b w:val="1"/>
              </w:rPr>
              <w:drawing>
                <wp:inline distB="114300" distT="114300" distL="114300" distR="114300">
                  <wp:extent cx="262890" cy="262890"/>
                  <wp:effectExtent b="0" l="0" r="0" t="0"/>
                  <wp:docPr id="43"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262890" cy="262890"/>
                          </a:xfrm>
                          <a:prstGeom prst="rect"/>
                          <a:ln/>
                        </pic:spPr>
                      </pic:pic>
                    </a:graphicData>
                  </a:graphic>
                </wp:inline>
              </w:drawing>
            </w:r>
            <w:r w:rsidDel="00000000" w:rsidR="00000000" w:rsidRPr="00000000">
              <w:rPr>
                <w:rtl w:val="0"/>
              </w:rPr>
            </w:r>
          </w:p>
          <w:p w:rsidR="00000000" w:rsidDel="00000000" w:rsidP="00000000" w:rsidRDefault="00000000" w:rsidRPr="00000000" w14:paraId="000001BF">
            <w:pPr>
              <w:pageBreakBefore w:val="0"/>
              <w:jc w:val="center"/>
              <w:rPr/>
            </w:pPr>
            <w:r w:rsidDel="00000000" w:rsidR="00000000" w:rsidRPr="00000000">
              <w:rPr>
                <w:b w:val="1"/>
                <w:rtl w:val="0"/>
              </w:rPr>
              <w:t xml:space="preserve">AA-5</w:t>
            </w:r>
            <w:r w:rsidDel="00000000" w:rsidR="00000000" w:rsidRPr="00000000">
              <w:rPr>
                <w:rtl w:val="0"/>
              </w:rPr>
            </w:r>
          </w:p>
        </w:tc>
        <w:tc>
          <w:tcPr>
            <w:tcBorders>
              <w:top w:color="f3f3f3" w:space="0" w:sz="4" w:val="single"/>
              <w:left w:color="000000" w:space="0" w:sz="0" w:val="nil"/>
              <w:bottom w:color="f3f3f3" w:space="0" w:sz="4" w:val="single"/>
              <w:right w:color="000000" w:space="0" w:sz="0" w:val="nil"/>
            </w:tcBorders>
            <w:shd w:fill="auto" w:val="clear"/>
            <w:tcMar>
              <w:top w:w="72.0" w:type="dxa"/>
              <w:left w:w="72.0" w:type="dxa"/>
              <w:bottom w:w="72.0" w:type="dxa"/>
              <w:right w:w="72.0" w:type="dxa"/>
            </w:tcMar>
            <w:vAlign w:val="center"/>
          </w:tcPr>
          <w:p w:rsidR="00000000" w:rsidDel="00000000" w:rsidP="00000000" w:rsidRDefault="00000000" w:rsidRPr="00000000" w14:paraId="000001C0">
            <w:pPr>
              <w:rPr/>
            </w:pPr>
            <w:r w:rsidDel="00000000" w:rsidR="00000000" w:rsidRPr="00000000">
              <w:rPr>
                <w:rtl w:val="0"/>
              </w:rPr>
              <w:t xml:space="preserve">Continue to provide districts/classrooms access to high-quality and effective digital instructional materials through an equitable and robust digital experience</w:t>
            </w:r>
          </w:p>
        </w:tc>
      </w:tr>
      <w:tr>
        <w:trPr>
          <w:cantSplit w:val="0"/>
          <w:tblHeader w:val="0"/>
        </w:trPr>
        <w:tc>
          <w:tcPr>
            <w:tcBorders>
              <w:top w:color="f3f3f3" w:space="0" w:sz="4" w:val="single"/>
              <w:left w:color="000000" w:space="0" w:sz="0" w:val="nil"/>
              <w:bottom w:color="f3f3f3" w:space="0" w:sz="4" w:val="single"/>
              <w:right w:color="000000" w:space="0" w:sz="0" w:val="nil"/>
            </w:tcBorders>
            <w:shd w:fill="f3f3f3" w:val="clear"/>
            <w:tcMar>
              <w:top w:w="72.0" w:type="dxa"/>
              <w:left w:w="72.0" w:type="dxa"/>
              <w:bottom w:w="72.0" w:type="dxa"/>
              <w:right w:w="72.0" w:type="dxa"/>
            </w:tcMar>
            <w:vAlign w:val="center"/>
          </w:tcPr>
          <w:p w:rsidR="00000000" w:rsidDel="00000000" w:rsidP="00000000" w:rsidRDefault="00000000" w:rsidRPr="00000000" w14:paraId="000001C1">
            <w:pPr>
              <w:pageBreakBefore w:val="0"/>
              <w:jc w:val="center"/>
              <w:rPr>
                <w:b w:val="1"/>
              </w:rPr>
            </w:pPr>
            <w:r w:rsidDel="00000000" w:rsidR="00000000" w:rsidRPr="00000000">
              <w:rPr>
                <w:b w:val="1"/>
              </w:rPr>
              <w:drawing>
                <wp:inline distB="114300" distT="114300" distL="114300" distR="114300">
                  <wp:extent cx="262890" cy="262890"/>
                  <wp:effectExtent b="0" l="0" r="0" t="0"/>
                  <wp:docPr id="32"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262890" cy="262890"/>
                          </a:xfrm>
                          <a:prstGeom prst="rect"/>
                          <a:ln/>
                        </pic:spPr>
                      </pic:pic>
                    </a:graphicData>
                  </a:graphic>
                </wp:inline>
              </w:drawing>
            </w:r>
            <w:r w:rsidDel="00000000" w:rsidR="00000000" w:rsidRPr="00000000">
              <w:rPr>
                <w:rtl w:val="0"/>
              </w:rPr>
            </w:r>
          </w:p>
          <w:p w:rsidR="00000000" w:rsidDel="00000000" w:rsidP="00000000" w:rsidRDefault="00000000" w:rsidRPr="00000000" w14:paraId="000001C2">
            <w:pPr>
              <w:pageBreakBefore w:val="0"/>
              <w:jc w:val="center"/>
              <w:rPr/>
            </w:pPr>
            <w:r w:rsidDel="00000000" w:rsidR="00000000" w:rsidRPr="00000000">
              <w:rPr>
                <w:b w:val="1"/>
                <w:rtl w:val="0"/>
              </w:rPr>
              <w:t xml:space="preserve">AA-6</w:t>
            </w:r>
            <w:r w:rsidDel="00000000" w:rsidR="00000000" w:rsidRPr="00000000">
              <w:rPr>
                <w:rtl w:val="0"/>
              </w:rPr>
            </w:r>
          </w:p>
        </w:tc>
        <w:tc>
          <w:tcPr>
            <w:tcBorders>
              <w:top w:color="f3f3f3" w:space="0" w:sz="4" w:val="single"/>
              <w:left w:color="000000" w:space="0" w:sz="0" w:val="nil"/>
              <w:bottom w:color="f3f3f3" w:space="0" w:sz="4" w:val="single"/>
              <w:right w:color="000000" w:space="0" w:sz="0" w:val="nil"/>
            </w:tcBorders>
            <w:shd w:fill="auto" w:val="clear"/>
            <w:tcMar>
              <w:top w:w="72.0" w:type="dxa"/>
              <w:left w:w="72.0" w:type="dxa"/>
              <w:bottom w:w="72.0" w:type="dxa"/>
              <w:right w:w="72.0" w:type="dxa"/>
            </w:tcMar>
            <w:vAlign w:val="center"/>
          </w:tcPr>
          <w:p w:rsidR="00000000" w:rsidDel="00000000" w:rsidP="00000000" w:rsidRDefault="00000000" w:rsidRPr="00000000" w14:paraId="000001C3">
            <w:pPr>
              <w:pageBreakBefore w:val="0"/>
              <w:rPr/>
            </w:pPr>
            <w:r w:rsidDel="00000000" w:rsidR="00000000" w:rsidRPr="00000000">
              <w:rPr>
                <w:rtl w:val="0"/>
              </w:rPr>
              <w:t xml:space="preserve">Continue to support teacher efforts in taking ownership of digital citizenship skills and educating their students in the same skills to foster a responsible, safe, secure, and empowered digital learning environment.</w:t>
            </w:r>
          </w:p>
        </w:tc>
      </w:tr>
      <w:tr>
        <w:trPr>
          <w:cantSplit w:val="0"/>
          <w:tblHeader w:val="0"/>
        </w:trPr>
        <w:tc>
          <w:tcPr>
            <w:tcBorders>
              <w:top w:color="f3f3f3" w:space="0" w:sz="4" w:val="single"/>
              <w:left w:color="000000" w:space="0" w:sz="0" w:val="nil"/>
              <w:bottom w:color="f3f3f3" w:space="0" w:sz="4" w:val="single"/>
              <w:right w:color="000000" w:space="0" w:sz="0" w:val="nil"/>
            </w:tcBorders>
            <w:shd w:fill="f3f3f3" w:val="clear"/>
            <w:tcMar>
              <w:top w:w="72.0" w:type="dxa"/>
              <w:left w:w="72.0" w:type="dxa"/>
              <w:bottom w:w="72.0" w:type="dxa"/>
              <w:right w:w="72.0" w:type="dxa"/>
            </w:tcMar>
            <w:vAlign w:val="center"/>
          </w:tcPr>
          <w:p w:rsidR="00000000" w:rsidDel="00000000" w:rsidP="00000000" w:rsidRDefault="00000000" w:rsidRPr="00000000" w14:paraId="000001C4">
            <w:pPr>
              <w:jc w:val="center"/>
              <w:rPr>
                <w:b w:val="1"/>
              </w:rPr>
            </w:pPr>
            <w:r w:rsidDel="00000000" w:rsidR="00000000" w:rsidRPr="00000000">
              <w:rPr>
                <w:b w:val="1"/>
              </w:rPr>
              <w:drawing>
                <wp:inline distB="114300" distT="114300" distL="114300" distR="114300">
                  <wp:extent cx="262890" cy="262890"/>
                  <wp:effectExtent b="0" l="0" r="0" t="0"/>
                  <wp:docPr id="38"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262890" cy="262890"/>
                          </a:xfrm>
                          <a:prstGeom prst="rect"/>
                          <a:ln/>
                        </pic:spPr>
                      </pic:pic>
                    </a:graphicData>
                  </a:graphic>
                </wp:inline>
              </w:drawing>
            </w:r>
            <w:r w:rsidDel="00000000" w:rsidR="00000000" w:rsidRPr="00000000">
              <w:rPr>
                <w:rtl w:val="0"/>
              </w:rPr>
            </w:r>
          </w:p>
          <w:p w:rsidR="00000000" w:rsidDel="00000000" w:rsidP="00000000" w:rsidRDefault="00000000" w:rsidRPr="00000000" w14:paraId="000001C5">
            <w:pPr>
              <w:jc w:val="center"/>
              <w:rPr>
                <w:b w:val="1"/>
              </w:rPr>
            </w:pPr>
            <w:r w:rsidDel="00000000" w:rsidR="00000000" w:rsidRPr="00000000">
              <w:rPr>
                <w:b w:val="1"/>
                <w:rtl w:val="0"/>
              </w:rPr>
              <w:t xml:space="preserve">AA-7</w:t>
            </w:r>
          </w:p>
        </w:tc>
        <w:tc>
          <w:tcPr>
            <w:tcBorders>
              <w:top w:color="f3f3f3" w:space="0" w:sz="4" w:val="single"/>
              <w:left w:color="000000" w:space="0" w:sz="0" w:val="nil"/>
              <w:bottom w:color="f3f3f3" w:space="0" w:sz="4" w:val="single"/>
              <w:right w:color="000000" w:space="0" w:sz="0" w:val="nil"/>
            </w:tcBorders>
            <w:shd w:fill="auto" w:val="clear"/>
            <w:tcMar>
              <w:top w:w="72.0" w:type="dxa"/>
              <w:left w:w="72.0" w:type="dxa"/>
              <w:bottom w:w="72.0" w:type="dxa"/>
              <w:right w:w="72.0" w:type="dxa"/>
            </w:tcMar>
            <w:vAlign w:val="center"/>
          </w:tcPr>
          <w:p w:rsidR="00000000" w:rsidDel="00000000" w:rsidP="00000000" w:rsidRDefault="00000000" w:rsidRPr="00000000" w14:paraId="000001C6">
            <w:pPr>
              <w:pageBreakBefore w:val="0"/>
              <w:rPr/>
            </w:pPr>
            <w:r w:rsidDel="00000000" w:rsidR="00000000" w:rsidRPr="00000000">
              <w:rPr>
                <w:rtl w:val="0"/>
              </w:rPr>
              <w:t xml:space="preserve">Continue to play a vital role in implementation of summative online assessment and school report card</w:t>
            </w:r>
          </w:p>
        </w:tc>
      </w:tr>
      <w:tr>
        <w:trPr>
          <w:cantSplit w:val="0"/>
          <w:tblHeader w:val="0"/>
        </w:trPr>
        <w:tc>
          <w:tcPr>
            <w:tcBorders>
              <w:top w:color="f3f3f3" w:space="0" w:sz="4" w:val="single"/>
              <w:left w:color="000000" w:space="0" w:sz="0" w:val="nil"/>
              <w:bottom w:color="f3f3f3" w:space="0" w:sz="4" w:val="single"/>
              <w:right w:color="000000" w:space="0" w:sz="0" w:val="nil"/>
            </w:tcBorders>
            <w:shd w:fill="f3f3f3" w:val="clear"/>
            <w:tcMar>
              <w:top w:w="72.0" w:type="dxa"/>
              <w:left w:w="72.0" w:type="dxa"/>
              <w:bottom w:w="72.0" w:type="dxa"/>
              <w:right w:w="72.0" w:type="dxa"/>
            </w:tcMar>
            <w:vAlign w:val="center"/>
          </w:tcPr>
          <w:p w:rsidR="00000000" w:rsidDel="00000000" w:rsidP="00000000" w:rsidRDefault="00000000" w:rsidRPr="00000000" w14:paraId="000001C7">
            <w:pPr>
              <w:jc w:val="center"/>
              <w:rPr>
                <w:b w:val="1"/>
              </w:rPr>
            </w:pPr>
            <w:r w:rsidDel="00000000" w:rsidR="00000000" w:rsidRPr="00000000">
              <w:rPr>
                <w:b w:val="1"/>
              </w:rPr>
              <w:drawing>
                <wp:inline distB="114300" distT="114300" distL="114300" distR="114300">
                  <wp:extent cx="262890" cy="262890"/>
                  <wp:effectExtent b="0" l="0" r="0" t="0"/>
                  <wp:docPr id="55"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262890" cy="262890"/>
                          </a:xfrm>
                          <a:prstGeom prst="rect"/>
                          <a:ln/>
                        </pic:spPr>
                      </pic:pic>
                    </a:graphicData>
                  </a:graphic>
                </wp:inline>
              </w:drawing>
            </w:r>
            <w:r w:rsidDel="00000000" w:rsidR="00000000" w:rsidRPr="00000000">
              <w:rPr>
                <w:rtl w:val="0"/>
              </w:rPr>
            </w:r>
          </w:p>
          <w:p w:rsidR="00000000" w:rsidDel="00000000" w:rsidP="00000000" w:rsidRDefault="00000000" w:rsidRPr="00000000" w14:paraId="000001C8">
            <w:pPr>
              <w:jc w:val="center"/>
              <w:rPr>
                <w:b w:val="1"/>
              </w:rPr>
            </w:pPr>
            <w:r w:rsidDel="00000000" w:rsidR="00000000" w:rsidRPr="00000000">
              <w:rPr>
                <w:b w:val="1"/>
                <w:rtl w:val="0"/>
              </w:rPr>
              <w:t xml:space="preserve">AA-8</w:t>
            </w:r>
          </w:p>
        </w:tc>
        <w:tc>
          <w:tcPr>
            <w:tcBorders>
              <w:top w:color="f3f3f3" w:space="0" w:sz="4" w:val="single"/>
              <w:left w:color="000000" w:space="0" w:sz="0" w:val="nil"/>
              <w:bottom w:color="f3f3f3" w:space="0" w:sz="4" w:val="single"/>
              <w:right w:color="000000" w:space="0" w:sz="0" w:val="nil"/>
            </w:tcBorders>
            <w:shd w:fill="auto" w:val="clear"/>
            <w:tcMar>
              <w:top w:w="72.0" w:type="dxa"/>
              <w:left w:w="72.0" w:type="dxa"/>
              <w:bottom w:w="72.0" w:type="dxa"/>
              <w:right w:w="72.0" w:type="dxa"/>
            </w:tcMar>
            <w:vAlign w:val="center"/>
          </w:tcPr>
          <w:p w:rsidR="00000000" w:rsidDel="00000000" w:rsidP="00000000" w:rsidRDefault="00000000" w:rsidRPr="00000000" w14:paraId="000001C9">
            <w:pPr>
              <w:pageBreakBefore w:val="0"/>
              <w:rPr/>
            </w:pPr>
            <w:r w:rsidDel="00000000" w:rsidR="00000000" w:rsidRPr="00000000">
              <w:rPr>
                <w:rtl w:val="0"/>
              </w:rPr>
              <w:t xml:space="preserve">Continue to create a closer connection with Career and Technical Education to explain computer science career pathway offerings specifically related to computer programming/coding and increase valuable industry-level certifications and exams available through the CS &amp; IT Academy</w:t>
            </w:r>
          </w:p>
        </w:tc>
      </w:tr>
      <w:tr>
        <w:trPr>
          <w:cantSplit w:val="0"/>
          <w:tblHeader w:val="0"/>
        </w:trPr>
        <w:tc>
          <w:tcPr>
            <w:tcBorders>
              <w:top w:color="f3f3f3" w:space="0" w:sz="4" w:val="single"/>
              <w:left w:color="000000" w:space="0" w:sz="0" w:val="nil"/>
              <w:bottom w:color="f3f3f3" w:space="0" w:sz="4" w:val="single"/>
              <w:right w:color="000000" w:space="0" w:sz="0" w:val="nil"/>
            </w:tcBorders>
            <w:shd w:fill="efefef" w:val="clear"/>
            <w:tcMar>
              <w:top w:w="72.0" w:type="dxa"/>
              <w:left w:w="72.0" w:type="dxa"/>
              <w:bottom w:w="72.0" w:type="dxa"/>
              <w:right w:w="72.0" w:type="dxa"/>
            </w:tcMar>
            <w:vAlign w:val="center"/>
          </w:tcPr>
          <w:p w:rsidR="00000000" w:rsidDel="00000000" w:rsidP="00000000" w:rsidRDefault="00000000" w:rsidRPr="00000000" w14:paraId="000001CA">
            <w:pPr>
              <w:pageBreakBefore w:val="0"/>
              <w:jc w:val="center"/>
              <w:rPr>
                <w:b w:val="1"/>
              </w:rPr>
            </w:pPr>
            <w:r w:rsidDel="00000000" w:rsidR="00000000" w:rsidRPr="00000000">
              <w:rPr>
                <w:b w:val="1"/>
              </w:rPr>
              <w:drawing>
                <wp:inline distB="114300" distT="114300" distL="114300" distR="114300">
                  <wp:extent cx="279559" cy="279559"/>
                  <wp:effectExtent b="0" l="0" r="0" t="0"/>
                  <wp:docPr id="3"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279559" cy="279559"/>
                          </a:xfrm>
                          <a:prstGeom prst="rect"/>
                          <a:ln/>
                        </pic:spPr>
                      </pic:pic>
                    </a:graphicData>
                  </a:graphic>
                </wp:inline>
              </w:drawing>
            </w:r>
            <w:r w:rsidDel="00000000" w:rsidR="00000000" w:rsidRPr="00000000">
              <w:rPr>
                <w:rtl w:val="0"/>
              </w:rPr>
            </w:r>
          </w:p>
          <w:p w:rsidR="00000000" w:rsidDel="00000000" w:rsidP="00000000" w:rsidRDefault="00000000" w:rsidRPr="00000000" w14:paraId="000001CB">
            <w:pPr>
              <w:pageBreakBefore w:val="0"/>
              <w:jc w:val="center"/>
              <w:rPr/>
            </w:pPr>
            <w:r w:rsidDel="00000000" w:rsidR="00000000" w:rsidRPr="00000000">
              <w:rPr>
                <w:b w:val="1"/>
                <w:rtl w:val="0"/>
              </w:rPr>
              <w:t xml:space="preserve">GO-1</w:t>
            </w:r>
            <w:r w:rsidDel="00000000" w:rsidR="00000000" w:rsidRPr="00000000">
              <w:rPr>
                <w:rtl w:val="0"/>
              </w:rPr>
            </w:r>
          </w:p>
        </w:tc>
        <w:tc>
          <w:tcPr>
            <w:tcBorders>
              <w:top w:color="f3f3f3" w:space="0" w:sz="4" w:val="single"/>
              <w:left w:color="000000" w:space="0" w:sz="0" w:val="nil"/>
              <w:bottom w:color="f3f3f3" w:space="0" w:sz="4" w:val="single"/>
              <w:right w:color="000000" w:space="0" w:sz="0" w:val="nil"/>
            </w:tcBorders>
            <w:shd w:fill="auto" w:val="clear"/>
            <w:tcMar>
              <w:top w:w="72.0" w:type="dxa"/>
              <w:left w:w="72.0" w:type="dxa"/>
              <w:bottom w:w="72.0" w:type="dxa"/>
              <w:right w:w="72.0" w:type="dxa"/>
            </w:tcMar>
            <w:vAlign w:val="center"/>
          </w:tcPr>
          <w:p w:rsidR="00000000" w:rsidDel="00000000" w:rsidP="00000000" w:rsidRDefault="00000000" w:rsidRPr="00000000" w14:paraId="000001CC">
            <w:pPr>
              <w:pageBreakBefore w:val="0"/>
              <w:rPr/>
            </w:pPr>
            <w:r w:rsidDel="00000000" w:rsidR="00000000" w:rsidRPr="00000000">
              <w:rPr>
                <w:rtl w:val="0"/>
              </w:rPr>
              <w:t xml:space="preserve">Identify high-quality digital content and tools (curriculum, instruction and assessment) designed to have the highest impact and value (e.g. is the technology making or not making an instructional and learning difference?), including frequency of use by teachers and students</w:t>
            </w:r>
          </w:p>
        </w:tc>
      </w:tr>
      <w:tr>
        <w:trPr>
          <w:cantSplit w:val="0"/>
          <w:tblHeader w:val="0"/>
        </w:trPr>
        <w:tc>
          <w:tcPr>
            <w:tcBorders>
              <w:top w:color="f3f3f3" w:space="0" w:sz="4" w:val="single"/>
              <w:left w:color="000000" w:space="0" w:sz="0" w:val="nil"/>
              <w:bottom w:color="f3f3f3" w:space="0" w:sz="4" w:val="single"/>
              <w:right w:color="000000" w:space="0" w:sz="0" w:val="nil"/>
            </w:tcBorders>
            <w:shd w:fill="efefef" w:val="clear"/>
            <w:tcMar>
              <w:top w:w="72.0" w:type="dxa"/>
              <w:left w:w="72.0" w:type="dxa"/>
              <w:bottom w:w="72.0" w:type="dxa"/>
              <w:right w:w="72.0" w:type="dxa"/>
            </w:tcMar>
            <w:vAlign w:val="center"/>
          </w:tcPr>
          <w:p w:rsidR="00000000" w:rsidDel="00000000" w:rsidP="00000000" w:rsidRDefault="00000000" w:rsidRPr="00000000" w14:paraId="000001CD">
            <w:pPr>
              <w:pageBreakBefore w:val="0"/>
              <w:jc w:val="center"/>
              <w:rPr>
                <w:b w:val="1"/>
              </w:rPr>
            </w:pPr>
            <w:r w:rsidDel="00000000" w:rsidR="00000000" w:rsidRPr="00000000">
              <w:rPr>
                <w:b w:val="1"/>
              </w:rPr>
              <w:drawing>
                <wp:inline distB="114300" distT="114300" distL="114300" distR="114300">
                  <wp:extent cx="279559" cy="279559"/>
                  <wp:effectExtent b="0" l="0" r="0" t="0"/>
                  <wp:docPr id="5"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279559" cy="279559"/>
                          </a:xfrm>
                          <a:prstGeom prst="rect"/>
                          <a:ln/>
                        </pic:spPr>
                      </pic:pic>
                    </a:graphicData>
                  </a:graphic>
                </wp:inline>
              </w:drawing>
            </w:r>
            <w:r w:rsidDel="00000000" w:rsidR="00000000" w:rsidRPr="00000000">
              <w:rPr>
                <w:rtl w:val="0"/>
              </w:rPr>
            </w:r>
          </w:p>
          <w:p w:rsidR="00000000" w:rsidDel="00000000" w:rsidP="00000000" w:rsidRDefault="00000000" w:rsidRPr="00000000" w14:paraId="000001CE">
            <w:pPr>
              <w:pageBreakBefore w:val="0"/>
              <w:jc w:val="center"/>
              <w:rPr/>
            </w:pPr>
            <w:r w:rsidDel="00000000" w:rsidR="00000000" w:rsidRPr="00000000">
              <w:rPr>
                <w:b w:val="1"/>
                <w:rtl w:val="0"/>
              </w:rPr>
              <w:t xml:space="preserve">GO-2</w:t>
            </w:r>
            <w:r w:rsidDel="00000000" w:rsidR="00000000" w:rsidRPr="00000000">
              <w:rPr>
                <w:rtl w:val="0"/>
              </w:rPr>
            </w:r>
          </w:p>
        </w:tc>
        <w:tc>
          <w:tcPr>
            <w:tcBorders>
              <w:top w:color="f3f3f3" w:space="0" w:sz="4" w:val="single"/>
              <w:left w:color="000000" w:space="0" w:sz="0" w:val="nil"/>
              <w:bottom w:color="f3f3f3" w:space="0" w:sz="4" w:val="single"/>
              <w:right w:color="000000" w:space="0" w:sz="0" w:val="nil"/>
            </w:tcBorders>
            <w:shd w:fill="auto" w:val="clear"/>
            <w:tcMar>
              <w:top w:w="72.0" w:type="dxa"/>
              <w:left w:w="72.0" w:type="dxa"/>
              <w:bottom w:w="72.0" w:type="dxa"/>
              <w:right w:w="72.0" w:type="dxa"/>
            </w:tcMar>
            <w:vAlign w:val="center"/>
          </w:tcPr>
          <w:p w:rsidR="00000000" w:rsidDel="00000000" w:rsidP="00000000" w:rsidRDefault="00000000" w:rsidRPr="00000000" w14:paraId="000001CF">
            <w:pPr>
              <w:pageBreakBefore w:val="0"/>
              <w:rPr/>
            </w:pPr>
            <w:r w:rsidDel="00000000" w:rsidR="00000000" w:rsidRPr="00000000">
              <w:rPr>
                <w:rtl w:val="0"/>
              </w:rPr>
              <w:t xml:space="preserve">Encourage, engage, and empower the safe and responsible uses of Artificial Intelligence (AI) into school efficiency and the learning space by teachers and students (ensuring humans remain in the loop with strong AI implementations) </w:t>
            </w:r>
          </w:p>
        </w:tc>
      </w:tr>
    </w:tbl>
    <w:p w:rsidR="00000000" w:rsidDel="00000000" w:rsidP="00000000" w:rsidRDefault="00000000" w:rsidRPr="00000000" w14:paraId="000001D0">
      <w:pPr>
        <w:pageBreakBefore w:val="0"/>
        <w:spacing w:after="160" w:lineRule="auto"/>
        <w:rPr>
          <w:sz w:val="24"/>
          <w:szCs w:val="24"/>
        </w:rPr>
      </w:pPr>
      <w:r w:rsidDel="00000000" w:rsidR="00000000" w:rsidRPr="00000000">
        <w:rPr>
          <w:rtl w:val="0"/>
        </w:rPr>
      </w:r>
    </w:p>
    <w:tbl>
      <w:tblPr>
        <w:tblStyle w:val="Table32"/>
        <w:tblW w:w="14340.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2925"/>
        <w:gridCol w:w="1440"/>
        <w:gridCol w:w="1905"/>
        <w:gridCol w:w="1755"/>
        <w:gridCol w:w="1365"/>
        <w:gridCol w:w="3480"/>
        <w:tblGridChange w:id="0">
          <w:tblGrid>
            <w:gridCol w:w="1470"/>
            <w:gridCol w:w="2925"/>
            <w:gridCol w:w="1440"/>
            <w:gridCol w:w="1905"/>
            <w:gridCol w:w="1755"/>
            <w:gridCol w:w="1365"/>
            <w:gridCol w:w="3480"/>
          </w:tblGrid>
        </w:tblGridChange>
      </w:tblGrid>
      <w:tr>
        <w:trPr>
          <w:cantSplit w:val="0"/>
          <w:tblHeader w:val="0"/>
        </w:trPr>
        <w:tc>
          <w:tcPr>
            <w:shd w:fill="999999" w:val="clear"/>
            <w:tcMar>
              <w:top w:w="100.0" w:type="dxa"/>
              <w:left w:w="100.0" w:type="dxa"/>
              <w:bottom w:w="100.0" w:type="dxa"/>
              <w:right w:w="100.0" w:type="dxa"/>
            </w:tcMar>
            <w:vAlign w:val="top"/>
          </w:tcPr>
          <w:p w:rsidR="00000000" w:rsidDel="00000000" w:rsidP="00000000" w:rsidRDefault="00000000" w:rsidRPr="00000000" w14:paraId="000001D1">
            <w:pPr>
              <w:pageBreakBefore w:val="0"/>
              <w:widowControl w:val="0"/>
              <w:spacing w:line="240" w:lineRule="auto"/>
              <w:rPr>
                <w:color w:val="ffffff"/>
                <w:sz w:val="20"/>
                <w:szCs w:val="20"/>
              </w:rPr>
            </w:pPr>
            <w:r w:rsidDel="00000000" w:rsidR="00000000" w:rsidRPr="00000000">
              <w:rPr>
                <w:color w:val="ffffff"/>
                <w:sz w:val="20"/>
                <w:szCs w:val="20"/>
                <w:rtl w:val="0"/>
              </w:rPr>
              <w:t xml:space="preserve">KETS AA or GO</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D2">
            <w:pPr>
              <w:pageBreakBefore w:val="0"/>
              <w:widowControl w:val="0"/>
              <w:spacing w:line="240" w:lineRule="auto"/>
              <w:rPr>
                <w:color w:val="ffffff"/>
                <w:sz w:val="20"/>
                <w:szCs w:val="20"/>
              </w:rPr>
            </w:pPr>
            <w:r w:rsidDel="00000000" w:rsidR="00000000" w:rsidRPr="00000000">
              <w:rPr>
                <w:color w:val="ffffff"/>
                <w:sz w:val="20"/>
                <w:szCs w:val="20"/>
                <w:rtl w:val="0"/>
              </w:rPr>
              <w:t xml:space="preserve">Strategy/Action Item</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D3">
            <w:pPr>
              <w:pageBreakBefore w:val="0"/>
              <w:widowControl w:val="0"/>
              <w:spacing w:line="240" w:lineRule="auto"/>
              <w:rPr>
                <w:color w:val="ffffff"/>
                <w:sz w:val="20"/>
                <w:szCs w:val="20"/>
              </w:rPr>
            </w:pPr>
            <w:r w:rsidDel="00000000" w:rsidR="00000000" w:rsidRPr="00000000">
              <w:rPr>
                <w:color w:val="ffffff"/>
                <w:sz w:val="20"/>
                <w:szCs w:val="20"/>
                <w:rtl w:val="0"/>
              </w:rPr>
              <w:t xml:space="preserve">Person(s) Involved</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D4">
            <w:pPr>
              <w:pageBreakBefore w:val="0"/>
              <w:widowControl w:val="0"/>
              <w:spacing w:line="240" w:lineRule="auto"/>
              <w:rPr>
                <w:color w:val="ffffff"/>
                <w:sz w:val="20"/>
                <w:szCs w:val="20"/>
              </w:rPr>
            </w:pPr>
            <w:r w:rsidDel="00000000" w:rsidR="00000000" w:rsidRPr="00000000">
              <w:rPr>
                <w:color w:val="ffffff"/>
                <w:sz w:val="20"/>
                <w:szCs w:val="20"/>
                <w:rtl w:val="0"/>
              </w:rPr>
              <w:t xml:space="preserve">Anticipated Timeframe</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D5">
            <w:pPr>
              <w:pageBreakBefore w:val="0"/>
              <w:widowControl w:val="0"/>
              <w:spacing w:line="240" w:lineRule="auto"/>
              <w:rPr>
                <w:color w:val="ffffff"/>
                <w:sz w:val="20"/>
                <w:szCs w:val="20"/>
              </w:rPr>
            </w:pPr>
            <w:r w:rsidDel="00000000" w:rsidR="00000000" w:rsidRPr="00000000">
              <w:rPr>
                <w:color w:val="ffffff"/>
                <w:sz w:val="20"/>
                <w:szCs w:val="20"/>
                <w:rtl w:val="0"/>
              </w:rPr>
              <w:t xml:space="preserve">Anticipated Funding Source</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D6">
            <w:pPr>
              <w:pageBreakBefore w:val="0"/>
              <w:widowControl w:val="0"/>
              <w:spacing w:line="240" w:lineRule="auto"/>
              <w:rPr>
                <w:color w:val="ffffff"/>
                <w:sz w:val="20"/>
                <w:szCs w:val="20"/>
              </w:rPr>
            </w:pPr>
            <w:r w:rsidDel="00000000" w:rsidR="00000000" w:rsidRPr="00000000">
              <w:rPr>
                <w:color w:val="ffffff"/>
                <w:sz w:val="20"/>
                <w:szCs w:val="20"/>
                <w:rtl w:val="0"/>
              </w:rPr>
              <w:t xml:space="preserve">Anticipated Funding Amount</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D7">
            <w:pPr>
              <w:pageBreakBefore w:val="0"/>
              <w:widowControl w:val="0"/>
              <w:spacing w:line="240" w:lineRule="auto"/>
              <w:rPr>
                <w:color w:val="ffffff"/>
                <w:sz w:val="20"/>
                <w:szCs w:val="20"/>
              </w:rPr>
            </w:pPr>
            <w:r w:rsidDel="00000000" w:rsidR="00000000" w:rsidRPr="00000000">
              <w:rPr>
                <w:color w:val="ffffff"/>
                <w:sz w:val="20"/>
                <w:szCs w:val="20"/>
                <w:rtl w:val="0"/>
              </w:rPr>
              <w:t xml:space="preserve">How will you know this is successful?  (including metrics) </w:t>
            </w:r>
          </w:p>
        </w:tc>
      </w:tr>
      <w:tr>
        <w:trPr>
          <w:cantSplit w:val="0"/>
          <w:trHeight w:val="14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rPr>
                <w:sz w:val="20"/>
                <w:szCs w:val="20"/>
              </w:rPr>
            </w:pPr>
            <w:r w:rsidDel="00000000" w:rsidR="00000000" w:rsidRPr="00000000">
              <w:rPr>
                <w:sz w:val="20"/>
                <w:szCs w:val="20"/>
                <w:rtl w:val="0"/>
              </w:rPr>
              <w:t xml:space="preserve">AA-4</w:t>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rPr>
                <w:sz w:val="20"/>
                <w:szCs w:val="20"/>
              </w:rPr>
            </w:pPr>
            <w:r w:rsidDel="00000000" w:rsidR="00000000" w:rsidRPr="00000000">
              <w:rPr>
                <w:sz w:val="20"/>
                <w:szCs w:val="20"/>
                <w:rtl w:val="0"/>
              </w:rPr>
              <w:t xml:space="preserve">Continue Support for Online Learning platforms such as I-ready, Google Classroom, Savva Realize and 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line="240" w:lineRule="auto"/>
              <w:rPr>
                <w:sz w:val="20"/>
                <w:szCs w:val="20"/>
              </w:rPr>
            </w:pPr>
            <w:r w:rsidDel="00000000" w:rsidR="00000000" w:rsidRPr="00000000">
              <w:rPr>
                <w:sz w:val="20"/>
                <w:szCs w:val="20"/>
                <w:rtl w:val="0"/>
              </w:rPr>
              <w:t xml:space="preserve">DAC, School Administration, Technology Department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spacing w:line="240" w:lineRule="auto"/>
              <w:rPr>
                <w:sz w:val="20"/>
                <w:szCs w:val="20"/>
              </w:rPr>
            </w:pPr>
            <w:r w:rsidDel="00000000" w:rsidR="00000000" w:rsidRPr="00000000">
              <w:rPr>
                <w:sz w:val="20"/>
                <w:szCs w:val="20"/>
                <w:rtl w:val="0"/>
              </w:rPr>
              <w:t xml:space="preserve">Always Ongoing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rPr>
                <w:sz w:val="20"/>
                <w:szCs w:val="20"/>
              </w:rPr>
            </w:pPr>
            <w:r w:rsidDel="00000000" w:rsidR="00000000" w:rsidRPr="00000000">
              <w:rPr>
                <w:sz w:val="20"/>
                <w:szCs w:val="20"/>
                <w:rtl w:val="0"/>
              </w:rPr>
              <w:t xml:space="preserve">School Base Site Funds, Grant Funds, General Funds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spacing w:line="240" w:lineRule="auto"/>
              <w:rPr>
                <w:sz w:val="20"/>
                <w:szCs w:val="20"/>
              </w:rPr>
            </w:pPr>
            <w:r w:rsidDel="00000000" w:rsidR="00000000" w:rsidRPr="00000000">
              <w:rPr>
                <w:sz w:val="20"/>
                <w:szCs w:val="20"/>
                <w:rtl w:val="0"/>
              </w:rPr>
              <w:t xml:space="preserve">Included in our current District Yearly Cost of Operation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240" w:lineRule="auto"/>
              <w:rPr>
                <w:sz w:val="20"/>
                <w:szCs w:val="20"/>
              </w:rPr>
            </w:pPr>
            <w:r w:rsidDel="00000000" w:rsidR="00000000" w:rsidRPr="00000000">
              <w:rPr>
                <w:sz w:val="20"/>
                <w:szCs w:val="20"/>
                <w:rtl w:val="0"/>
              </w:rPr>
              <w:t xml:space="preserve">Our Own Reporting will include feedback from students and Staff on how learning has improved via these tools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rPr>
                <w:sz w:val="20"/>
                <w:szCs w:val="20"/>
              </w:rPr>
            </w:pPr>
            <w:r w:rsidDel="00000000" w:rsidR="00000000" w:rsidRPr="00000000">
              <w:rPr>
                <w:sz w:val="20"/>
                <w:szCs w:val="20"/>
                <w:rtl w:val="0"/>
              </w:rPr>
              <w:t xml:space="preserve">AI-2</w:t>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rPr>
                <w:sz w:val="20"/>
                <w:szCs w:val="20"/>
              </w:rPr>
            </w:pPr>
            <w:r w:rsidDel="00000000" w:rsidR="00000000" w:rsidRPr="00000000">
              <w:rPr>
                <w:sz w:val="20"/>
                <w:szCs w:val="20"/>
                <w:rtl w:val="0"/>
              </w:rPr>
              <w:t xml:space="preserve">Continue to Support CTE Pathways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pacing w:line="240" w:lineRule="auto"/>
              <w:rPr>
                <w:sz w:val="20"/>
                <w:szCs w:val="20"/>
              </w:rPr>
            </w:pPr>
            <w:r w:rsidDel="00000000" w:rsidR="00000000" w:rsidRPr="00000000">
              <w:rPr>
                <w:sz w:val="20"/>
                <w:szCs w:val="20"/>
                <w:rtl w:val="0"/>
              </w:rPr>
              <w:t xml:space="preserve">Career Pathway staff, DTC,DAC School Admins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spacing w:line="240" w:lineRule="auto"/>
              <w:rPr>
                <w:sz w:val="20"/>
                <w:szCs w:val="20"/>
              </w:rPr>
            </w:pPr>
            <w:r w:rsidDel="00000000" w:rsidR="00000000" w:rsidRPr="00000000">
              <w:rPr>
                <w:sz w:val="20"/>
                <w:szCs w:val="20"/>
                <w:rtl w:val="0"/>
              </w:rPr>
              <w:t xml:space="preserve">Ongoing Always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spacing w:line="240" w:lineRule="auto"/>
              <w:rPr>
                <w:sz w:val="20"/>
                <w:szCs w:val="20"/>
              </w:rPr>
            </w:pPr>
            <w:r w:rsidDel="00000000" w:rsidR="00000000" w:rsidRPr="00000000">
              <w:rPr>
                <w:sz w:val="20"/>
                <w:szCs w:val="20"/>
                <w:rtl w:val="0"/>
              </w:rPr>
              <w:t xml:space="preserve">Grant Funding</w:t>
            </w:r>
          </w:p>
          <w:p w:rsidR="00000000" w:rsidDel="00000000" w:rsidP="00000000" w:rsidRDefault="00000000" w:rsidRPr="00000000" w14:paraId="000001E4">
            <w:pPr>
              <w:widowControl w:val="0"/>
              <w:spacing w:line="240" w:lineRule="auto"/>
              <w:rPr>
                <w:sz w:val="20"/>
                <w:szCs w:val="20"/>
              </w:rPr>
            </w:pPr>
            <w:r w:rsidDel="00000000" w:rsidR="00000000" w:rsidRPr="00000000">
              <w:rPr>
                <w:sz w:val="20"/>
                <w:szCs w:val="20"/>
                <w:rtl w:val="0"/>
              </w:rPr>
              <w:t xml:space="preserve">General Funds</w:t>
            </w:r>
          </w:p>
          <w:p w:rsidR="00000000" w:rsidDel="00000000" w:rsidP="00000000" w:rsidRDefault="00000000" w:rsidRPr="00000000" w14:paraId="000001E5">
            <w:pPr>
              <w:widowControl w:val="0"/>
              <w:spacing w:line="240" w:lineRule="auto"/>
              <w:rPr>
                <w:sz w:val="20"/>
                <w:szCs w:val="20"/>
              </w:rPr>
            </w:pPr>
            <w:r w:rsidDel="00000000" w:rsidR="00000000" w:rsidRPr="00000000">
              <w:rPr>
                <w:sz w:val="20"/>
                <w:szCs w:val="20"/>
                <w:rtl w:val="0"/>
              </w:rPr>
              <w:t xml:space="preserve">Program Funds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spacing w:line="240" w:lineRule="auto"/>
              <w:rPr>
                <w:sz w:val="20"/>
                <w:szCs w:val="20"/>
              </w:rPr>
            </w:pPr>
            <w:r w:rsidDel="00000000" w:rsidR="00000000" w:rsidRPr="00000000">
              <w:rPr>
                <w:sz w:val="20"/>
                <w:szCs w:val="20"/>
                <w:rtl w:val="0"/>
              </w:rPr>
              <w:t xml:space="preserve">Included in our current District Yearly Cost of Operation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spacing w:line="240" w:lineRule="auto"/>
              <w:rPr>
                <w:sz w:val="20"/>
                <w:szCs w:val="20"/>
              </w:rPr>
            </w:pPr>
            <w:r w:rsidDel="00000000" w:rsidR="00000000" w:rsidRPr="00000000">
              <w:rPr>
                <w:sz w:val="20"/>
                <w:szCs w:val="20"/>
                <w:rtl w:val="0"/>
              </w:rPr>
              <w:t xml:space="preserve">We continue to Offer Advance career courses that students would not be able to get access to anywhere else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spacing w:line="240" w:lineRule="auto"/>
              <w:rPr>
                <w:sz w:val="20"/>
                <w:szCs w:val="20"/>
              </w:rPr>
            </w:pPr>
            <w:r w:rsidDel="00000000" w:rsidR="00000000" w:rsidRPr="00000000">
              <w:rPr>
                <w:sz w:val="20"/>
                <w:szCs w:val="20"/>
                <w:rtl w:val="0"/>
              </w:rPr>
              <w:t xml:space="preserve">AI-3</w:t>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spacing w:line="240" w:lineRule="auto"/>
              <w:rPr>
                <w:sz w:val="20"/>
                <w:szCs w:val="20"/>
              </w:rPr>
            </w:pPr>
            <w:r w:rsidDel="00000000" w:rsidR="00000000" w:rsidRPr="00000000">
              <w:rPr>
                <w:sz w:val="20"/>
                <w:szCs w:val="20"/>
                <w:rtl w:val="0"/>
              </w:rPr>
              <w:t xml:space="preserve">Continue to support the Kentucky Technology Standards for students in our curriculum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line="240" w:lineRule="auto"/>
              <w:rPr>
                <w:sz w:val="20"/>
                <w:szCs w:val="20"/>
              </w:rPr>
            </w:pPr>
            <w:r w:rsidDel="00000000" w:rsidR="00000000" w:rsidRPr="00000000">
              <w:rPr>
                <w:sz w:val="20"/>
                <w:szCs w:val="20"/>
                <w:rtl w:val="0"/>
              </w:rPr>
              <w:t xml:space="preserve">DTC,DAC, Teachers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rPr>
                <w:sz w:val="20"/>
                <w:szCs w:val="20"/>
              </w:rPr>
            </w:pPr>
            <w:r w:rsidDel="00000000" w:rsidR="00000000" w:rsidRPr="00000000">
              <w:rPr>
                <w:sz w:val="20"/>
                <w:szCs w:val="20"/>
                <w:rtl w:val="0"/>
              </w:rPr>
              <w:t xml:space="preserve">Ongoing Always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240" w:lineRule="auto"/>
              <w:rPr>
                <w:sz w:val="20"/>
                <w:szCs w:val="20"/>
              </w:rPr>
            </w:pPr>
            <w:r w:rsidDel="00000000" w:rsidR="00000000" w:rsidRPr="00000000">
              <w:rPr>
                <w:sz w:val="20"/>
                <w:szCs w:val="20"/>
                <w:rtl w:val="0"/>
              </w:rPr>
              <w:t xml:space="preserve">General Funds</w:t>
            </w:r>
          </w:p>
          <w:p w:rsidR="00000000" w:rsidDel="00000000" w:rsidP="00000000" w:rsidRDefault="00000000" w:rsidRPr="00000000" w14:paraId="000001ED">
            <w:pPr>
              <w:widowControl w:val="0"/>
              <w:spacing w:line="240" w:lineRule="auto"/>
              <w:rPr>
                <w:sz w:val="20"/>
                <w:szCs w:val="20"/>
              </w:rPr>
            </w:pPr>
            <w:r w:rsidDel="00000000" w:rsidR="00000000" w:rsidRPr="00000000">
              <w:rPr>
                <w:sz w:val="20"/>
                <w:szCs w:val="20"/>
                <w:rtl w:val="0"/>
              </w:rPr>
              <w:t xml:space="preserve">Site Base Funds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EF">
            <w:pPr>
              <w:widowControl w:val="0"/>
              <w:spacing w:line="240" w:lineRule="auto"/>
              <w:rPr>
                <w:sz w:val="20"/>
                <w:szCs w:val="20"/>
              </w:rPr>
            </w:pPr>
            <w:r w:rsidDel="00000000" w:rsidR="00000000" w:rsidRPr="00000000">
              <w:rPr>
                <w:sz w:val="20"/>
                <w:szCs w:val="20"/>
                <w:rtl w:val="0"/>
              </w:rPr>
              <w:t xml:space="preserve">Included in our current District Yearly Cost of Operation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spacing w:line="240" w:lineRule="auto"/>
              <w:rPr>
                <w:sz w:val="20"/>
                <w:szCs w:val="20"/>
              </w:rPr>
            </w:pPr>
            <w:r w:rsidDel="00000000" w:rsidR="00000000" w:rsidRPr="00000000">
              <w:rPr>
                <w:sz w:val="20"/>
                <w:szCs w:val="20"/>
                <w:rtl w:val="0"/>
              </w:rPr>
              <w:t xml:space="preserve">Our Students meet and exceed the technology requirements before they graduate High School</w:t>
            </w:r>
          </w:p>
        </w:tc>
      </w:tr>
    </w:tbl>
    <w:p w:rsidR="00000000" w:rsidDel="00000000" w:rsidP="00000000" w:rsidRDefault="00000000" w:rsidRPr="00000000" w14:paraId="000001F1">
      <w:pPr>
        <w:pageBreakBefore w:val="0"/>
        <w:spacing w:after="0" w:line="276" w:lineRule="auto"/>
        <w:rPr>
          <w:sz w:val="24"/>
          <w:szCs w:val="24"/>
        </w:rPr>
        <w:sectPr>
          <w:type w:val="nextPage"/>
          <w:pgSz w:h="12240" w:w="15840" w:orient="landscape"/>
          <w:pgMar w:bottom="720" w:top="720" w:left="720" w:right="720" w:header="144" w:footer="144"/>
        </w:sectPr>
      </w:pPr>
      <w:r w:rsidDel="00000000" w:rsidR="00000000" w:rsidRPr="00000000">
        <w:rPr>
          <w:rtl w:val="0"/>
        </w:rPr>
      </w:r>
    </w:p>
    <w:p w:rsidR="00000000" w:rsidDel="00000000" w:rsidP="00000000" w:rsidRDefault="00000000" w:rsidRPr="00000000" w14:paraId="000001F2">
      <w:pPr>
        <w:pageBreakBefore w:val="0"/>
        <w:spacing w:after="0" w:line="276" w:lineRule="auto"/>
        <w:rPr>
          <w:sz w:val="24"/>
          <w:szCs w:val="24"/>
        </w:rPr>
      </w:pPr>
      <w:r w:rsidDel="00000000" w:rsidR="00000000" w:rsidRPr="00000000">
        <w:rPr>
          <w:rtl w:val="0"/>
        </w:rPr>
      </w:r>
    </w:p>
    <w:tbl>
      <w:tblPr>
        <w:tblStyle w:val="Table33"/>
        <w:tblW w:w="13575.0" w:type="dxa"/>
        <w:jc w:val="left"/>
        <w:tblInd w:w="30.0" w:type="dxa"/>
        <w:tblLayout w:type="fixed"/>
        <w:tblLook w:val="0600"/>
      </w:tblPr>
      <w:tblGrid>
        <w:gridCol w:w="765"/>
        <w:gridCol w:w="12810"/>
        <w:tblGridChange w:id="0">
          <w:tblGrid>
            <w:gridCol w:w="765"/>
            <w:gridCol w:w="12810"/>
          </w:tblGrid>
        </w:tblGridChange>
      </w:tblGrid>
      <w:tr>
        <w:trPr>
          <w:cantSplit w:val="0"/>
          <w:trHeight w:val="800" w:hRule="atLeast"/>
          <w:tblHeader w:val="0"/>
        </w:trPr>
        <w:tc>
          <w:tcPr>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1F3">
            <w:pPr>
              <w:pageBreakBefore w:val="0"/>
              <w:widowControl w:val="0"/>
              <w:spacing w:after="0" w:line="240" w:lineRule="auto"/>
              <w:rPr/>
            </w:pPr>
            <w:r w:rsidDel="00000000" w:rsidR="00000000" w:rsidRPr="00000000">
              <w:rPr>
                <w:b w:val="1"/>
                <w:i w:val="1"/>
                <w:sz w:val="36"/>
                <w:szCs w:val="36"/>
              </w:rPr>
              <w:drawing>
                <wp:inline distB="114300" distT="114300" distL="114300" distR="114300">
                  <wp:extent cx="376238" cy="376238"/>
                  <wp:effectExtent b="0" l="0" r="0" t="0"/>
                  <wp:docPr id="36"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376238" cy="376238"/>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1F4">
            <w:pPr>
              <w:pStyle w:val="Heading3"/>
              <w:pageBreakBefore w:val="0"/>
              <w:widowControl w:val="0"/>
              <w:spacing w:after="0" w:before="0" w:line="240" w:lineRule="auto"/>
              <w:rPr>
                <w:i w:val="1"/>
              </w:rPr>
            </w:pPr>
            <w:bookmarkStart w:colFirst="0" w:colLast="0" w:name="_5vkjc4qfdevx" w:id="13"/>
            <w:bookmarkEnd w:id="13"/>
            <w:r w:rsidDel="00000000" w:rsidR="00000000" w:rsidRPr="00000000">
              <w:rPr>
                <w:i w:val="1"/>
                <w:rtl w:val="0"/>
              </w:rPr>
              <w:t xml:space="preserve">Personalized Professional Learning </w:t>
            </w:r>
          </w:p>
          <w:p w:rsidR="00000000" w:rsidDel="00000000" w:rsidP="00000000" w:rsidRDefault="00000000" w:rsidRPr="00000000" w14:paraId="000001F5">
            <w:pPr>
              <w:pageBreakBefore w:val="0"/>
              <w:widowControl w:val="0"/>
              <w:spacing w:after="0" w:line="240" w:lineRule="auto"/>
              <w:rPr/>
            </w:pPr>
            <w:r w:rsidDel="00000000" w:rsidR="00000000" w:rsidRPr="00000000">
              <w:rPr>
                <w:i w:val="1"/>
                <w:color w:val="666666"/>
                <w:sz w:val="20"/>
                <w:szCs w:val="20"/>
                <w:rtl w:val="0"/>
              </w:rPr>
              <w:t xml:space="preserve">Future Ready Gear</w:t>
            </w:r>
            <w:r w:rsidDel="00000000" w:rsidR="00000000" w:rsidRPr="00000000">
              <w:rPr>
                <w:rtl w:val="0"/>
              </w:rPr>
            </w:r>
          </w:p>
        </w:tc>
      </w:tr>
      <w:tr>
        <w:trPr>
          <w:cantSplit w:val="0"/>
          <w:trHeight w:val="420" w:hRule="atLeast"/>
          <w:tblHeader w:val="0"/>
        </w:trPr>
        <w:tc>
          <w:tcPr>
            <w:gridSpan w:val="2"/>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1F6">
            <w:pPr>
              <w:pageBreakBefore w:val="0"/>
              <w:widowControl w:val="0"/>
              <w:spacing w:after="0" w:line="240" w:lineRule="auto"/>
              <w:rPr/>
            </w:pPr>
            <w:r w:rsidDel="00000000" w:rsidR="00000000" w:rsidRPr="00000000">
              <w:rPr>
                <w:b w:val="1"/>
                <w:rtl w:val="0"/>
              </w:rPr>
              <w:t xml:space="preserve">KETS GUIDING PRINCIPLE – </w:t>
            </w:r>
            <w:r w:rsidDel="00000000" w:rsidR="00000000" w:rsidRPr="00000000">
              <w:rPr>
                <w:rtl w:val="0"/>
              </w:rPr>
              <w:t xml:space="preserve">Digital learning expands the access to quality strategies and experiences for educators beyond the traditional methods of professional development. A culture of digital collaboration, workflow and relationships allows educators to build skill sets and instructional best practices with colleagues globally. This approach of increased access and flexibility for professional learning ultimately leads to greater success for students.</w:t>
            </w:r>
          </w:p>
        </w:tc>
      </w:tr>
    </w:tbl>
    <w:p w:rsidR="00000000" w:rsidDel="00000000" w:rsidP="00000000" w:rsidRDefault="00000000" w:rsidRPr="00000000" w14:paraId="000001F8">
      <w:pPr>
        <w:pageBreakBefore w:val="0"/>
        <w:rPr>
          <w:i w:val="1"/>
          <w:sz w:val="16"/>
          <w:szCs w:val="16"/>
        </w:rPr>
      </w:pPr>
      <w:r w:rsidDel="00000000" w:rsidR="00000000" w:rsidRPr="00000000">
        <w:rPr>
          <w:rtl w:val="0"/>
        </w:rPr>
      </w:r>
    </w:p>
    <w:tbl>
      <w:tblPr>
        <w:tblStyle w:val="Table34"/>
        <w:tblW w:w="14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00"/>
        <w:gridCol w:w="7200"/>
        <w:tblGridChange w:id="0">
          <w:tblGrid>
            <w:gridCol w:w="7200"/>
            <w:gridCol w:w="7200"/>
          </w:tblGrid>
        </w:tblGridChange>
      </w:tblGrid>
      <w:tr>
        <w:trPr>
          <w:cantSplit w:val="0"/>
          <w:trHeight w:val="420" w:hRule="atLeast"/>
          <w:tblHeader w:val="0"/>
        </w:trPr>
        <w:tc>
          <w:tcPr>
            <w:gridSpan w:val="2"/>
            <w:tcBorders>
              <w:top w:color="000000" w:space="0" w:sz="0" w:val="nil"/>
              <w:left w:color="000000" w:space="0" w:sz="0" w:val="nil"/>
              <w:bottom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1F9">
            <w:pPr>
              <w:rPr>
                <w:i w:val="1"/>
                <w:sz w:val="20"/>
                <w:szCs w:val="20"/>
              </w:rPr>
            </w:pPr>
            <w:r w:rsidDel="00000000" w:rsidR="00000000" w:rsidRPr="00000000">
              <w:rPr>
                <w:i w:val="1"/>
                <w:sz w:val="20"/>
                <w:szCs w:val="20"/>
                <w:rtl w:val="0"/>
              </w:rPr>
              <w:t xml:space="preserve">Areas of Emphasis: Acceleration Area (AA) /Growth Opportunity Areas (GO)</w:t>
            </w:r>
          </w:p>
        </w:tc>
      </w:tr>
    </w:tbl>
    <w:p w:rsidR="00000000" w:rsidDel="00000000" w:rsidP="00000000" w:rsidRDefault="00000000" w:rsidRPr="00000000" w14:paraId="000001FB">
      <w:pPr>
        <w:pageBreakBefore w:val="0"/>
        <w:rPr>
          <w:i w:val="1"/>
          <w:sz w:val="16"/>
          <w:szCs w:val="16"/>
        </w:rPr>
      </w:pPr>
      <w:r w:rsidDel="00000000" w:rsidR="00000000" w:rsidRPr="00000000">
        <w:rPr>
          <w:rtl w:val="0"/>
        </w:rPr>
      </w:r>
    </w:p>
    <w:tbl>
      <w:tblPr>
        <w:tblStyle w:val="Table35"/>
        <w:tblW w:w="14400.0" w:type="dxa"/>
        <w:jc w:val="left"/>
        <w:tblLayout w:type="fixed"/>
        <w:tblLook w:val="0600"/>
      </w:tblPr>
      <w:tblGrid>
        <w:gridCol w:w="1170"/>
        <w:gridCol w:w="13230"/>
        <w:tblGridChange w:id="0">
          <w:tblGrid>
            <w:gridCol w:w="1170"/>
            <w:gridCol w:w="13230"/>
          </w:tblGrid>
        </w:tblGridChange>
      </w:tblGrid>
      <w:tr>
        <w:trPr>
          <w:cantSplit w:val="0"/>
          <w:tblHeader w:val="0"/>
        </w:trPr>
        <w:tc>
          <w:tcPr>
            <w:tcBorders>
              <w:top w:color="000000" w:space="0" w:sz="0" w:val="nil"/>
              <w:left w:color="000000" w:space="0" w:sz="0" w:val="nil"/>
              <w:bottom w:color="f3f3f3" w:space="0" w:sz="4" w:val="single"/>
              <w:right w:color="000000" w:space="0" w:sz="0" w:val="nil"/>
            </w:tcBorders>
            <w:shd w:fill="f3f3f3" w:val="clear"/>
            <w:tcMar>
              <w:top w:w="43.2" w:type="dxa"/>
              <w:left w:w="43.2" w:type="dxa"/>
              <w:bottom w:w="43.2" w:type="dxa"/>
              <w:right w:w="43.2" w:type="dxa"/>
            </w:tcMar>
            <w:vAlign w:val="center"/>
          </w:tcPr>
          <w:p w:rsidR="00000000" w:rsidDel="00000000" w:rsidP="00000000" w:rsidRDefault="00000000" w:rsidRPr="00000000" w14:paraId="000001FC">
            <w:pPr>
              <w:pageBreakBefore w:val="0"/>
              <w:jc w:val="center"/>
              <w:rPr>
                <w:b w:val="1"/>
              </w:rPr>
            </w:pPr>
            <w:r w:rsidDel="00000000" w:rsidR="00000000" w:rsidRPr="00000000">
              <w:rPr>
                <w:b w:val="1"/>
              </w:rPr>
              <w:drawing>
                <wp:inline distB="114300" distT="114300" distL="114300" distR="114300">
                  <wp:extent cx="262890" cy="262890"/>
                  <wp:effectExtent b="0" l="0" r="0" t="0"/>
                  <wp:docPr id="30"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262890" cy="262890"/>
                          </a:xfrm>
                          <a:prstGeom prst="rect"/>
                          <a:ln/>
                        </pic:spPr>
                      </pic:pic>
                    </a:graphicData>
                  </a:graphic>
                </wp:inline>
              </w:drawing>
            </w:r>
            <w:r w:rsidDel="00000000" w:rsidR="00000000" w:rsidRPr="00000000">
              <w:rPr>
                <w:rtl w:val="0"/>
              </w:rPr>
            </w:r>
          </w:p>
          <w:p w:rsidR="00000000" w:rsidDel="00000000" w:rsidP="00000000" w:rsidRDefault="00000000" w:rsidRPr="00000000" w14:paraId="000001FD">
            <w:pPr>
              <w:pageBreakBefore w:val="0"/>
              <w:jc w:val="center"/>
              <w:rPr>
                <w:i w:val="1"/>
              </w:rPr>
            </w:pPr>
            <w:r w:rsidDel="00000000" w:rsidR="00000000" w:rsidRPr="00000000">
              <w:rPr>
                <w:b w:val="1"/>
                <w:rtl w:val="0"/>
              </w:rPr>
              <w:t xml:space="preserve">AA-1</w:t>
            </w:r>
            <w:r w:rsidDel="00000000" w:rsidR="00000000" w:rsidRPr="00000000">
              <w:rPr>
                <w:rtl w:val="0"/>
              </w:rPr>
            </w:r>
          </w:p>
        </w:tc>
        <w:tc>
          <w:tcPr>
            <w:tcBorders>
              <w:top w:color="000000" w:space="0" w:sz="0" w:val="nil"/>
              <w:left w:color="000000" w:space="0" w:sz="0" w:val="nil"/>
              <w:bottom w:color="f3f3f3" w:space="0" w:sz="4" w:val="single"/>
              <w:right w:color="000000" w:space="0" w:sz="0" w:val="nil"/>
            </w:tcBorders>
            <w:shd w:fill="auto" w:val="clear"/>
            <w:tcMar>
              <w:top w:w="43.2" w:type="dxa"/>
              <w:left w:w="43.2" w:type="dxa"/>
              <w:bottom w:w="43.2" w:type="dxa"/>
              <w:right w:w="43.2" w:type="dxa"/>
            </w:tcMar>
            <w:vAlign w:val="center"/>
          </w:tcPr>
          <w:p w:rsidR="00000000" w:rsidDel="00000000" w:rsidP="00000000" w:rsidRDefault="00000000" w:rsidRPr="00000000" w14:paraId="000001FE">
            <w:pPr>
              <w:pageBreakBefore w:val="0"/>
              <w:rPr/>
            </w:pPr>
            <w:r w:rsidDel="00000000" w:rsidR="00000000" w:rsidRPr="00000000">
              <w:rPr>
                <w:rtl w:val="0"/>
              </w:rPr>
              <w:t xml:space="preserve">Continue building a culture of digital collaboration and connected digital relationships that allow administrators to support and encourage the use of digital tools by staff for professional learning</w:t>
            </w:r>
          </w:p>
        </w:tc>
      </w:tr>
      <w:tr>
        <w:trPr>
          <w:cantSplit w:val="0"/>
          <w:tblHeader w:val="0"/>
        </w:trPr>
        <w:tc>
          <w:tcPr>
            <w:tcBorders>
              <w:top w:color="f3f3f3" w:space="0" w:sz="4" w:val="single"/>
              <w:left w:color="000000" w:space="0" w:sz="0" w:val="nil"/>
              <w:bottom w:color="f3f3f3" w:space="0" w:sz="4" w:val="single"/>
              <w:right w:color="000000" w:space="0" w:sz="0" w:val="nil"/>
            </w:tcBorders>
            <w:shd w:fill="efefef" w:val="clear"/>
            <w:tcMar>
              <w:top w:w="72.0" w:type="dxa"/>
              <w:left w:w="72.0" w:type="dxa"/>
              <w:bottom w:w="72.0" w:type="dxa"/>
              <w:right w:w="72.0" w:type="dxa"/>
            </w:tcMar>
            <w:vAlign w:val="center"/>
          </w:tcPr>
          <w:p w:rsidR="00000000" w:rsidDel="00000000" w:rsidP="00000000" w:rsidRDefault="00000000" w:rsidRPr="00000000" w14:paraId="000001FF">
            <w:pPr>
              <w:jc w:val="center"/>
              <w:rPr>
                <w:b w:val="1"/>
              </w:rPr>
            </w:pPr>
            <w:r w:rsidDel="00000000" w:rsidR="00000000" w:rsidRPr="00000000">
              <w:rPr>
                <w:b w:val="1"/>
              </w:rPr>
              <w:drawing>
                <wp:inline distB="114300" distT="114300" distL="114300" distR="114300">
                  <wp:extent cx="262890" cy="262890"/>
                  <wp:effectExtent b="0" l="0" r="0" t="0"/>
                  <wp:docPr id="41"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262890" cy="262890"/>
                          </a:xfrm>
                          <a:prstGeom prst="rect"/>
                          <a:ln/>
                        </pic:spPr>
                      </pic:pic>
                    </a:graphicData>
                  </a:graphic>
                </wp:inline>
              </w:drawing>
            </w:r>
            <w:r w:rsidDel="00000000" w:rsidR="00000000" w:rsidRPr="00000000">
              <w:rPr>
                <w:rtl w:val="0"/>
              </w:rPr>
            </w:r>
          </w:p>
          <w:p w:rsidR="00000000" w:rsidDel="00000000" w:rsidP="00000000" w:rsidRDefault="00000000" w:rsidRPr="00000000" w14:paraId="00000200">
            <w:pPr>
              <w:jc w:val="center"/>
              <w:rPr>
                <w:b w:val="1"/>
              </w:rPr>
            </w:pPr>
            <w:r w:rsidDel="00000000" w:rsidR="00000000" w:rsidRPr="00000000">
              <w:rPr>
                <w:b w:val="1"/>
                <w:rtl w:val="0"/>
              </w:rPr>
              <w:t xml:space="preserve">AA-2</w:t>
            </w:r>
          </w:p>
        </w:tc>
        <w:tc>
          <w:tcPr>
            <w:tcBorders>
              <w:top w:color="f3f3f3" w:space="0" w:sz="4" w:val="single"/>
              <w:left w:color="000000" w:space="0" w:sz="0" w:val="nil"/>
              <w:bottom w:color="f3f3f3" w:space="0" w:sz="4" w:val="single"/>
              <w:right w:color="000000" w:space="0" w:sz="0" w:val="nil"/>
            </w:tcBorders>
            <w:shd w:fill="auto" w:val="clear"/>
            <w:tcMar>
              <w:top w:w="72.0" w:type="dxa"/>
              <w:left w:w="72.0" w:type="dxa"/>
              <w:bottom w:w="72.0" w:type="dxa"/>
              <w:right w:w="72.0" w:type="dxa"/>
            </w:tcMar>
            <w:vAlign w:val="center"/>
          </w:tcPr>
          <w:p w:rsidR="00000000" w:rsidDel="00000000" w:rsidP="00000000" w:rsidRDefault="00000000" w:rsidRPr="00000000" w14:paraId="00000201">
            <w:pPr>
              <w:pageBreakBefore w:val="0"/>
              <w:rPr/>
            </w:pPr>
            <w:r w:rsidDel="00000000" w:rsidR="00000000" w:rsidRPr="00000000">
              <w:rPr>
                <w:rtl w:val="0"/>
              </w:rPr>
              <w:t xml:space="preserve">Continue to promote and support the design and implementation of coaching models as a high-quality professional learning strategy (digital learning coach network, STLP coach network, etc)</w:t>
            </w:r>
          </w:p>
        </w:tc>
      </w:tr>
      <w:tr>
        <w:trPr>
          <w:cantSplit w:val="0"/>
          <w:tblHeader w:val="0"/>
        </w:trPr>
        <w:tc>
          <w:tcPr>
            <w:tcBorders>
              <w:top w:color="f3f3f3" w:space="0" w:sz="4" w:val="single"/>
              <w:left w:color="000000" w:space="0" w:sz="0" w:val="nil"/>
              <w:bottom w:color="f3f3f3" w:space="0" w:sz="4" w:val="single"/>
              <w:right w:color="000000" w:space="0" w:sz="0" w:val="nil"/>
            </w:tcBorders>
            <w:shd w:fill="efefef" w:val="clear"/>
            <w:tcMar>
              <w:top w:w="72.0" w:type="dxa"/>
              <w:left w:w="72.0" w:type="dxa"/>
              <w:bottom w:w="72.0" w:type="dxa"/>
              <w:right w:w="72.0" w:type="dxa"/>
            </w:tcMar>
            <w:vAlign w:val="center"/>
          </w:tcPr>
          <w:p w:rsidR="00000000" w:rsidDel="00000000" w:rsidP="00000000" w:rsidRDefault="00000000" w:rsidRPr="00000000" w14:paraId="00000202">
            <w:pPr>
              <w:jc w:val="center"/>
              <w:rPr>
                <w:b w:val="1"/>
              </w:rPr>
            </w:pPr>
            <w:r w:rsidDel="00000000" w:rsidR="00000000" w:rsidRPr="00000000">
              <w:rPr>
                <w:b w:val="1"/>
              </w:rPr>
              <w:drawing>
                <wp:inline distB="114300" distT="114300" distL="114300" distR="114300">
                  <wp:extent cx="279559" cy="279559"/>
                  <wp:effectExtent b="0" l="0" r="0" t="0"/>
                  <wp:docPr id="23"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279559" cy="279559"/>
                          </a:xfrm>
                          <a:prstGeom prst="rect"/>
                          <a:ln/>
                        </pic:spPr>
                      </pic:pic>
                    </a:graphicData>
                  </a:graphic>
                </wp:inline>
              </w:drawing>
            </w:r>
            <w:r w:rsidDel="00000000" w:rsidR="00000000" w:rsidRPr="00000000">
              <w:rPr>
                <w:rtl w:val="0"/>
              </w:rPr>
            </w:r>
          </w:p>
          <w:p w:rsidR="00000000" w:rsidDel="00000000" w:rsidP="00000000" w:rsidRDefault="00000000" w:rsidRPr="00000000" w14:paraId="00000203">
            <w:pPr>
              <w:pageBreakBefore w:val="0"/>
              <w:jc w:val="center"/>
              <w:rPr/>
            </w:pPr>
            <w:r w:rsidDel="00000000" w:rsidR="00000000" w:rsidRPr="00000000">
              <w:rPr>
                <w:b w:val="1"/>
                <w:rtl w:val="0"/>
              </w:rPr>
              <w:t xml:space="preserve">GO-1</w:t>
            </w:r>
            <w:r w:rsidDel="00000000" w:rsidR="00000000" w:rsidRPr="00000000">
              <w:rPr>
                <w:rtl w:val="0"/>
              </w:rPr>
            </w:r>
          </w:p>
        </w:tc>
        <w:tc>
          <w:tcPr>
            <w:tcBorders>
              <w:top w:color="f3f3f3" w:space="0" w:sz="4" w:val="single"/>
              <w:left w:color="000000" w:space="0" w:sz="0" w:val="nil"/>
              <w:bottom w:color="f3f3f3" w:space="0" w:sz="4" w:val="single"/>
              <w:right w:color="000000" w:space="0" w:sz="0" w:val="nil"/>
            </w:tcBorders>
            <w:shd w:fill="auto" w:val="clear"/>
            <w:tcMar>
              <w:top w:w="72.0" w:type="dxa"/>
              <w:left w:w="72.0" w:type="dxa"/>
              <w:bottom w:w="72.0" w:type="dxa"/>
              <w:right w:w="72.0" w:type="dxa"/>
            </w:tcMar>
            <w:vAlign w:val="center"/>
          </w:tcPr>
          <w:p w:rsidR="00000000" w:rsidDel="00000000" w:rsidP="00000000" w:rsidRDefault="00000000" w:rsidRPr="00000000" w14:paraId="00000204">
            <w:pPr>
              <w:pageBreakBefore w:val="0"/>
              <w:rPr/>
            </w:pPr>
            <w:r w:rsidDel="00000000" w:rsidR="00000000" w:rsidRPr="00000000">
              <w:rPr>
                <w:rtl w:val="0"/>
              </w:rPr>
              <w:t xml:space="preserve">Provide districts with guidance and support to determine the learning needs of teachers resulting in high-quality professional learning opportunities related to digital curriculum and learning tools</w:t>
            </w:r>
          </w:p>
        </w:tc>
      </w:tr>
    </w:tbl>
    <w:p w:rsidR="00000000" w:rsidDel="00000000" w:rsidP="00000000" w:rsidRDefault="00000000" w:rsidRPr="00000000" w14:paraId="00000205">
      <w:pPr>
        <w:pageBreakBefore w:val="0"/>
        <w:spacing w:after="160" w:lineRule="auto"/>
        <w:rPr>
          <w:sz w:val="24"/>
          <w:szCs w:val="24"/>
        </w:rPr>
      </w:pPr>
      <w:r w:rsidDel="00000000" w:rsidR="00000000" w:rsidRPr="00000000">
        <w:rPr>
          <w:rtl w:val="0"/>
        </w:rPr>
      </w:r>
    </w:p>
    <w:tbl>
      <w:tblPr>
        <w:tblStyle w:val="Table36"/>
        <w:tblW w:w="14340.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2925"/>
        <w:gridCol w:w="1440"/>
        <w:gridCol w:w="1905"/>
        <w:gridCol w:w="1755"/>
        <w:gridCol w:w="1365"/>
        <w:gridCol w:w="3480"/>
        <w:tblGridChange w:id="0">
          <w:tblGrid>
            <w:gridCol w:w="1470"/>
            <w:gridCol w:w="2925"/>
            <w:gridCol w:w="1440"/>
            <w:gridCol w:w="1905"/>
            <w:gridCol w:w="1755"/>
            <w:gridCol w:w="1365"/>
            <w:gridCol w:w="3480"/>
          </w:tblGrid>
        </w:tblGridChange>
      </w:tblGrid>
      <w:tr>
        <w:trPr>
          <w:cantSplit w:val="0"/>
          <w:tblHeader w:val="0"/>
        </w:trPr>
        <w:tc>
          <w:tcPr>
            <w:shd w:fill="999999" w:val="clear"/>
            <w:tcMar>
              <w:top w:w="100.0" w:type="dxa"/>
              <w:left w:w="100.0" w:type="dxa"/>
              <w:bottom w:w="100.0" w:type="dxa"/>
              <w:right w:w="100.0" w:type="dxa"/>
            </w:tcMar>
            <w:vAlign w:val="top"/>
          </w:tcPr>
          <w:p w:rsidR="00000000" w:rsidDel="00000000" w:rsidP="00000000" w:rsidRDefault="00000000" w:rsidRPr="00000000" w14:paraId="00000206">
            <w:pPr>
              <w:pageBreakBefore w:val="0"/>
              <w:widowControl w:val="0"/>
              <w:spacing w:line="240" w:lineRule="auto"/>
              <w:rPr>
                <w:color w:val="ffffff"/>
                <w:sz w:val="20"/>
                <w:szCs w:val="20"/>
              </w:rPr>
            </w:pPr>
            <w:r w:rsidDel="00000000" w:rsidR="00000000" w:rsidRPr="00000000">
              <w:rPr>
                <w:color w:val="ffffff"/>
                <w:sz w:val="20"/>
                <w:szCs w:val="20"/>
                <w:rtl w:val="0"/>
              </w:rPr>
              <w:t xml:space="preserve">KETS AA or GO</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07">
            <w:pPr>
              <w:pageBreakBefore w:val="0"/>
              <w:widowControl w:val="0"/>
              <w:spacing w:line="240" w:lineRule="auto"/>
              <w:rPr>
                <w:color w:val="ffffff"/>
                <w:sz w:val="20"/>
                <w:szCs w:val="20"/>
              </w:rPr>
            </w:pPr>
            <w:r w:rsidDel="00000000" w:rsidR="00000000" w:rsidRPr="00000000">
              <w:rPr>
                <w:color w:val="ffffff"/>
                <w:sz w:val="20"/>
                <w:szCs w:val="20"/>
                <w:rtl w:val="0"/>
              </w:rPr>
              <w:t xml:space="preserve">Strategy/Action Item</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08">
            <w:pPr>
              <w:pageBreakBefore w:val="0"/>
              <w:widowControl w:val="0"/>
              <w:spacing w:line="240" w:lineRule="auto"/>
              <w:rPr>
                <w:color w:val="ffffff"/>
                <w:sz w:val="20"/>
                <w:szCs w:val="20"/>
              </w:rPr>
            </w:pPr>
            <w:r w:rsidDel="00000000" w:rsidR="00000000" w:rsidRPr="00000000">
              <w:rPr>
                <w:color w:val="ffffff"/>
                <w:sz w:val="20"/>
                <w:szCs w:val="20"/>
                <w:rtl w:val="0"/>
              </w:rPr>
              <w:t xml:space="preserve">Person(s) Involved</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09">
            <w:pPr>
              <w:pageBreakBefore w:val="0"/>
              <w:widowControl w:val="0"/>
              <w:spacing w:line="240" w:lineRule="auto"/>
              <w:rPr>
                <w:color w:val="ffffff"/>
                <w:sz w:val="20"/>
                <w:szCs w:val="20"/>
              </w:rPr>
            </w:pPr>
            <w:r w:rsidDel="00000000" w:rsidR="00000000" w:rsidRPr="00000000">
              <w:rPr>
                <w:color w:val="ffffff"/>
                <w:sz w:val="20"/>
                <w:szCs w:val="20"/>
                <w:rtl w:val="0"/>
              </w:rPr>
              <w:t xml:space="preserve">Anticipated Timeframe</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0A">
            <w:pPr>
              <w:pageBreakBefore w:val="0"/>
              <w:widowControl w:val="0"/>
              <w:spacing w:line="240" w:lineRule="auto"/>
              <w:rPr>
                <w:color w:val="ffffff"/>
                <w:sz w:val="20"/>
                <w:szCs w:val="20"/>
              </w:rPr>
            </w:pPr>
            <w:r w:rsidDel="00000000" w:rsidR="00000000" w:rsidRPr="00000000">
              <w:rPr>
                <w:color w:val="ffffff"/>
                <w:sz w:val="20"/>
                <w:szCs w:val="20"/>
                <w:rtl w:val="0"/>
              </w:rPr>
              <w:t xml:space="preserve">Anticipated Funding Source</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0B">
            <w:pPr>
              <w:pageBreakBefore w:val="0"/>
              <w:widowControl w:val="0"/>
              <w:spacing w:line="240" w:lineRule="auto"/>
              <w:rPr>
                <w:color w:val="ffffff"/>
                <w:sz w:val="20"/>
                <w:szCs w:val="20"/>
              </w:rPr>
            </w:pPr>
            <w:r w:rsidDel="00000000" w:rsidR="00000000" w:rsidRPr="00000000">
              <w:rPr>
                <w:color w:val="ffffff"/>
                <w:sz w:val="20"/>
                <w:szCs w:val="20"/>
                <w:rtl w:val="0"/>
              </w:rPr>
              <w:t xml:space="preserve">Anticipated Funding Amount</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0C">
            <w:pPr>
              <w:pageBreakBefore w:val="0"/>
              <w:widowControl w:val="0"/>
              <w:spacing w:line="240" w:lineRule="auto"/>
              <w:rPr>
                <w:color w:val="ffffff"/>
                <w:sz w:val="20"/>
                <w:szCs w:val="20"/>
              </w:rPr>
            </w:pPr>
            <w:r w:rsidDel="00000000" w:rsidR="00000000" w:rsidRPr="00000000">
              <w:rPr>
                <w:color w:val="ffffff"/>
                <w:sz w:val="20"/>
                <w:szCs w:val="20"/>
                <w:rtl w:val="0"/>
              </w:rPr>
              <w:t xml:space="preserve">How will you know this is successful?  (including metrics) </w:t>
            </w:r>
          </w:p>
        </w:tc>
      </w:tr>
      <w:tr>
        <w:trPr>
          <w:cantSplit w:val="0"/>
          <w:tblHeader w:val="0"/>
        </w:trPr>
        <w:tc>
          <w:tcPr/>
          <w:p w:rsidR="00000000" w:rsidDel="00000000" w:rsidP="00000000" w:rsidRDefault="00000000" w:rsidRPr="00000000" w14:paraId="0000020D">
            <w:pPr>
              <w:widowControl w:val="0"/>
              <w:spacing w:line="240" w:lineRule="auto"/>
              <w:rPr>
                <w:sz w:val="20"/>
                <w:szCs w:val="20"/>
              </w:rPr>
            </w:pPr>
            <w:r w:rsidDel="00000000" w:rsidR="00000000" w:rsidRPr="00000000">
              <w:rPr>
                <w:sz w:val="20"/>
                <w:szCs w:val="20"/>
                <w:rtl w:val="0"/>
              </w:rPr>
              <w:t xml:space="preserve">AA1</w:t>
            </w:r>
          </w:p>
        </w:tc>
        <w:tc>
          <w:tcPr/>
          <w:p w:rsidR="00000000" w:rsidDel="00000000" w:rsidP="00000000" w:rsidRDefault="00000000" w:rsidRPr="00000000" w14:paraId="0000020E">
            <w:pPr>
              <w:widowControl w:val="0"/>
              <w:spacing w:line="240" w:lineRule="auto"/>
              <w:rPr>
                <w:sz w:val="20"/>
                <w:szCs w:val="20"/>
              </w:rPr>
            </w:pPr>
            <w:r w:rsidDel="00000000" w:rsidR="00000000" w:rsidRPr="00000000">
              <w:rPr>
                <w:sz w:val="20"/>
                <w:szCs w:val="20"/>
                <w:rtl w:val="0"/>
              </w:rPr>
              <w:t xml:space="preserve">Provide Google Apps and</w:t>
            </w:r>
          </w:p>
          <w:p w:rsidR="00000000" w:rsidDel="00000000" w:rsidP="00000000" w:rsidRDefault="00000000" w:rsidRPr="00000000" w14:paraId="0000020F">
            <w:pPr>
              <w:widowControl w:val="0"/>
              <w:spacing w:line="240" w:lineRule="auto"/>
              <w:rPr>
                <w:sz w:val="20"/>
                <w:szCs w:val="20"/>
              </w:rPr>
            </w:pPr>
            <w:r w:rsidDel="00000000" w:rsidR="00000000" w:rsidRPr="00000000">
              <w:rPr>
                <w:sz w:val="20"/>
                <w:szCs w:val="20"/>
                <w:rtl w:val="0"/>
              </w:rPr>
              <w:t xml:space="preserve">web-based instructional</w:t>
            </w:r>
          </w:p>
          <w:p w:rsidR="00000000" w:rsidDel="00000000" w:rsidP="00000000" w:rsidRDefault="00000000" w:rsidRPr="00000000" w14:paraId="00000210">
            <w:pPr>
              <w:widowControl w:val="0"/>
              <w:spacing w:line="240" w:lineRule="auto"/>
              <w:rPr>
                <w:sz w:val="20"/>
                <w:szCs w:val="20"/>
              </w:rPr>
            </w:pPr>
            <w:r w:rsidDel="00000000" w:rsidR="00000000" w:rsidRPr="00000000">
              <w:rPr>
                <w:sz w:val="20"/>
                <w:szCs w:val="20"/>
                <w:rtl w:val="0"/>
              </w:rPr>
              <w:t xml:space="preserve">tools training through</w:t>
            </w:r>
          </w:p>
          <w:p w:rsidR="00000000" w:rsidDel="00000000" w:rsidP="00000000" w:rsidRDefault="00000000" w:rsidRPr="00000000" w14:paraId="00000211">
            <w:pPr>
              <w:widowControl w:val="0"/>
              <w:spacing w:line="240" w:lineRule="auto"/>
              <w:rPr>
                <w:sz w:val="20"/>
                <w:szCs w:val="20"/>
              </w:rPr>
            </w:pPr>
            <w:r w:rsidDel="00000000" w:rsidR="00000000" w:rsidRPr="00000000">
              <w:rPr>
                <w:sz w:val="20"/>
                <w:szCs w:val="20"/>
                <w:rtl w:val="0"/>
              </w:rPr>
              <w:t xml:space="preserve">certified Google</w:t>
            </w:r>
          </w:p>
          <w:p w:rsidR="00000000" w:rsidDel="00000000" w:rsidP="00000000" w:rsidRDefault="00000000" w:rsidRPr="00000000" w14:paraId="00000212">
            <w:pPr>
              <w:widowControl w:val="0"/>
              <w:spacing w:line="240" w:lineRule="auto"/>
              <w:rPr>
                <w:sz w:val="20"/>
                <w:szCs w:val="20"/>
              </w:rPr>
            </w:pPr>
            <w:r w:rsidDel="00000000" w:rsidR="00000000" w:rsidRPr="00000000">
              <w:rPr>
                <w:sz w:val="20"/>
                <w:szCs w:val="20"/>
                <w:rtl w:val="0"/>
              </w:rPr>
              <w:t xml:space="preserve">Education staff.</w:t>
            </w:r>
          </w:p>
          <w:p w:rsidR="00000000" w:rsidDel="00000000" w:rsidP="00000000" w:rsidRDefault="00000000" w:rsidRPr="00000000" w14:paraId="00000213">
            <w:pPr>
              <w:widowControl w:val="0"/>
              <w:spacing w:line="240" w:lineRule="auto"/>
              <w:rPr>
                <w:sz w:val="20"/>
                <w:szCs w:val="20"/>
              </w:rPr>
            </w:pPr>
            <w:r w:rsidDel="00000000" w:rsidR="00000000" w:rsidRPr="00000000">
              <w:rPr>
                <w:rtl w:val="0"/>
              </w:rPr>
            </w:r>
          </w:p>
        </w:tc>
        <w:tc>
          <w:tcPr/>
          <w:p w:rsidR="00000000" w:rsidDel="00000000" w:rsidP="00000000" w:rsidRDefault="00000000" w:rsidRPr="00000000" w14:paraId="00000214">
            <w:pPr>
              <w:widowControl w:val="0"/>
              <w:spacing w:line="240" w:lineRule="auto"/>
              <w:rPr>
                <w:sz w:val="20"/>
                <w:szCs w:val="20"/>
              </w:rPr>
            </w:pPr>
            <w:r w:rsidDel="00000000" w:rsidR="00000000" w:rsidRPr="00000000">
              <w:rPr>
                <w:sz w:val="20"/>
                <w:szCs w:val="20"/>
                <w:rtl w:val="0"/>
              </w:rPr>
              <w:t xml:space="preserve">Digital Learning</w:t>
            </w:r>
          </w:p>
          <w:p w:rsidR="00000000" w:rsidDel="00000000" w:rsidP="00000000" w:rsidRDefault="00000000" w:rsidRPr="00000000" w14:paraId="00000215">
            <w:pPr>
              <w:widowControl w:val="0"/>
              <w:spacing w:line="240" w:lineRule="auto"/>
              <w:rPr>
                <w:sz w:val="20"/>
                <w:szCs w:val="20"/>
              </w:rPr>
            </w:pPr>
            <w:r w:rsidDel="00000000" w:rsidR="00000000" w:rsidRPr="00000000">
              <w:rPr>
                <w:sz w:val="20"/>
                <w:szCs w:val="20"/>
                <w:rtl w:val="0"/>
              </w:rPr>
              <w:t xml:space="preserve">Coach ,</w:t>
            </w:r>
          </w:p>
          <w:p w:rsidR="00000000" w:rsidDel="00000000" w:rsidP="00000000" w:rsidRDefault="00000000" w:rsidRPr="00000000" w14:paraId="00000216">
            <w:pPr>
              <w:widowControl w:val="0"/>
              <w:spacing w:line="240" w:lineRule="auto"/>
              <w:rPr>
                <w:sz w:val="20"/>
                <w:szCs w:val="20"/>
              </w:rPr>
            </w:pPr>
            <w:r w:rsidDel="00000000" w:rsidR="00000000" w:rsidRPr="00000000">
              <w:rPr>
                <w:sz w:val="20"/>
                <w:szCs w:val="20"/>
                <w:rtl w:val="0"/>
              </w:rPr>
              <w:t xml:space="preserve">DTC/CIO, TRM,</w:t>
            </w:r>
          </w:p>
          <w:p w:rsidR="00000000" w:rsidDel="00000000" w:rsidP="00000000" w:rsidRDefault="00000000" w:rsidRPr="00000000" w14:paraId="00000217">
            <w:pPr>
              <w:widowControl w:val="0"/>
              <w:spacing w:line="240" w:lineRule="auto"/>
              <w:rPr>
                <w:sz w:val="20"/>
                <w:szCs w:val="20"/>
              </w:rPr>
            </w:pPr>
            <w:r w:rsidDel="00000000" w:rsidR="00000000" w:rsidRPr="00000000">
              <w:rPr>
                <w:sz w:val="20"/>
                <w:szCs w:val="20"/>
                <w:rtl w:val="0"/>
              </w:rPr>
              <w:t xml:space="preserve">Media</w:t>
            </w:r>
          </w:p>
          <w:p w:rsidR="00000000" w:rsidDel="00000000" w:rsidP="00000000" w:rsidRDefault="00000000" w:rsidRPr="00000000" w14:paraId="00000218">
            <w:pPr>
              <w:widowControl w:val="0"/>
              <w:spacing w:line="240" w:lineRule="auto"/>
              <w:rPr>
                <w:sz w:val="20"/>
                <w:szCs w:val="20"/>
              </w:rPr>
            </w:pPr>
            <w:r w:rsidDel="00000000" w:rsidR="00000000" w:rsidRPr="00000000">
              <w:rPr>
                <w:sz w:val="20"/>
                <w:szCs w:val="20"/>
                <w:rtl w:val="0"/>
              </w:rPr>
              <w:t xml:space="preserve">Specialist</w:t>
            </w:r>
          </w:p>
        </w:tc>
        <w:tc>
          <w:tcPr/>
          <w:p w:rsidR="00000000" w:rsidDel="00000000" w:rsidP="00000000" w:rsidRDefault="00000000" w:rsidRPr="00000000" w14:paraId="00000219">
            <w:pPr>
              <w:widowControl w:val="0"/>
              <w:spacing w:line="240" w:lineRule="auto"/>
              <w:rPr>
                <w:sz w:val="20"/>
                <w:szCs w:val="20"/>
              </w:rPr>
            </w:pPr>
            <w:r w:rsidDel="00000000" w:rsidR="00000000" w:rsidRPr="00000000">
              <w:rPr>
                <w:sz w:val="20"/>
                <w:szCs w:val="20"/>
                <w:rtl w:val="0"/>
              </w:rPr>
              <w:t xml:space="preserve">Ongoing Always</w:t>
            </w:r>
          </w:p>
        </w:tc>
        <w:tc>
          <w:tcPr/>
          <w:p w:rsidR="00000000" w:rsidDel="00000000" w:rsidP="00000000" w:rsidRDefault="00000000" w:rsidRPr="00000000" w14:paraId="0000021A">
            <w:pPr>
              <w:widowControl w:val="0"/>
              <w:spacing w:line="240" w:lineRule="auto"/>
              <w:rPr>
                <w:sz w:val="20"/>
                <w:szCs w:val="20"/>
              </w:rPr>
            </w:pPr>
            <w:r w:rsidDel="00000000" w:rsidR="00000000" w:rsidRPr="00000000">
              <w:rPr>
                <w:sz w:val="20"/>
                <w:szCs w:val="20"/>
                <w:rtl w:val="0"/>
              </w:rPr>
              <w:t xml:space="preserve">General Funds</w:t>
            </w:r>
          </w:p>
          <w:p w:rsidR="00000000" w:rsidDel="00000000" w:rsidP="00000000" w:rsidRDefault="00000000" w:rsidRPr="00000000" w14:paraId="0000021B">
            <w:pPr>
              <w:widowControl w:val="0"/>
              <w:spacing w:line="240" w:lineRule="auto"/>
              <w:rPr>
                <w:sz w:val="20"/>
                <w:szCs w:val="20"/>
              </w:rPr>
            </w:pPr>
            <w:r w:rsidDel="00000000" w:rsidR="00000000" w:rsidRPr="00000000">
              <w:rPr>
                <w:sz w:val="20"/>
                <w:szCs w:val="20"/>
                <w:rtl w:val="0"/>
              </w:rPr>
              <w:t xml:space="preserve">Technology Funds</w:t>
            </w:r>
          </w:p>
        </w:tc>
        <w:tc>
          <w:tcPr/>
          <w:p w:rsidR="00000000" w:rsidDel="00000000" w:rsidP="00000000" w:rsidRDefault="00000000" w:rsidRPr="00000000" w14:paraId="0000021C">
            <w:pPr>
              <w:widowControl w:val="0"/>
              <w:spacing w:line="240" w:lineRule="auto"/>
              <w:rPr>
                <w:sz w:val="20"/>
                <w:szCs w:val="20"/>
              </w:rPr>
            </w:pPr>
            <w:r w:rsidDel="00000000" w:rsidR="00000000" w:rsidRPr="00000000">
              <w:rPr>
                <w:sz w:val="20"/>
                <w:szCs w:val="20"/>
                <w:rtl w:val="0"/>
              </w:rPr>
              <w:t xml:space="preserve">Cost Included in the Operational Cost of the Technology Department</w:t>
            </w:r>
          </w:p>
        </w:tc>
        <w:tc>
          <w:tcPr/>
          <w:p w:rsidR="00000000" w:rsidDel="00000000" w:rsidP="00000000" w:rsidRDefault="00000000" w:rsidRPr="00000000" w14:paraId="0000021D">
            <w:pPr>
              <w:widowControl w:val="0"/>
              <w:spacing w:line="240" w:lineRule="auto"/>
              <w:rPr>
                <w:sz w:val="20"/>
                <w:szCs w:val="20"/>
              </w:rPr>
            </w:pPr>
            <w:r w:rsidDel="00000000" w:rsidR="00000000" w:rsidRPr="00000000">
              <w:rPr>
                <w:color w:val="0d0d0d"/>
                <w:sz w:val="20"/>
                <w:szCs w:val="20"/>
                <w:rtl w:val="0"/>
              </w:rPr>
              <w:t xml:space="preserve">We aim to expand the use of Google Classroom among our teaching staff as a regular instructional tool. Teachers will have the opportunity to request applications and extensions from the Google Marketplace, enhancing our ability to tailor resources to better meet the specific needs of our district.</w:t>
            </w:r>
            <w:r w:rsidDel="00000000" w:rsidR="00000000" w:rsidRPr="00000000">
              <w:rPr>
                <w:rtl w:val="0"/>
              </w:rPr>
            </w:r>
          </w:p>
        </w:tc>
      </w:tr>
    </w:tbl>
    <w:p w:rsidR="00000000" w:rsidDel="00000000" w:rsidP="00000000" w:rsidRDefault="00000000" w:rsidRPr="00000000" w14:paraId="0000021E">
      <w:pPr>
        <w:pageBreakBefore w:val="0"/>
        <w:spacing w:line="276" w:lineRule="auto"/>
        <w:rPr>
          <w:sz w:val="24"/>
          <w:szCs w:val="24"/>
        </w:rPr>
      </w:pPr>
      <w:r w:rsidDel="00000000" w:rsidR="00000000" w:rsidRPr="00000000">
        <w:rPr>
          <w:rtl w:val="0"/>
        </w:rPr>
      </w:r>
    </w:p>
    <w:p w:rsidR="00000000" w:rsidDel="00000000" w:rsidP="00000000" w:rsidRDefault="00000000" w:rsidRPr="00000000" w14:paraId="0000021F">
      <w:pPr>
        <w:pageBreakBefore w:val="0"/>
        <w:spacing w:after="0" w:line="276" w:lineRule="auto"/>
        <w:rPr>
          <w:sz w:val="24"/>
          <w:szCs w:val="24"/>
        </w:rPr>
        <w:sectPr>
          <w:type w:val="nextPage"/>
          <w:pgSz w:h="12240" w:w="15840" w:orient="landscape"/>
          <w:pgMar w:bottom="720" w:top="720" w:left="720" w:right="720" w:header="144" w:footer="144"/>
        </w:sectPr>
      </w:pPr>
      <w:r w:rsidDel="00000000" w:rsidR="00000000" w:rsidRPr="00000000">
        <w:rPr>
          <w:rtl w:val="0"/>
        </w:rPr>
      </w:r>
    </w:p>
    <w:p w:rsidR="00000000" w:rsidDel="00000000" w:rsidP="00000000" w:rsidRDefault="00000000" w:rsidRPr="00000000" w14:paraId="00000220">
      <w:pPr>
        <w:pageBreakBefore w:val="0"/>
        <w:spacing w:after="0" w:line="276" w:lineRule="auto"/>
        <w:rPr>
          <w:sz w:val="24"/>
          <w:szCs w:val="24"/>
        </w:rPr>
      </w:pPr>
      <w:r w:rsidDel="00000000" w:rsidR="00000000" w:rsidRPr="00000000">
        <w:rPr>
          <w:rtl w:val="0"/>
        </w:rPr>
      </w:r>
    </w:p>
    <w:tbl>
      <w:tblPr>
        <w:tblStyle w:val="Table37"/>
        <w:tblW w:w="13560.0" w:type="dxa"/>
        <w:jc w:val="left"/>
        <w:tblInd w:w="30.0" w:type="dxa"/>
        <w:tblLayout w:type="fixed"/>
        <w:tblLook w:val="0600"/>
      </w:tblPr>
      <w:tblGrid>
        <w:gridCol w:w="855"/>
        <w:gridCol w:w="12705"/>
        <w:tblGridChange w:id="0">
          <w:tblGrid>
            <w:gridCol w:w="855"/>
            <w:gridCol w:w="12705"/>
          </w:tblGrid>
        </w:tblGridChange>
      </w:tblGrid>
      <w:tr>
        <w:trPr>
          <w:cantSplit w:val="0"/>
          <w:trHeight w:val="780" w:hRule="atLeast"/>
          <w:tblHeader w:val="0"/>
        </w:trPr>
        <w:tc>
          <w:tcPr>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221">
            <w:pPr>
              <w:pageBreakBefore w:val="0"/>
              <w:widowControl w:val="0"/>
              <w:spacing w:after="0" w:line="240" w:lineRule="auto"/>
              <w:rPr/>
            </w:pPr>
            <w:r w:rsidDel="00000000" w:rsidR="00000000" w:rsidRPr="00000000">
              <w:rPr>
                <w:b w:val="1"/>
                <w:i w:val="1"/>
                <w:sz w:val="36"/>
                <w:szCs w:val="36"/>
              </w:rPr>
              <w:drawing>
                <wp:inline distB="114300" distT="114300" distL="114300" distR="114300">
                  <wp:extent cx="404813" cy="404813"/>
                  <wp:effectExtent b="0" l="0" r="0" t="0"/>
                  <wp:docPr id="20" name="image4.png"/>
                  <a:graphic>
                    <a:graphicData uri="http://schemas.openxmlformats.org/drawingml/2006/picture">
                      <pic:pic>
                        <pic:nvPicPr>
                          <pic:cNvPr id="0" name="image4.png"/>
                          <pic:cNvPicPr preferRelativeResize="0"/>
                        </pic:nvPicPr>
                        <pic:blipFill>
                          <a:blip r:embed="rId23"/>
                          <a:srcRect b="0" l="0" r="0" t="0"/>
                          <a:stretch>
                            <a:fillRect/>
                          </a:stretch>
                        </pic:blipFill>
                        <pic:spPr>
                          <a:xfrm>
                            <a:off x="0" y="0"/>
                            <a:ext cx="404813" cy="404813"/>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222">
            <w:pPr>
              <w:pStyle w:val="Heading3"/>
              <w:pageBreakBefore w:val="0"/>
              <w:widowControl w:val="0"/>
              <w:spacing w:after="0" w:before="0" w:line="240" w:lineRule="auto"/>
              <w:rPr>
                <w:i w:val="1"/>
              </w:rPr>
            </w:pPr>
            <w:bookmarkStart w:colFirst="0" w:colLast="0" w:name="_optd9pfvo3cl" w:id="14"/>
            <w:bookmarkEnd w:id="14"/>
            <w:r w:rsidDel="00000000" w:rsidR="00000000" w:rsidRPr="00000000">
              <w:rPr>
                <w:i w:val="1"/>
                <w:rtl w:val="0"/>
              </w:rPr>
              <w:t xml:space="preserve">Use of Space &amp; Time </w:t>
            </w:r>
          </w:p>
          <w:p w:rsidR="00000000" w:rsidDel="00000000" w:rsidP="00000000" w:rsidRDefault="00000000" w:rsidRPr="00000000" w14:paraId="00000223">
            <w:pPr>
              <w:pageBreakBefore w:val="0"/>
              <w:widowControl w:val="0"/>
              <w:spacing w:after="0" w:line="240" w:lineRule="auto"/>
              <w:rPr/>
            </w:pPr>
            <w:r w:rsidDel="00000000" w:rsidR="00000000" w:rsidRPr="00000000">
              <w:rPr>
                <w:i w:val="1"/>
                <w:color w:val="666666"/>
                <w:sz w:val="20"/>
                <w:szCs w:val="20"/>
                <w:rtl w:val="0"/>
              </w:rPr>
              <w:t xml:space="preserve">Future Ready Gear</w:t>
            </w:r>
            <w:r w:rsidDel="00000000" w:rsidR="00000000" w:rsidRPr="00000000">
              <w:rPr>
                <w:rtl w:val="0"/>
              </w:rPr>
            </w:r>
          </w:p>
        </w:tc>
      </w:tr>
      <w:tr>
        <w:trPr>
          <w:cantSplit w:val="0"/>
          <w:trHeight w:val="420" w:hRule="atLeast"/>
          <w:tblHeader w:val="0"/>
        </w:trPr>
        <w:tc>
          <w:tcPr>
            <w:gridSpan w:val="2"/>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224">
            <w:pPr>
              <w:pageBreakBefore w:val="0"/>
              <w:widowControl w:val="0"/>
              <w:spacing w:after="0" w:line="240" w:lineRule="auto"/>
              <w:rPr/>
            </w:pPr>
            <w:r w:rsidDel="00000000" w:rsidR="00000000" w:rsidRPr="00000000">
              <w:rPr>
                <w:b w:val="1"/>
                <w:rtl w:val="0"/>
              </w:rPr>
              <w:t xml:space="preserve">KETS GUIDING PRINCIPLE – </w:t>
            </w:r>
            <w:r w:rsidDel="00000000" w:rsidR="00000000" w:rsidRPr="00000000">
              <w:rPr>
                <w:rtl w:val="0"/>
              </w:rPr>
              <w:t xml:space="preserve">The personalized learning environment for students requires reimagining the use of school space and time. Virtual instruction, cloud-based learning tools, digital instructional material, digital collaboration, digital workflows, digital efficiencies, and digital relationships, etc., assist in providing the vehicle for everywhere, all-the-time teaching and learning.</w:t>
            </w:r>
          </w:p>
        </w:tc>
      </w:tr>
    </w:tbl>
    <w:p w:rsidR="00000000" w:rsidDel="00000000" w:rsidP="00000000" w:rsidRDefault="00000000" w:rsidRPr="00000000" w14:paraId="00000226">
      <w:pPr>
        <w:pageBreakBefore w:val="0"/>
        <w:rPr>
          <w:i w:val="1"/>
          <w:sz w:val="16"/>
          <w:szCs w:val="16"/>
        </w:rPr>
      </w:pPr>
      <w:r w:rsidDel="00000000" w:rsidR="00000000" w:rsidRPr="00000000">
        <w:rPr>
          <w:rtl w:val="0"/>
        </w:rPr>
      </w:r>
    </w:p>
    <w:tbl>
      <w:tblPr>
        <w:tblStyle w:val="Table38"/>
        <w:tblW w:w="14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00"/>
        <w:gridCol w:w="7200"/>
        <w:tblGridChange w:id="0">
          <w:tblGrid>
            <w:gridCol w:w="7200"/>
            <w:gridCol w:w="7200"/>
          </w:tblGrid>
        </w:tblGridChange>
      </w:tblGrid>
      <w:tr>
        <w:trPr>
          <w:cantSplit w:val="0"/>
          <w:trHeight w:val="420" w:hRule="atLeast"/>
          <w:tblHeader w:val="0"/>
        </w:trPr>
        <w:tc>
          <w:tcPr>
            <w:gridSpan w:val="2"/>
            <w:tcBorders>
              <w:top w:color="000000" w:space="0" w:sz="0" w:val="nil"/>
              <w:left w:color="000000" w:space="0" w:sz="0" w:val="nil"/>
              <w:bottom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27">
            <w:pPr>
              <w:rPr>
                <w:i w:val="1"/>
                <w:sz w:val="20"/>
                <w:szCs w:val="20"/>
              </w:rPr>
            </w:pPr>
            <w:r w:rsidDel="00000000" w:rsidR="00000000" w:rsidRPr="00000000">
              <w:rPr>
                <w:i w:val="1"/>
                <w:sz w:val="20"/>
                <w:szCs w:val="20"/>
                <w:rtl w:val="0"/>
              </w:rPr>
              <w:t xml:space="preserve">Areas of Emphasis: Acceleration Area (AA) /Growth Opportunity Areas (GO)</w:t>
            </w:r>
          </w:p>
        </w:tc>
      </w:tr>
    </w:tbl>
    <w:p w:rsidR="00000000" w:rsidDel="00000000" w:rsidP="00000000" w:rsidRDefault="00000000" w:rsidRPr="00000000" w14:paraId="00000229">
      <w:pPr>
        <w:pageBreakBefore w:val="0"/>
        <w:rPr>
          <w:i w:val="1"/>
          <w:sz w:val="16"/>
          <w:szCs w:val="16"/>
        </w:rPr>
      </w:pPr>
      <w:r w:rsidDel="00000000" w:rsidR="00000000" w:rsidRPr="00000000">
        <w:rPr>
          <w:rtl w:val="0"/>
        </w:rPr>
      </w:r>
    </w:p>
    <w:tbl>
      <w:tblPr>
        <w:tblStyle w:val="Table39"/>
        <w:tblW w:w="14400.0" w:type="dxa"/>
        <w:jc w:val="left"/>
        <w:tblLayout w:type="fixed"/>
        <w:tblLook w:val="0600"/>
      </w:tblPr>
      <w:tblGrid>
        <w:gridCol w:w="1170"/>
        <w:gridCol w:w="13230"/>
        <w:tblGridChange w:id="0">
          <w:tblGrid>
            <w:gridCol w:w="1170"/>
            <w:gridCol w:w="13230"/>
          </w:tblGrid>
        </w:tblGridChange>
      </w:tblGrid>
      <w:tr>
        <w:trPr>
          <w:cantSplit w:val="0"/>
          <w:tblHeader w:val="0"/>
        </w:trPr>
        <w:tc>
          <w:tcPr>
            <w:tcBorders>
              <w:top w:color="000000" w:space="0" w:sz="0" w:val="nil"/>
              <w:left w:color="000000" w:space="0" w:sz="0" w:val="nil"/>
              <w:bottom w:color="f3f3f3" w:space="0" w:sz="4" w:val="single"/>
              <w:right w:color="000000" w:space="0" w:sz="0" w:val="nil"/>
            </w:tcBorders>
            <w:shd w:fill="f3f3f3" w:val="clear"/>
            <w:tcMar>
              <w:top w:w="43.2" w:type="dxa"/>
              <w:left w:w="43.2" w:type="dxa"/>
              <w:bottom w:w="43.2" w:type="dxa"/>
              <w:right w:w="43.2" w:type="dxa"/>
            </w:tcMar>
            <w:vAlign w:val="center"/>
          </w:tcPr>
          <w:p w:rsidR="00000000" w:rsidDel="00000000" w:rsidP="00000000" w:rsidRDefault="00000000" w:rsidRPr="00000000" w14:paraId="0000022A">
            <w:pPr>
              <w:pageBreakBefore w:val="0"/>
              <w:jc w:val="center"/>
              <w:rPr>
                <w:b w:val="1"/>
              </w:rPr>
            </w:pPr>
            <w:r w:rsidDel="00000000" w:rsidR="00000000" w:rsidRPr="00000000">
              <w:rPr>
                <w:b w:val="1"/>
              </w:rPr>
              <w:drawing>
                <wp:inline distB="114300" distT="114300" distL="114300" distR="114300">
                  <wp:extent cx="262890" cy="262890"/>
                  <wp:effectExtent b="0" l="0" r="0" t="0"/>
                  <wp:docPr id="42"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262890" cy="262890"/>
                          </a:xfrm>
                          <a:prstGeom prst="rect"/>
                          <a:ln/>
                        </pic:spPr>
                      </pic:pic>
                    </a:graphicData>
                  </a:graphic>
                </wp:inline>
              </w:drawing>
            </w:r>
            <w:r w:rsidDel="00000000" w:rsidR="00000000" w:rsidRPr="00000000">
              <w:rPr>
                <w:rtl w:val="0"/>
              </w:rPr>
            </w:r>
          </w:p>
          <w:p w:rsidR="00000000" w:rsidDel="00000000" w:rsidP="00000000" w:rsidRDefault="00000000" w:rsidRPr="00000000" w14:paraId="0000022B">
            <w:pPr>
              <w:pageBreakBefore w:val="0"/>
              <w:jc w:val="center"/>
              <w:rPr>
                <w:i w:val="1"/>
              </w:rPr>
            </w:pPr>
            <w:r w:rsidDel="00000000" w:rsidR="00000000" w:rsidRPr="00000000">
              <w:rPr>
                <w:b w:val="1"/>
                <w:rtl w:val="0"/>
              </w:rPr>
              <w:t xml:space="preserve">AA-1</w:t>
            </w:r>
            <w:r w:rsidDel="00000000" w:rsidR="00000000" w:rsidRPr="00000000">
              <w:rPr>
                <w:rtl w:val="0"/>
              </w:rPr>
            </w:r>
          </w:p>
        </w:tc>
        <w:tc>
          <w:tcPr>
            <w:tcBorders>
              <w:top w:color="000000" w:space="0" w:sz="0" w:val="nil"/>
              <w:left w:color="000000" w:space="0" w:sz="0" w:val="nil"/>
              <w:bottom w:color="f3f3f3" w:space="0" w:sz="4" w:val="single"/>
              <w:right w:color="000000" w:space="0" w:sz="0" w:val="nil"/>
            </w:tcBorders>
            <w:shd w:fill="auto" w:val="clear"/>
            <w:tcMar>
              <w:top w:w="43.2" w:type="dxa"/>
              <w:left w:w="43.2" w:type="dxa"/>
              <w:bottom w:w="43.2" w:type="dxa"/>
              <w:right w:w="43.2" w:type="dxa"/>
            </w:tcMar>
            <w:vAlign w:val="center"/>
          </w:tcPr>
          <w:p w:rsidR="00000000" w:rsidDel="00000000" w:rsidP="00000000" w:rsidRDefault="00000000" w:rsidRPr="00000000" w14:paraId="0000022C">
            <w:pPr>
              <w:pageBreakBefore w:val="0"/>
              <w:rPr/>
            </w:pPr>
            <w:r w:rsidDel="00000000" w:rsidR="00000000" w:rsidRPr="00000000">
              <w:rPr>
                <w:rtl w:val="0"/>
              </w:rPr>
              <w:t xml:space="preserve">Continue to provide guidance, support and resources for districts in the development and application of high-quality online, virtual, and remote learning programs as well as implementation of learning management systems</w:t>
            </w:r>
          </w:p>
        </w:tc>
      </w:tr>
      <w:tr>
        <w:trPr>
          <w:cantSplit w:val="0"/>
          <w:tblHeader w:val="0"/>
        </w:trPr>
        <w:tc>
          <w:tcPr>
            <w:tcBorders>
              <w:top w:color="f3f3f3" w:space="0" w:sz="4" w:val="single"/>
              <w:left w:color="000000" w:space="0" w:sz="0" w:val="nil"/>
              <w:bottom w:color="f3f3f3" w:space="0" w:sz="4" w:val="single"/>
              <w:right w:color="000000" w:space="0" w:sz="0" w:val="nil"/>
            </w:tcBorders>
            <w:shd w:fill="efefef" w:val="clear"/>
            <w:tcMar>
              <w:top w:w="72.0" w:type="dxa"/>
              <w:left w:w="72.0" w:type="dxa"/>
              <w:bottom w:w="72.0" w:type="dxa"/>
              <w:right w:w="72.0" w:type="dxa"/>
            </w:tcMar>
            <w:vAlign w:val="center"/>
          </w:tcPr>
          <w:p w:rsidR="00000000" w:rsidDel="00000000" w:rsidP="00000000" w:rsidRDefault="00000000" w:rsidRPr="00000000" w14:paraId="0000022D">
            <w:pPr>
              <w:pageBreakBefore w:val="0"/>
              <w:jc w:val="center"/>
              <w:rPr/>
            </w:pPr>
            <w:r w:rsidDel="00000000" w:rsidR="00000000" w:rsidRPr="00000000">
              <w:rPr>
                <w:b w:val="1"/>
              </w:rPr>
              <w:drawing>
                <wp:inline distB="114300" distT="114300" distL="114300" distR="114300">
                  <wp:extent cx="279559" cy="279559"/>
                  <wp:effectExtent b="0" l="0" r="0" t="0"/>
                  <wp:docPr id="9"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279559" cy="279559"/>
                          </a:xfrm>
                          <a:prstGeom prst="rect"/>
                          <a:ln/>
                        </pic:spPr>
                      </pic:pic>
                    </a:graphicData>
                  </a:graphic>
                </wp:inline>
              </w:drawing>
            </w:r>
            <w:r w:rsidDel="00000000" w:rsidR="00000000" w:rsidRPr="00000000">
              <w:rPr>
                <w:b w:val="1"/>
                <w:rtl w:val="0"/>
              </w:rPr>
              <w:t xml:space="preserve">GO-1</w:t>
            </w:r>
            <w:r w:rsidDel="00000000" w:rsidR="00000000" w:rsidRPr="00000000">
              <w:rPr>
                <w:rtl w:val="0"/>
              </w:rPr>
            </w:r>
          </w:p>
        </w:tc>
        <w:tc>
          <w:tcPr>
            <w:tcBorders>
              <w:top w:color="f3f3f3" w:space="0" w:sz="4" w:val="single"/>
              <w:left w:color="000000" w:space="0" w:sz="0" w:val="nil"/>
              <w:bottom w:color="f3f3f3" w:space="0" w:sz="4" w:val="single"/>
              <w:right w:color="000000" w:space="0" w:sz="0" w:val="nil"/>
            </w:tcBorders>
            <w:shd w:fill="auto" w:val="clear"/>
            <w:tcMar>
              <w:top w:w="72.0" w:type="dxa"/>
              <w:left w:w="72.0" w:type="dxa"/>
              <w:bottom w:w="72.0" w:type="dxa"/>
              <w:right w:w="72.0" w:type="dxa"/>
            </w:tcMar>
            <w:vAlign w:val="center"/>
          </w:tcPr>
          <w:p w:rsidR="00000000" w:rsidDel="00000000" w:rsidP="00000000" w:rsidRDefault="00000000" w:rsidRPr="00000000" w14:paraId="0000022E">
            <w:pPr>
              <w:pageBreakBefore w:val="0"/>
              <w:spacing w:after="160" w:lineRule="auto"/>
              <w:rPr/>
            </w:pPr>
            <w:r w:rsidDel="00000000" w:rsidR="00000000" w:rsidRPr="00000000">
              <w:rPr>
                <w:rtl w:val="0"/>
              </w:rPr>
              <w:t xml:space="preserve">Educate and support districts in the implementation and facilitation of digital learning tools and portable/mobile technologies that foster everywhere, all-the-time, always on, and ‘always on you’ access for staff and students</w:t>
            </w:r>
          </w:p>
        </w:tc>
      </w:tr>
    </w:tbl>
    <w:p w:rsidR="00000000" w:rsidDel="00000000" w:rsidP="00000000" w:rsidRDefault="00000000" w:rsidRPr="00000000" w14:paraId="0000022F">
      <w:pPr>
        <w:pageBreakBefore w:val="0"/>
        <w:spacing w:after="160" w:lineRule="auto"/>
        <w:rPr>
          <w:sz w:val="24"/>
          <w:szCs w:val="24"/>
        </w:rPr>
      </w:pPr>
      <w:r w:rsidDel="00000000" w:rsidR="00000000" w:rsidRPr="00000000">
        <w:rPr>
          <w:rtl w:val="0"/>
        </w:rPr>
      </w:r>
    </w:p>
    <w:tbl>
      <w:tblPr>
        <w:tblStyle w:val="Table40"/>
        <w:tblW w:w="14340.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2925"/>
        <w:gridCol w:w="1440"/>
        <w:gridCol w:w="1905"/>
        <w:gridCol w:w="1755"/>
        <w:gridCol w:w="1365"/>
        <w:gridCol w:w="3480"/>
        <w:tblGridChange w:id="0">
          <w:tblGrid>
            <w:gridCol w:w="1470"/>
            <w:gridCol w:w="2925"/>
            <w:gridCol w:w="1440"/>
            <w:gridCol w:w="1905"/>
            <w:gridCol w:w="1755"/>
            <w:gridCol w:w="1365"/>
            <w:gridCol w:w="3480"/>
          </w:tblGrid>
        </w:tblGridChange>
      </w:tblGrid>
      <w:tr>
        <w:trPr>
          <w:cantSplit w:val="0"/>
          <w:tblHeader w:val="0"/>
        </w:trPr>
        <w:tc>
          <w:tcPr>
            <w:shd w:fill="999999" w:val="clear"/>
            <w:tcMar>
              <w:top w:w="100.0" w:type="dxa"/>
              <w:left w:w="100.0" w:type="dxa"/>
              <w:bottom w:w="100.0" w:type="dxa"/>
              <w:right w:w="100.0" w:type="dxa"/>
            </w:tcMar>
            <w:vAlign w:val="top"/>
          </w:tcPr>
          <w:p w:rsidR="00000000" w:rsidDel="00000000" w:rsidP="00000000" w:rsidRDefault="00000000" w:rsidRPr="00000000" w14:paraId="00000230">
            <w:pPr>
              <w:pageBreakBefore w:val="0"/>
              <w:widowControl w:val="0"/>
              <w:spacing w:line="240" w:lineRule="auto"/>
              <w:rPr>
                <w:color w:val="ffffff"/>
                <w:sz w:val="20"/>
                <w:szCs w:val="20"/>
              </w:rPr>
            </w:pPr>
            <w:r w:rsidDel="00000000" w:rsidR="00000000" w:rsidRPr="00000000">
              <w:rPr>
                <w:color w:val="ffffff"/>
                <w:sz w:val="20"/>
                <w:szCs w:val="20"/>
                <w:rtl w:val="0"/>
              </w:rPr>
              <w:t xml:space="preserve">KETS AA or GO</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31">
            <w:pPr>
              <w:pageBreakBefore w:val="0"/>
              <w:widowControl w:val="0"/>
              <w:spacing w:line="240" w:lineRule="auto"/>
              <w:rPr>
                <w:color w:val="ffffff"/>
                <w:sz w:val="20"/>
                <w:szCs w:val="20"/>
              </w:rPr>
            </w:pPr>
            <w:r w:rsidDel="00000000" w:rsidR="00000000" w:rsidRPr="00000000">
              <w:rPr>
                <w:color w:val="ffffff"/>
                <w:sz w:val="20"/>
                <w:szCs w:val="20"/>
                <w:rtl w:val="0"/>
              </w:rPr>
              <w:t xml:space="preserve">Strategy/Action Item</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32">
            <w:pPr>
              <w:pageBreakBefore w:val="0"/>
              <w:widowControl w:val="0"/>
              <w:spacing w:line="240" w:lineRule="auto"/>
              <w:rPr>
                <w:color w:val="ffffff"/>
                <w:sz w:val="20"/>
                <w:szCs w:val="20"/>
              </w:rPr>
            </w:pPr>
            <w:r w:rsidDel="00000000" w:rsidR="00000000" w:rsidRPr="00000000">
              <w:rPr>
                <w:color w:val="ffffff"/>
                <w:sz w:val="20"/>
                <w:szCs w:val="20"/>
                <w:rtl w:val="0"/>
              </w:rPr>
              <w:t xml:space="preserve">Person(s) Involved</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33">
            <w:pPr>
              <w:pageBreakBefore w:val="0"/>
              <w:widowControl w:val="0"/>
              <w:spacing w:line="240" w:lineRule="auto"/>
              <w:rPr>
                <w:color w:val="ffffff"/>
                <w:sz w:val="20"/>
                <w:szCs w:val="20"/>
              </w:rPr>
            </w:pPr>
            <w:r w:rsidDel="00000000" w:rsidR="00000000" w:rsidRPr="00000000">
              <w:rPr>
                <w:color w:val="ffffff"/>
                <w:sz w:val="20"/>
                <w:szCs w:val="20"/>
                <w:rtl w:val="0"/>
              </w:rPr>
              <w:t xml:space="preserve">Anticipated Timeframe</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34">
            <w:pPr>
              <w:pageBreakBefore w:val="0"/>
              <w:widowControl w:val="0"/>
              <w:spacing w:line="240" w:lineRule="auto"/>
              <w:rPr>
                <w:color w:val="ffffff"/>
                <w:sz w:val="20"/>
                <w:szCs w:val="20"/>
              </w:rPr>
            </w:pPr>
            <w:r w:rsidDel="00000000" w:rsidR="00000000" w:rsidRPr="00000000">
              <w:rPr>
                <w:color w:val="ffffff"/>
                <w:sz w:val="20"/>
                <w:szCs w:val="20"/>
                <w:rtl w:val="0"/>
              </w:rPr>
              <w:t xml:space="preserve">Anticipated Funding Source</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35">
            <w:pPr>
              <w:pageBreakBefore w:val="0"/>
              <w:widowControl w:val="0"/>
              <w:spacing w:line="240" w:lineRule="auto"/>
              <w:rPr>
                <w:color w:val="ffffff"/>
                <w:sz w:val="20"/>
                <w:szCs w:val="20"/>
              </w:rPr>
            </w:pPr>
            <w:r w:rsidDel="00000000" w:rsidR="00000000" w:rsidRPr="00000000">
              <w:rPr>
                <w:color w:val="ffffff"/>
                <w:sz w:val="20"/>
                <w:szCs w:val="20"/>
                <w:rtl w:val="0"/>
              </w:rPr>
              <w:t xml:space="preserve">Anticipated Funding Amount</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36">
            <w:pPr>
              <w:pageBreakBefore w:val="0"/>
              <w:widowControl w:val="0"/>
              <w:spacing w:line="240" w:lineRule="auto"/>
              <w:rPr>
                <w:color w:val="ffffff"/>
                <w:sz w:val="20"/>
                <w:szCs w:val="20"/>
              </w:rPr>
            </w:pPr>
            <w:r w:rsidDel="00000000" w:rsidR="00000000" w:rsidRPr="00000000">
              <w:rPr>
                <w:color w:val="ffffff"/>
                <w:sz w:val="20"/>
                <w:szCs w:val="20"/>
                <w:rtl w:val="0"/>
              </w:rPr>
              <w:t xml:space="preserve">How will you know this is successful?  (including metrics) </w:t>
            </w:r>
          </w:p>
        </w:tc>
      </w:tr>
      <w:tr>
        <w:trPr>
          <w:cantSplit w:val="0"/>
          <w:tblHeader w:val="0"/>
        </w:trPr>
        <w:tc>
          <w:tcPr/>
          <w:p w:rsidR="00000000" w:rsidDel="00000000" w:rsidP="00000000" w:rsidRDefault="00000000" w:rsidRPr="00000000" w14:paraId="00000237">
            <w:pPr>
              <w:widowControl w:val="0"/>
              <w:spacing w:line="240" w:lineRule="auto"/>
              <w:rPr>
                <w:sz w:val="20"/>
                <w:szCs w:val="20"/>
              </w:rPr>
            </w:pPr>
            <w:r w:rsidDel="00000000" w:rsidR="00000000" w:rsidRPr="00000000">
              <w:rPr>
                <w:sz w:val="20"/>
                <w:szCs w:val="20"/>
                <w:rtl w:val="0"/>
              </w:rPr>
              <w:t xml:space="preserve">AI-1</w:t>
            </w:r>
          </w:p>
        </w:tc>
        <w:tc>
          <w:tcPr/>
          <w:p w:rsidR="00000000" w:rsidDel="00000000" w:rsidP="00000000" w:rsidRDefault="00000000" w:rsidRPr="00000000" w14:paraId="00000238">
            <w:pPr>
              <w:widowControl w:val="0"/>
              <w:spacing w:line="240" w:lineRule="auto"/>
              <w:rPr>
                <w:sz w:val="20"/>
                <w:szCs w:val="20"/>
              </w:rPr>
            </w:pPr>
            <w:r w:rsidDel="00000000" w:rsidR="00000000" w:rsidRPr="00000000">
              <w:rPr>
                <w:sz w:val="20"/>
                <w:szCs w:val="20"/>
                <w:rtl w:val="0"/>
              </w:rPr>
              <w:t xml:space="preserve">Provide information and</w:t>
            </w:r>
          </w:p>
          <w:p w:rsidR="00000000" w:rsidDel="00000000" w:rsidP="00000000" w:rsidRDefault="00000000" w:rsidRPr="00000000" w14:paraId="00000239">
            <w:pPr>
              <w:widowControl w:val="0"/>
              <w:spacing w:line="240" w:lineRule="auto"/>
              <w:rPr>
                <w:sz w:val="20"/>
                <w:szCs w:val="20"/>
              </w:rPr>
            </w:pPr>
            <w:r w:rsidDel="00000000" w:rsidR="00000000" w:rsidRPr="00000000">
              <w:rPr>
                <w:sz w:val="20"/>
                <w:szCs w:val="20"/>
                <w:rtl w:val="0"/>
              </w:rPr>
              <w:t xml:space="preserve">resources to help teachers and</w:t>
            </w:r>
          </w:p>
          <w:p w:rsidR="00000000" w:rsidDel="00000000" w:rsidP="00000000" w:rsidRDefault="00000000" w:rsidRPr="00000000" w14:paraId="0000023A">
            <w:pPr>
              <w:widowControl w:val="0"/>
              <w:spacing w:line="240" w:lineRule="auto"/>
              <w:rPr>
                <w:sz w:val="20"/>
                <w:szCs w:val="20"/>
              </w:rPr>
            </w:pPr>
            <w:r w:rsidDel="00000000" w:rsidR="00000000" w:rsidRPr="00000000">
              <w:rPr>
                <w:sz w:val="20"/>
                <w:szCs w:val="20"/>
                <w:rtl w:val="0"/>
              </w:rPr>
              <w:t xml:space="preserve">students continue digital learning</w:t>
            </w:r>
          </w:p>
          <w:p w:rsidR="00000000" w:rsidDel="00000000" w:rsidP="00000000" w:rsidRDefault="00000000" w:rsidRPr="00000000" w14:paraId="0000023B">
            <w:pPr>
              <w:widowControl w:val="0"/>
              <w:spacing w:line="240" w:lineRule="auto"/>
              <w:rPr>
                <w:sz w:val="20"/>
                <w:szCs w:val="20"/>
              </w:rPr>
            </w:pPr>
            <w:r w:rsidDel="00000000" w:rsidR="00000000" w:rsidRPr="00000000">
              <w:rPr>
                <w:sz w:val="20"/>
                <w:szCs w:val="20"/>
                <w:rtl w:val="0"/>
              </w:rPr>
              <w:t xml:space="preserve">and 1-1</w:t>
            </w:r>
          </w:p>
        </w:tc>
        <w:tc>
          <w:tcPr/>
          <w:p w:rsidR="00000000" w:rsidDel="00000000" w:rsidP="00000000" w:rsidRDefault="00000000" w:rsidRPr="00000000" w14:paraId="0000023C">
            <w:pPr>
              <w:widowControl w:val="0"/>
              <w:spacing w:line="240" w:lineRule="auto"/>
              <w:rPr>
                <w:sz w:val="20"/>
                <w:szCs w:val="20"/>
              </w:rPr>
            </w:pPr>
            <w:r w:rsidDel="00000000" w:rsidR="00000000" w:rsidRPr="00000000">
              <w:rPr>
                <w:sz w:val="20"/>
                <w:szCs w:val="20"/>
                <w:rtl w:val="0"/>
              </w:rPr>
              <w:t xml:space="preserve">DTC/CIO Digital Coaches, DLC DAC</w:t>
            </w:r>
          </w:p>
        </w:tc>
        <w:tc>
          <w:tcPr/>
          <w:p w:rsidR="00000000" w:rsidDel="00000000" w:rsidP="00000000" w:rsidRDefault="00000000" w:rsidRPr="00000000" w14:paraId="0000023D">
            <w:pPr>
              <w:widowControl w:val="0"/>
              <w:spacing w:line="240" w:lineRule="auto"/>
              <w:rPr>
                <w:sz w:val="20"/>
                <w:szCs w:val="20"/>
              </w:rPr>
            </w:pPr>
            <w:r w:rsidDel="00000000" w:rsidR="00000000" w:rsidRPr="00000000">
              <w:rPr>
                <w:sz w:val="20"/>
                <w:szCs w:val="20"/>
                <w:rtl w:val="0"/>
              </w:rPr>
              <w:t xml:space="preserve">Ongoing</w:t>
            </w:r>
          </w:p>
        </w:tc>
        <w:tc>
          <w:tcPr/>
          <w:p w:rsidR="00000000" w:rsidDel="00000000" w:rsidP="00000000" w:rsidRDefault="00000000" w:rsidRPr="00000000" w14:paraId="0000023E">
            <w:pPr>
              <w:widowControl w:val="0"/>
              <w:spacing w:line="240" w:lineRule="auto"/>
              <w:rPr>
                <w:sz w:val="20"/>
                <w:szCs w:val="20"/>
              </w:rPr>
            </w:pPr>
            <w:r w:rsidDel="00000000" w:rsidR="00000000" w:rsidRPr="00000000">
              <w:rPr>
                <w:sz w:val="20"/>
                <w:szCs w:val="20"/>
                <w:rtl w:val="0"/>
              </w:rPr>
              <w:t xml:space="preserve">N/A</w:t>
            </w:r>
          </w:p>
        </w:tc>
        <w:tc>
          <w:tcPr/>
          <w:p w:rsidR="00000000" w:rsidDel="00000000" w:rsidP="00000000" w:rsidRDefault="00000000" w:rsidRPr="00000000" w14:paraId="0000023F">
            <w:pPr>
              <w:widowControl w:val="0"/>
              <w:spacing w:line="240" w:lineRule="auto"/>
              <w:rPr>
                <w:sz w:val="20"/>
                <w:szCs w:val="20"/>
              </w:rPr>
            </w:pPr>
            <w:r w:rsidDel="00000000" w:rsidR="00000000" w:rsidRPr="00000000">
              <w:rPr>
                <w:sz w:val="20"/>
                <w:szCs w:val="20"/>
                <w:rtl w:val="0"/>
              </w:rPr>
              <w:t xml:space="preserve">N/A</w:t>
            </w:r>
          </w:p>
        </w:tc>
        <w:tc>
          <w:tcPr/>
          <w:p w:rsidR="00000000" w:rsidDel="00000000" w:rsidP="00000000" w:rsidRDefault="00000000" w:rsidRPr="00000000" w14:paraId="00000240">
            <w:pPr>
              <w:widowControl w:val="0"/>
              <w:spacing w:line="240" w:lineRule="auto"/>
              <w:rPr>
                <w:sz w:val="20"/>
                <w:szCs w:val="20"/>
              </w:rPr>
            </w:pPr>
            <w:r w:rsidDel="00000000" w:rsidR="00000000" w:rsidRPr="00000000">
              <w:rPr>
                <w:sz w:val="20"/>
                <w:szCs w:val="20"/>
                <w:rtl w:val="0"/>
              </w:rPr>
              <w:t xml:space="preserve">Increase in use of online platforms,</w:t>
            </w:r>
          </w:p>
          <w:p w:rsidR="00000000" w:rsidDel="00000000" w:rsidP="00000000" w:rsidRDefault="00000000" w:rsidRPr="00000000" w14:paraId="00000241">
            <w:pPr>
              <w:widowControl w:val="0"/>
              <w:spacing w:line="240" w:lineRule="auto"/>
              <w:rPr>
                <w:sz w:val="20"/>
                <w:szCs w:val="20"/>
              </w:rPr>
            </w:pPr>
            <w:r w:rsidDel="00000000" w:rsidR="00000000" w:rsidRPr="00000000">
              <w:rPr>
                <w:sz w:val="20"/>
                <w:szCs w:val="20"/>
                <w:rtl w:val="0"/>
              </w:rPr>
              <w:t xml:space="preserve">such as Google Classroom, Savvas, ACE Learning, Xello, etc.</w:t>
            </w:r>
          </w:p>
        </w:tc>
      </w:tr>
      <w:tr>
        <w:trPr>
          <w:cantSplit w:val="0"/>
          <w:tblHeader w:val="0"/>
        </w:trPr>
        <w:tc>
          <w:tcPr/>
          <w:p w:rsidR="00000000" w:rsidDel="00000000" w:rsidP="00000000" w:rsidRDefault="00000000" w:rsidRPr="00000000" w14:paraId="00000242">
            <w:pPr>
              <w:widowControl w:val="0"/>
              <w:spacing w:line="240" w:lineRule="auto"/>
              <w:rPr>
                <w:sz w:val="20"/>
                <w:szCs w:val="20"/>
              </w:rPr>
            </w:pPr>
            <w:r w:rsidDel="00000000" w:rsidR="00000000" w:rsidRPr="00000000">
              <w:rPr>
                <w:sz w:val="20"/>
                <w:szCs w:val="20"/>
                <w:rtl w:val="0"/>
              </w:rPr>
              <w:t xml:space="preserve">AI-1</w:t>
            </w:r>
          </w:p>
        </w:tc>
        <w:tc>
          <w:tcPr/>
          <w:p w:rsidR="00000000" w:rsidDel="00000000" w:rsidP="00000000" w:rsidRDefault="00000000" w:rsidRPr="00000000" w14:paraId="00000243">
            <w:pPr>
              <w:widowControl w:val="0"/>
              <w:spacing w:line="240" w:lineRule="auto"/>
              <w:rPr>
                <w:sz w:val="20"/>
                <w:szCs w:val="20"/>
              </w:rPr>
            </w:pPr>
            <w:r w:rsidDel="00000000" w:rsidR="00000000" w:rsidRPr="00000000">
              <w:rPr>
                <w:sz w:val="20"/>
                <w:szCs w:val="20"/>
                <w:rtl w:val="0"/>
              </w:rPr>
              <w:t xml:space="preserve">Provide support and technical</w:t>
            </w:r>
          </w:p>
          <w:p w:rsidR="00000000" w:rsidDel="00000000" w:rsidP="00000000" w:rsidRDefault="00000000" w:rsidRPr="00000000" w14:paraId="00000244">
            <w:pPr>
              <w:widowControl w:val="0"/>
              <w:spacing w:line="240" w:lineRule="auto"/>
              <w:rPr>
                <w:sz w:val="20"/>
                <w:szCs w:val="20"/>
              </w:rPr>
            </w:pPr>
            <w:r w:rsidDel="00000000" w:rsidR="00000000" w:rsidRPr="00000000">
              <w:rPr>
                <w:sz w:val="20"/>
                <w:szCs w:val="20"/>
                <w:rtl w:val="0"/>
              </w:rPr>
              <w:t xml:space="preserve">repairs for the student and staff</w:t>
            </w:r>
          </w:p>
          <w:p w:rsidR="00000000" w:rsidDel="00000000" w:rsidP="00000000" w:rsidRDefault="00000000" w:rsidRPr="00000000" w14:paraId="00000245">
            <w:pPr>
              <w:widowControl w:val="0"/>
              <w:spacing w:line="240" w:lineRule="auto"/>
              <w:rPr>
                <w:sz w:val="20"/>
                <w:szCs w:val="20"/>
              </w:rPr>
            </w:pPr>
            <w:r w:rsidDel="00000000" w:rsidR="00000000" w:rsidRPr="00000000">
              <w:rPr>
                <w:sz w:val="20"/>
                <w:szCs w:val="20"/>
                <w:rtl w:val="0"/>
              </w:rPr>
              <w:t xml:space="preserve">population.</w:t>
            </w:r>
          </w:p>
        </w:tc>
        <w:tc>
          <w:tcPr/>
          <w:p w:rsidR="00000000" w:rsidDel="00000000" w:rsidP="00000000" w:rsidRDefault="00000000" w:rsidRPr="00000000" w14:paraId="00000246">
            <w:pPr>
              <w:widowControl w:val="0"/>
              <w:spacing w:line="240" w:lineRule="auto"/>
              <w:rPr>
                <w:sz w:val="20"/>
                <w:szCs w:val="20"/>
              </w:rPr>
            </w:pPr>
            <w:r w:rsidDel="00000000" w:rsidR="00000000" w:rsidRPr="00000000">
              <w:rPr>
                <w:sz w:val="20"/>
                <w:szCs w:val="20"/>
                <w:rtl w:val="0"/>
              </w:rPr>
              <w:t xml:space="preserve">DTC/TRM</w:t>
            </w:r>
          </w:p>
        </w:tc>
        <w:tc>
          <w:tcPr/>
          <w:p w:rsidR="00000000" w:rsidDel="00000000" w:rsidP="00000000" w:rsidRDefault="00000000" w:rsidRPr="00000000" w14:paraId="00000247">
            <w:pPr>
              <w:widowControl w:val="0"/>
              <w:spacing w:line="240" w:lineRule="auto"/>
              <w:rPr>
                <w:sz w:val="20"/>
                <w:szCs w:val="20"/>
              </w:rPr>
            </w:pPr>
            <w:r w:rsidDel="00000000" w:rsidR="00000000" w:rsidRPr="00000000">
              <w:rPr>
                <w:sz w:val="20"/>
                <w:szCs w:val="20"/>
                <w:rtl w:val="0"/>
              </w:rPr>
              <w:t xml:space="preserve">Ongoing</w:t>
            </w:r>
          </w:p>
        </w:tc>
        <w:tc>
          <w:tcPr/>
          <w:p w:rsidR="00000000" w:rsidDel="00000000" w:rsidP="00000000" w:rsidRDefault="00000000" w:rsidRPr="00000000" w14:paraId="00000248">
            <w:pPr>
              <w:widowControl w:val="0"/>
              <w:spacing w:line="240" w:lineRule="auto"/>
              <w:rPr>
                <w:sz w:val="20"/>
                <w:szCs w:val="20"/>
              </w:rPr>
            </w:pPr>
            <w:r w:rsidDel="00000000" w:rsidR="00000000" w:rsidRPr="00000000">
              <w:rPr>
                <w:sz w:val="20"/>
                <w:szCs w:val="20"/>
                <w:rtl w:val="0"/>
              </w:rPr>
              <w:t xml:space="preserve">General Funds</w:t>
            </w:r>
          </w:p>
          <w:p w:rsidR="00000000" w:rsidDel="00000000" w:rsidP="00000000" w:rsidRDefault="00000000" w:rsidRPr="00000000" w14:paraId="00000249">
            <w:pPr>
              <w:widowControl w:val="0"/>
              <w:spacing w:line="240" w:lineRule="auto"/>
              <w:rPr>
                <w:sz w:val="20"/>
                <w:szCs w:val="20"/>
              </w:rPr>
            </w:pPr>
            <w:r w:rsidDel="00000000" w:rsidR="00000000" w:rsidRPr="00000000">
              <w:rPr>
                <w:sz w:val="20"/>
                <w:szCs w:val="20"/>
                <w:rtl w:val="0"/>
              </w:rPr>
              <w:t xml:space="preserve">Technology Funds</w:t>
            </w:r>
          </w:p>
          <w:p w:rsidR="00000000" w:rsidDel="00000000" w:rsidP="00000000" w:rsidRDefault="00000000" w:rsidRPr="00000000" w14:paraId="0000024A">
            <w:pPr>
              <w:widowControl w:val="0"/>
              <w:spacing w:line="240" w:lineRule="auto"/>
              <w:rPr>
                <w:sz w:val="20"/>
                <w:szCs w:val="20"/>
              </w:rPr>
            </w:pPr>
            <w:r w:rsidDel="00000000" w:rsidR="00000000" w:rsidRPr="00000000">
              <w:rPr>
                <w:sz w:val="20"/>
                <w:szCs w:val="20"/>
                <w:rtl w:val="0"/>
              </w:rPr>
              <w:t xml:space="preserve">Grant Funding</w:t>
            </w:r>
          </w:p>
        </w:tc>
        <w:tc>
          <w:tcPr/>
          <w:p w:rsidR="00000000" w:rsidDel="00000000" w:rsidP="00000000" w:rsidRDefault="00000000" w:rsidRPr="00000000" w14:paraId="0000024B">
            <w:pPr>
              <w:widowControl w:val="0"/>
              <w:spacing w:line="240" w:lineRule="auto"/>
              <w:rPr>
                <w:sz w:val="20"/>
                <w:szCs w:val="20"/>
              </w:rPr>
            </w:pPr>
            <w:r w:rsidDel="00000000" w:rsidR="00000000" w:rsidRPr="00000000">
              <w:rPr>
                <w:sz w:val="20"/>
                <w:szCs w:val="20"/>
                <w:rtl w:val="0"/>
              </w:rPr>
              <w:t xml:space="preserve">At no Cost to district utilizing in-house repair and existing Repair services included in initial purchase of devices</w:t>
            </w:r>
          </w:p>
        </w:tc>
        <w:tc>
          <w:tcPr/>
          <w:p w:rsidR="00000000" w:rsidDel="00000000" w:rsidP="00000000" w:rsidRDefault="00000000" w:rsidRPr="00000000" w14:paraId="0000024C">
            <w:pPr>
              <w:widowControl w:val="0"/>
              <w:spacing w:line="240" w:lineRule="auto"/>
              <w:rPr>
                <w:sz w:val="20"/>
                <w:szCs w:val="20"/>
              </w:rPr>
            </w:pPr>
            <w:r w:rsidDel="00000000" w:rsidR="00000000" w:rsidRPr="00000000">
              <w:rPr>
                <w:sz w:val="20"/>
                <w:szCs w:val="20"/>
                <w:rtl w:val="0"/>
              </w:rPr>
              <w:t xml:space="preserve">An increase in the number of</w:t>
            </w:r>
          </w:p>
          <w:p w:rsidR="00000000" w:rsidDel="00000000" w:rsidP="00000000" w:rsidRDefault="00000000" w:rsidRPr="00000000" w14:paraId="0000024D">
            <w:pPr>
              <w:widowControl w:val="0"/>
              <w:spacing w:line="240" w:lineRule="auto"/>
              <w:rPr>
                <w:sz w:val="20"/>
                <w:szCs w:val="20"/>
              </w:rPr>
            </w:pPr>
            <w:r w:rsidDel="00000000" w:rsidR="00000000" w:rsidRPr="00000000">
              <w:rPr>
                <w:sz w:val="20"/>
                <w:szCs w:val="20"/>
                <w:rtl w:val="0"/>
              </w:rPr>
              <w:t xml:space="preserve">Chromebooks in the district</w:t>
            </w:r>
          </w:p>
          <w:p w:rsidR="00000000" w:rsidDel="00000000" w:rsidP="00000000" w:rsidRDefault="00000000" w:rsidRPr="00000000" w14:paraId="0000024E">
            <w:pPr>
              <w:widowControl w:val="0"/>
              <w:spacing w:line="240" w:lineRule="auto"/>
              <w:rPr>
                <w:sz w:val="20"/>
                <w:szCs w:val="20"/>
              </w:rPr>
            </w:pPr>
            <w:r w:rsidDel="00000000" w:rsidR="00000000" w:rsidRPr="00000000">
              <w:rPr>
                <w:sz w:val="20"/>
                <w:szCs w:val="20"/>
                <w:rtl w:val="0"/>
              </w:rPr>
              <w:t xml:space="preserve">maintaining a 1-1 ratio in</w:t>
            </w:r>
          </w:p>
          <w:p w:rsidR="00000000" w:rsidDel="00000000" w:rsidP="00000000" w:rsidRDefault="00000000" w:rsidRPr="00000000" w14:paraId="0000024F">
            <w:pPr>
              <w:widowControl w:val="0"/>
              <w:spacing w:line="240" w:lineRule="auto"/>
              <w:rPr>
                <w:sz w:val="20"/>
                <w:szCs w:val="20"/>
              </w:rPr>
            </w:pPr>
            <w:r w:rsidDel="00000000" w:rsidR="00000000" w:rsidRPr="00000000">
              <w:rPr>
                <w:sz w:val="20"/>
                <w:szCs w:val="20"/>
                <w:rtl w:val="0"/>
              </w:rPr>
              <w:t xml:space="preserve">kindergarten through 12th grades.</w:t>
            </w:r>
          </w:p>
        </w:tc>
      </w:tr>
    </w:tbl>
    <w:p w:rsidR="00000000" w:rsidDel="00000000" w:rsidP="00000000" w:rsidRDefault="00000000" w:rsidRPr="00000000" w14:paraId="00000250">
      <w:pPr>
        <w:pageBreakBefore w:val="0"/>
        <w:spacing w:line="276" w:lineRule="auto"/>
        <w:rPr>
          <w:sz w:val="24"/>
          <w:szCs w:val="24"/>
        </w:rPr>
      </w:pPr>
      <w:r w:rsidDel="00000000" w:rsidR="00000000" w:rsidRPr="00000000">
        <w:rPr>
          <w:rtl w:val="0"/>
        </w:rPr>
      </w:r>
    </w:p>
    <w:p w:rsidR="00000000" w:rsidDel="00000000" w:rsidP="00000000" w:rsidRDefault="00000000" w:rsidRPr="00000000" w14:paraId="00000251">
      <w:pPr>
        <w:pageBreakBefore w:val="0"/>
        <w:rPr>
          <w:sz w:val="24"/>
          <w:szCs w:val="24"/>
        </w:rPr>
      </w:pPr>
      <w:r w:rsidDel="00000000" w:rsidR="00000000" w:rsidRPr="00000000">
        <w:rPr>
          <w:rtl w:val="0"/>
        </w:rPr>
      </w:r>
    </w:p>
    <w:p w:rsidR="00000000" w:rsidDel="00000000" w:rsidP="00000000" w:rsidRDefault="00000000" w:rsidRPr="00000000" w14:paraId="00000252">
      <w:pPr>
        <w:pageBreakBefore w:val="0"/>
        <w:rPr>
          <w:sz w:val="24"/>
          <w:szCs w:val="24"/>
        </w:rPr>
      </w:pPr>
      <w:r w:rsidDel="00000000" w:rsidR="00000000" w:rsidRPr="00000000">
        <w:rPr>
          <w:rtl w:val="0"/>
        </w:rPr>
      </w:r>
    </w:p>
    <w:sectPr>
      <w:type w:val="nextPage"/>
      <w:pgSz w:h="12240" w:w="15840" w:orient="landscape"/>
      <w:pgMar w:bottom="720" w:top="720" w:left="720" w:right="720" w:header="144" w:footer="14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Impact"/>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7">
    <w:pPr>
      <w:pageBreakBefore w:val="0"/>
      <w:spacing w:after="0" w:line="240" w:lineRule="auto"/>
      <w:jc w:val="left"/>
      <w:rPr>
        <w:rFonts w:ascii="Arial" w:cs="Arial" w:eastAsia="Arial" w:hAnsi="Arial"/>
        <w:sz w:val="16"/>
        <w:szCs w:val="16"/>
      </w:rPr>
    </w:pPr>
    <w:r w:rsidDel="00000000" w:rsidR="00000000" w:rsidRPr="00000000">
      <w:rPr>
        <w:rtl w:val="0"/>
      </w:rPr>
    </w:r>
  </w:p>
  <w:p w:rsidR="00000000" w:rsidDel="00000000" w:rsidP="00000000" w:rsidRDefault="00000000" w:rsidRPr="00000000" w14:paraId="00000258">
    <w:pPr>
      <w:pageBreakBefore w:val="0"/>
      <w:spacing w:after="0" w:line="240" w:lineRule="auto"/>
      <w:jc w:val="left"/>
      <w:rPr>
        <w:rFonts w:ascii="Arial" w:cs="Arial" w:eastAsia="Arial" w:hAnsi="Arial"/>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9">
    <w:pPr>
      <w:pageBreakBefore w:val="0"/>
      <w:spacing w:after="0" w:line="276" w:lineRule="auto"/>
      <w:jc w:val="right"/>
      <w:rPr>
        <w:rFonts w:ascii="Arial" w:cs="Arial" w:eastAsia="Arial" w:hAnsi="Arial"/>
        <w:color w:val="b7b7b7"/>
      </w:rPr>
    </w:pPr>
    <w:r w:rsidDel="00000000" w:rsidR="00000000" w:rsidRPr="00000000">
      <w:rPr>
        <w:rFonts w:ascii="Arial" w:cs="Arial" w:eastAsia="Arial" w:hAnsi="Arial"/>
        <w:color w:val="b7b7b7"/>
        <w:rtl w:val="0"/>
      </w:rPr>
      <w:t xml:space="preserve">Equity  |  Achievement  |  Integrity  |  Quality  |  Opportunity  |  Access</w:t>
      <w:tab/>
      <w:tab/>
      <w:tab/>
    </w:r>
    <w:hyperlink w:anchor="_v563ry25dphu">
      <w:r w:rsidDel="00000000" w:rsidR="00000000" w:rsidRPr="00000000">
        <w:rPr>
          <w:color w:val="1155cc"/>
          <w:u w:val="single"/>
          <w:rtl w:val="0"/>
        </w:rPr>
        <w:t xml:space="preserve">Table of Contents</w:t>
      </w:r>
    </w:hyperlink>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B">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3">
    <w:pPr>
      <w:pageBreakBefore w:val="0"/>
      <w:rPr/>
    </w:pPr>
    <w:r w:rsidDel="00000000" w:rsidR="00000000" w:rsidRPr="00000000">
      <w:rPr>
        <w:rtl w:val="0"/>
      </w:rPr>
    </w:r>
  </w:p>
  <w:tbl>
    <w:tblPr>
      <w:tblStyle w:val="Table41"/>
      <w:tblW w:w="14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00"/>
      <w:gridCol w:w="7200"/>
      <w:tblGridChange w:id="0">
        <w:tblGrid>
          <w:gridCol w:w="7200"/>
          <w:gridCol w:w="7200"/>
        </w:tblGrid>
      </w:tblGridChange>
    </w:tblGrid>
    <w:tr>
      <w:trPr>
        <w:cantSplit w:val="0"/>
        <w:trHeight w:val="460" w:hRule="atLeast"/>
        <w:tblHeader w:val="0"/>
      </w:trPr>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254">
          <w:pPr>
            <w:pageBreakBefore w:val="0"/>
            <w:spacing w:line="276" w:lineRule="auto"/>
            <w:rPr>
              <w:rFonts w:ascii="Open Sans SemiBold" w:cs="Open Sans SemiBold" w:eastAsia="Open Sans SemiBold" w:hAnsi="Open Sans SemiBold"/>
              <w:sz w:val="28"/>
              <w:szCs w:val="28"/>
            </w:rPr>
          </w:pPr>
          <w:r w:rsidDel="00000000" w:rsidR="00000000" w:rsidRPr="00000000">
            <w:rPr>
              <w:rFonts w:ascii="Open Sans SemiBold" w:cs="Open Sans SemiBold" w:eastAsia="Open Sans SemiBold" w:hAnsi="Open Sans SemiBold"/>
              <w:sz w:val="28"/>
              <w:szCs w:val="28"/>
              <w:rtl w:val="0"/>
            </w:rPr>
            <w:t xml:space="preserve">DISTRICT TECHNOLOGY PLAN</w:t>
          </w:r>
        </w:p>
      </w:tc>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55">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Open Sans SemiBold" w:cs="Open Sans SemiBold" w:eastAsia="Open Sans SemiBold" w:hAnsi="Open Sans SemiBold"/>
              <w:i w:val="1"/>
              <w:color w:val="999999"/>
              <w:sz w:val="24"/>
              <w:szCs w:val="24"/>
            </w:rPr>
          </w:pPr>
          <w:r w:rsidDel="00000000" w:rsidR="00000000" w:rsidRPr="00000000">
            <w:rPr>
              <w:rFonts w:ascii="Open Sans SemiBold" w:cs="Open Sans SemiBold" w:eastAsia="Open Sans SemiBold" w:hAnsi="Open Sans SemiBold"/>
              <w:i w:val="1"/>
              <w:color w:val="999999"/>
              <w:sz w:val="24"/>
              <w:szCs w:val="24"/>
              <w:rtl w:val="0"/>
            </w:rPr>
            <w:t xml:space="preserve">Berea Independent School District</w:t>
          </w:r>
        </w:p>
      </w:tc>
    </w:tr>
  </w:tbl>
  <w:p w:rsidR="00000000" w:rsidDel="00000000" w:rsidP="00000000" w:rsidRDefault="00000000" w:rsidRPr="00000000" w14:paraId="00000256">
    <w:pPr>
      <w:pageBreakBefore w:val="0"/>
      <w:spacing w:after="0" w:line="240" w:lineRule="auto"/>
      <w:rPr>
        <w:rFonts w:ascii="Impact" w:cs="Impact" w:eastAsia="Impact" w:hAnsi="Impact"/>
        <w:sz w:val="16"/>
        <w:szCs w:val="1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A">
    <w:pPr>
      <w:pageBreakBefore w:val="0"/>
      <w:spacing w:after="0" w:line="276" w:lineRule="auto"/>
      <w:rPr/>
    </w:pPr>
    <w:r w:rsidDel="00000000" w:rsidR="00000000" w:rsidRPr="00000000">
      <w:rPr>
        <w:rFonts w:ascii="Impact" w:cs="Impact" w:eastAsia="Impact" w:hAnsi="Impact"/>
        <w:sz w:val="48"/>
        <w:szCs w:val="48"/>
      </w:rPr>
      <mc:AlternateContent>
        <mc:Choice Requires="wpg">
          <w:drawing>
            <wp:inline distB="114300" distT="114300" distL="114300" distR="114300">
              <wp:extent cx="9091613" cy="921003"/>
              <wp:effectExtent b="0" l="0" r="0" t="0"/>
              <wp:docPr id="1" name=""/>
              <a:graphic>
                <a:graphicData uri="http://schemas.microsoft.com/office/word/2010/wordprocessingGroup">
                  <wpg:wgp>
                    <wpg:cNvGrpSpPr/>
                    <wpg:grpSpPr>
                      <a:xfrm>
                        <a:off x="138100" y="537125"/>
                        <a:ext cx="9091613" cy="921003"/>
                        <a:chOff x="138100" y="537125"/>
                        <a:chExt cx="6572350" cy="648600"/>
                      </a:xfrm>
                    </wpg:grpSpPr>
                    <wps:wsp>
                      <wps:cNvSpPr txBox="1"/>
                      <wps:cNvPr id="2" name="Shape 2"/>
                      <wps:spPr>
                        <a:xfrm>
                          <a:off x="142875" y="590550"/>
                          <a:ext cx="6562800" cy="590400"/>
                        </a:xfrm>
                        <a:prstGeom prst="rect">
                          <a:avLst/>
                        </a:prstGeom>
                        <a:solidFill>
                          <a:srgbClr val="102649"/>
                        </a:solidFill>
                        <a:ln cap="flat" cmpd="sng" w="9525">
                          <a:solidFill>
                            <a:srgbClr val="096C7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s:wsp>
                      <wps:cNvSpPr txBox="1"/>
                      <wps:cNvPr id="3" name="Shape 3"/>
                      <wps:spPr>
                        <a:xfrm>
                          <a:off x="1360350" y="537150"/>
                          <a:ext cx="4137300" cy="643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36"/>
                                <w:vertAlign w:val="baseline"/>
                              </w:rPr>
                              <w:t xml:space="preserve">DISTRICT TECHNOLOGY PLAN </w:t>
                            </w:r>
                            <w:r w:rsidDel="00000000" w:rsidR="00000000" w:rsidRPr="00000000">
                              <w:rPr>
                                <w:rFonts w:ascii="Arial" w:cs="Arial" w:eastAsia="Arial" w:hAnsi="Arial"/>
                                <w:b w:val="0"/>
                                <w:i w:val="0"/>
                                <w:smallCaps w:val="0"/>
                                <w:strike w:val="0"/>
                                <w:color w:val="ffffff"/>
                                <w:sz w:val="36"/>
                                <w:vertAlign w:val="baseline"/>
                              </w:rPr>
                              <w:t xml:space="preserve">2025-2026</w:t>
                            </w:r>
                          </w:p>
                        </w:txbxContent>
                      </wps:txbx>
                      <wps:bodyPr anchorCtr="0" anchor="t" bIns="91425" lIns="91425" spcFirstLastPara="1" rIns="91425" wrap="square" tIns="91425">
                        <a:noAutofit/>
                      </wps:bodyPr>
                    </wps:wsp>
                    <pic:pic>
                      <pic:nvPicPr>
                        <pic:cNvPr id="4" name="Shape 4"/>
                        <pic:cNvPicPr preferRelativeResize="0"/>
                      </pic:nvPicPr>
                      <pic:blipFill>
                        <a:blip r:embed="rId1">
                          <a:alphaModFix/>
                        </a:blip>
                        <a:stretch>
                          <a:fillRect/>
                        </a:stretch>
                      </pic:blipFill>
                      <pic:spPr>
                        <a:xfrm>
                          <a:off x="5617750" y="697525"/>
                          <a:ext cx="854973" cy="376450"/>
                        </a:xfrm>
                        <a:prstGeom prst="rect">
                          <a:avLst/>
                        </a:prstGeom>
                        <a:noFill/>
                        <a:ln>
                          <a:noFill/>
                        </a:ln>
                      </pic:spPr>
                    </pic:pic>
                    <pic:pic>
                      <pic:nvPicPr>
                        <pic:cNvPr id="5" name="Shape 5"/>
                        <pic:cNvPicPr preferRelativeResize="0"/>
                      </pic:nvPicPr>
                      <pic:blipFill>
                        <a:blip r:embed="rId2">
                          <a:alphaModFix/>
                        </a:blip>
                        <a:stretch>
                          <a:fillRect/>
                        </a:stretch>
                      </pic:blipFill>
                      <pic:spPr>
                        <a:xfrm>
                          <a:off x="314225" y="697525"/>
                          <a:ext cx="1075575" cy="376450"/>
                        </a:xfrm>
                        <a:prstGeom prst="rect">
                          <a:avLst/>
                        </a:prstGeom>
                        <a:noFill/>
                        <a:ln>
                          <a:noFill/>
                        </a:ln>
                      </pic:spPr>
                    </pic:pic>
                  </wpg:wgp>
                </a:graphicData>
              </a:graphic>
            </wp:inline>
          </w:drawing>
        </mc:Choice>
        <mc:Fallback>
          <w:drawing>
            <wp:inline distB="114300" distT="114300" distL="114300" distR="114300">
              <wp:extent cx="9091613" cy="921003"/>
              <wp:effectExtent b="0" l="0" r="0" t="0"/>
              <wp:docPr id="1" name="image6.png"/>
              <a:graphic>
                <a:graphicData uri="http://schemas.openxmlformats.org/drawingml/2006/picture">
                  <pic:pic>
                    <pic:nvPicPr>
                      <pic:cNvPr id="0" name="image6.png"/>
                      <pic:cNvPicPr preferRelativeResize="0"/>
                    </pic:nvPicPr>
                    <pic:blipFill>
                      <a:blip r:embed="rId3"/>
                      <a:srcRect/>
                      <a:stretch>
                        <a:fillRect/>
                      </a:stretch>
                    </pic:blipFill>
                    <pic:spPr>
                      <a:xfrm>
                        <a:off x="0" y="0"/>
                        <a:ext cx="9091613" cy="921003"/>
                      </a:xfrm>
                      <a:prstGeom prst="rect"/>
                      <a:ln/>
                    </pic:spPr>
                  </pic:pic>
                </a:graphicData>
              </a:graphic>
            </wp:inline>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sz w:val="22"/>
        <w:szCs w:val="22"/>
        <w:lang w:val="en-US"/>
      </w:rPr>
    </w:rPrDefault>
    <w:pPrDefault>
      <w:pPr>
        <w:spacing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11" Type="http://schemas.openxmlformats.org/officeDocument/2006/relationships/footer" Target="footer1.xml"/><Relationship Id="rId22" Type="http://schemas.openxmlformats.org/officeDocument/2006/relationships/image" Target="media/image12.png"/><Relationship Id="rId10" Type="http://schemas.openxmlformats.org/officeDocument/2006/relationships/header" Target="header2.xml"/><Relationship Id="rId21" Type="http://schemas.openxmlformats.org/officeDocument/2006/relationships/image" Target="media/image1.png"/><Relationship Id="rId13" Type="http://schemas.openxmlformats.org/officeDocument/2006/relationships/hyperlink" Target="https://drive.google.com/file/d/1OvUYVSAWazH6G33rChJ7GNR5T5tB2APU/view?usp=drive_link" TargetMode="External"/><Relationship Id="rId12" Type="http://schemas.openxmlformats.org/officeDocument/2006/relationships/footer" Target="footer2.xml"/><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5" Type="http://schemas.openxmlformats.org/officeDocument/2006/relationships/image" Target="media/image9.png"/><Relationship Id="rId14" Type="http://schemas.openxmlformats.org/officeDocument/2006/relationships/image" Target="media/image5.png"/><Relationship Id="rId17" Type="http://schemas.openxmlformats.org/officeDocument/2006/relationships/image" Target="media/image11.png"/><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image" Target="media/image8.png"/><Relationship Id="rId6" Type="http://schemas.openxmlformats.org/officeDocument/2006/relationships/image" Target="media/image14.png"/><Relationship Id="rId18"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http://www.berea.kyschools.u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 Id="rId2" Type="http://schemas.openxmlformats.org/officeDocument/2006/relationships/image" Target="media/image13.png"/><Relationship Id="rId3"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