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A378" w14:textId="1769E4FB" w:rsidR="00553B9D" w:rsidRPr="00E13693" w:rsidRDefault="00E13693" w:rsidP="00E13693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693">
        <w:rPr>
          <w:rFonts w:ascii="Times New Roman" w:eastAsia="Times New Roman" w:hAnsi="Times New Roman" w:cs="Times New Roman"/>
          <w:b/>
          <w:sz w:val="24"/>
          <w:szCs w:val="24"/>
        </w:rPr>
        <w:t>ACTION ITEM C</w:t>
      </w:r>
    </w:p>
    <w:p w14:paraId="23E90A43" w14:textId="77777777" w:rsidR="00553B9D" w:rsidRPr="00E13693" w:rsidRDefault="00000000" w:rsidP="00E13693">
      <w:pPr>
        <w:shd w:val="clear" w:color="auto" w:fill="FFFFFF"/>
        <w:spacing w:after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693">
        <w:rPr>
          <w:rFonts w:ascii="Times New Roman" w:eastAsia="Times New Roman" w:hAnsi="Times New Roman" w:cs="Times New Roman"/>
          <w:b/>
          <w:sz w:val="24"/>
          <w:szCs w:val="24"/>
        </w:rPr>
        <w:t>April 28, 2025</w:t>
      </w:r>
    </w:p>
    <w:p w14:paraId="09D44433" w14:textId="65729B61" w:rsidR="00553B9D" w:rsidRPr="00E13693" w:rsidRDefault="00000000" w:rsidP="00E13693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693"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2F491BE4" w14:textId="77777777" w:rsidR="00553B9D" w:rsidRDefault="00000000" w:rsidP="00E136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CONCERN:</w:t>
      </w:r>
    </w:p>
    <w:p w14:paraId="301A677B" w14:textId="5BFBBE4A" w:rsidR="00553B9D" w:rsidRPr="00E13693" w:rsidRDefault="00000000" w:rsidP="00E1369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 approval of school fees for the 2025 - 2026 school year.</w:t>
      </w:r>
    </w:p>
    <w:p w14:paraId="0000AA9C" w14:textId="77777777" w:rsidR="00553B9D" w:rsidRDefault="00000000" w:rsidP="00E136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DISCUSSION:</w:t>
      </w:r>
    </w:p>
    <w:p w14:paraId="349DDCBE" w14:textId="4061279A" w:rsidR="00553B9D" w:rsidRDefault="00000000" w:rsidP="00E1369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Our schools have worked diligently to reduce fees as much as possible over the last several years. All basic instructional fees will remain the same and each family will receive a $40 reduction </w:t>
      </w:r>
      <w:r w:rsidR="00E13693">
        <w:rPr>
          <w:rFonts w:ascii="Times New Roman" w:eastAsia="Times New Roman" w:hAnsi="Times New Roman" w:cs="Times New Roman"/>
        </w:rPr>
        <w:t xml:space="preserve">per student </w:t>
      </w:r>
      <w:r>
        <w:rPr>
          <w:rFonts w:ascii="Times New Roman" w:eastAsia="Times New Roman" w:hAnsi="Times New Roman" w:cs="Times New Roman"/>
        </w:rPr>
        <w:t xml:space="preserve">for the 2025 -2026 school year. </w:t>
      </w:r>
    </w:p>
    <w:tbl>
      <w:tblPr>
        <w:tblStyle w:val="a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4935"/>
        <w:gridCol w:w="1590"/>
      </w:tblGrid>
      <w:tr w:rsidR="00553B9D" w14:paraId="1A2E9464" w14:textId="77777777" w:rsidTr="00E13693">
        <w:trPr>
          <w:trHeight w:val="315"/>
        </w:trPr>
        <w:tc>
          <w:tcPr>
            <w:tcW w:w="9255" w:type="dxa"/>
            <w:gridSpan w:val="3"/>
            <w:shd w:val="clear" w:color="auto" w:fill="2F539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A32E1" w14:textId="77777777" w:rsidR="00553B9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INSTRUCTIONAL FEES: ALL SCHOOLS</w:t>
            </w:r>
          </w:p>
        </w:tc>
      </w:tr>
      <w:tr w:rsidR="00553B9D" w14:paraId="5FDC009D" w14:textId="77777777" w:rsidTr="00E13693">
        <w:trPr>
          <w:trHeight w:val="400"/>
        </w:trPr>
        <w:tc>
          <w:tcPr>
            <w:tcW w:w="27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F9214" w14:textId="77777777" w:rsidR="00553B9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u w:val="single"/>
              </w:rPr>
              <w:t>Course</w:t>
            </w:r>
          </w:p>
        </w:tc>
        <w:tc>
          <w:tcPr>
            <w:tcW w:w="49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3C342" w14:textId="77777777" w:rsidR="00553B9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u w:val="single"/>
              </w:rPr>
              <w:t>Purpose</w:t>
            </w:r>
          </w:p>
        </w:tc>
        <w:tc>
          <w:tcPr>
            <w:tcW w:w="159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6AB72" w14:textId="77777777" w:rsidR="00553B9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u w:val="single"/>
              </w:rPr>
              <w:t>Fee</w:t>
            </w:r>
          </w:p>
        </w:tc>
      </w:tr>
      <w:tr w:rsidR="00553B9D" w14:paraId="36FEFB9C" w14:textId="77777777" w:rsidTr="00E13693">
        <w:trPr>
          <w:trHeight w:val="315"/>
        </w:trPr>
        <w:tc>
          <w:tcPr>
            <w:tcW w:w="27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07CD3" w14:textId="77777777" w:rsidR="00553B9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Basic Student fee</w:t>
            </w:r>
          </w:p>
        </w:tc>
        <w:tc>
          <w:tcPr>
            <w:tcW w:w="49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172D0" w14:textId="77777777" w:rsidR="00553B9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Instructional consumable supplies and software</w:t>
            </w:r>
          </w:p>
        </w:tc>
        <w:tc>
          <w:tcPr>
            <w:tcW w:w="159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E45F8" w14:textId="77777777" w:rsidR="00553B9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$20-$30</w:t>
            </w:r>
          </w:p>
        </w:tc>
      </w:tr>
      <w:tr w:rsidR="00553B9D" w14:paraId="650713F8" w14:textId="77777777" w:rsidTr="00E13693">
        <w:trPr>
          <w:trHeight w:val="315"/>
        </w:trPr>
        <w:tc>
          <w:tcPr>
            <w:tcW w:w="27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75235" w14:textId="77777777" w:rsidR="00553B9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Technology fee</w:t>
            </w:r>
          </w:p>
        </w:tc>
        <w:tc>
          <w:tcPr>
            <w:tcW w:w="49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9A07C" w14:textId="77777777" w:rsidR="00553B9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Ink cartridges, consumable technology (subscriptions)</w:t>
            </w:r>
          </w:p>
        </w:tc>
        <w:tc>
          <w:tcPr>
            <w:tcW w:w="159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E77CF" w14:textId="77777777" w:rsidR="00553B9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$20-$30</w:t>
            </w:r>
          </w:p>
        </w:tc>
      </w:tr>
      <w:tr w:rsidR="00553B9D" w14:paraId="13F671FA" w14:textId="77777777" w:rsidTr="00E13693">
        <w:trPr>
          <w:trHeight w:val="330"/>
        </w:trPr>
        <w:tc>
          <w:tcPr>
            <w:tcW w:w="273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5EDC7" w14:textId="77777777" w:rsidR="00553B9D" w:rsidRDefault="00000000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Instructional Resources fee</w:t>
            </w:r>
            <w:r>
              <w:rPr>
                <w:rFonts w:ascii="Cambria" w:eastAsia="Cambria" w:hAnsi="Cambria" w:cs="Cambria"/>
              </w:rPr>
              <w:br/>
              <w:t>*</w:t>
            </w:r>
            <w:r>
              <w:rPr>
                <w:rFonts w:ascii="Cambria" w:eastAsia="Cambria" w:hAnsi="Cambria" w:cs="Cambria"/>
                <w:i/>
              </w:rPr>
              <w:t>Elementary only</w:t>
            </w:r>
          </w:p>
        </w:tc>
        <w:tc>
          <w:tcPr>
            <w:tcW w:w="49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FDF95" w14:textId="77777777" w:rsidR="00553B9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Instructional resource materials (workbooks)</w:t>
            </w:r>
          </w:p>
        </w:tc>
        <w:tc>
          <w:tcPr>
            <w:tcW w:w="159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12D5F" w14:textId="77777777" w:rsidR="00553B9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$5 - $30</w:t>
            </w:r>
          </w:p>
        </w:tc>
      </w:tr>
      <w:tr w:rsidR="00553B9D" w14:paraId="3398AF75" w14:textId="77777777" w:rsidTr="00E13693">
        <w:trPr>
          <w:trHeight w:val="400"/>
        </w:trPr>
        <w:tc>
          <w:tcPr>
            <w:tcW w:w="7665" w:type="dxa"/>
            <w:gridSpan w:val="2"/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F3CD7" w14:textId="0FCF2623" w:rsidR="00553B9D" w:rsidRDefault="00000000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Oldham County Board of Education Fee Reduction</w:t>
            </w:r>
            <w:r w:rsidR="00E13693">
              <w:rPr>
                <w:rFonts w:ascii="Cambria" w:eastAsia="Cambria" w:hAnsi="Cambria" w:cs="Cambria"/>
              </w:rPr>
              <w:t xml:space="preserve"> per student</w:t>
            </w:r>
          </w:p>
        </w:tc>
        <w:tc>
          <w:tcPr>
            <w:tcW w:w="1590" w:type="dxa"/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DE6B6" w14:textId="77777777" w:rsidR="00553B9D" w:rsidRDefault="00000000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-$40</w:t>
            </w:r>
          </w:p>
        </w:tc>
      </w:tr>
    </w:tbl>
    <w:p w14:paraId="416E490D" w14:textId="426F6C30" w:rsidR="00553B9D" w:rsidRDefault="00000000">
      <w:pPr>
        <w:shd w:val="clear" w:color="auto" w:fill="FFFFFF"/>
        <w:spacing w:before="240" w:after="240"/>
        <w:ind w:left="-360" w:firstLine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There are some changes to specialized programming at secondary schools. See the attached fee sheet. </w:t>
      </w:r>
    </w:p>
    <w:p w14:paraId="63A8BA18" w14:textId="47965118" w:rsidR="00553B9D" w:rsidRDefault="00000000" w:rsidP="00E13693">
      <w:pPr>
        <w:pBdr>
          <w:bottom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RECOMMENDATION</w:t>
      </w:r>
    </w:p>
    <w:p w14:paraId="5AF826F3" w14:textId="77777777" w:rsidR="00553B9D" w:rsidRDefault="00000000" w:rsidP="00E13693">
      <w:pPr>
        <w:pBdr>
          <w:bottom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Approve the updated fees for the 2025 -2026 school year. </w:t>
      </w:r>
    </w:p>
    <w:p w14:paraId="7C731E4B" w14:textId="77777777" w:rsidR="00E13693" w:rsidRDefault="00E13693" w:rsidP="00E13693">
      <w:pPr>
        <w:pBdr>
          <w:bottom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</w:rPr>
      </w:pPr>
    </w:p>
    <w:p w14:paraId="77F4E664" w14:textId="7DD8A8B4" w:rsidR="00E13693" w:rsidRPr="00E13693" w:rsidRDefault="00E13693" w:rsidP="00E1369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6D1DBA" w14:textId="38570FA2" w:rsidR="00161484" w:rsidRPr="009555CB" w:rsidRDefault="00161484" w:rsidP="00161484">
      <w:pPr>
        <w:widowControl w:val="0"/>
        <w:rPr>
          <w:rFonts w:ascii="Times New Roman" w:hAnsi="Times New Roman" w:cs="Times New Roman"/>
        </w:rPr>
      </w:pPr>
      <w:r w:rsidRPr="009555CB">
        <w:rPr>
          <w:rFonts w:ascii="Times New Roman" w:hAnsi="Times New Roman" w:cs="Times New Roman"/>
        </w:rPr>
        <w:t xml:space="preserve">On a motion by </w:t>
      </w:r>
      <w:sdt>
        <w:sdtPr>
          <w:rPr>
            <w:rFonts w:ascii="Times New Roman" w:hAnsi="Times New Roman" w:cs="Times New Roman"/>
            <w:u w:val="single"/>
          </w:rPr>
          <w:id w:val="1524519536"/>
          <w:placeholder>
            <w:docPart w:val="D5A581A1E5824D859BB1DD449162FE2E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9555CB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9555CB">
        <w:rPr>
          <w:rFonts w:ascii="Times New Roman" w:hAnsi="Times New Roman" w:cs="Times New Roman"/>
        </w:rPr>
        <w:t>, seconded by</w:t>
      </w:r>
      <w:r w:rsidRPr="009555C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36794516"/>
          <w:placeholder>
            <w:docPart w:val="50782A4E719A4BA39EE0106E69E47D9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9555CB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9555CB">
        <w:rPr>
          <w:rFonts w:ascii="Times New Roman" w:hAnsi="Times New Roman" w:cs="Times New Roman"/>
        </w:rPr>
        <w:t>, the Board</w:t>
      </w:r>
      <w:r w:rsidRPr="009555CB">
        <w:rPr>
          <w:rFonts w:ascii="Times New Roman" w:eastAsia="Calibri" w:hAnsi="Times New Roman" w:cs="Times New Roman"/>
        </w:rPr>
        <w:t xml:space="preserve"> approved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</w:rPr>
        <w:t>updated fees for the 2025 -2026 school year.</w:t>
      </w:r>
    </w:p>
    <w:p w14:paraId="09378105" w14:textId="0B9124E8" w:rsidR="00E13693" w:rsidRDefault="00E13693" w:rsidP="00E1369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AB4FF6" w14:textId="77777777" w:rsidR="00161484" w:rsidRDefault="00161484" w:rsidP="00E1369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940F55" w14:textId="77777777" w:rsidR="00161484" w:rsidRPr="00E13693" w:rsidRDefault="00161484" w:rsidP="00E1369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5D4581" w14:textId="178E66C3" w:rsidR="00E13693" w:rsidRPr="00E13693" w:rsidRDefault="00E13693" w:rsidP="00E1369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</w:p>
    <w:p w14:paraId="6240318A" w14:textId="77777777" w:rsidR="00E13693" w:rsidRPr="00E13693" w:rsidRDefault="00E13693" w:rsidP="00E1369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>Carly Clem, Board Chair</w:t>
      </w: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ab/>
      </w: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ab/>
      </w: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ab/>
      </w: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ab/>
      </w: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ab/>
        <w:t>Dr. Jason Radford, Superintendent/Secretary</w:t>
      </w:r>
    </w:p>
    <w:p w14:paraId="49316C4E" w14:textId="7BCD0ACE" w:rsidR="00E13693" w:rsidRDefault="00161484" w:rsidP="00E13693">
      <w:pPr>
        <w:shd w:val="clear" w:color="auto" w:fill="FFFFFF"/>
        <w:spacing w:after="120"/>
      </w:pPr>
      <w:r w:rsidRPr="00E1369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537E3CA" wp14:editId="00555073">
            <wp:simplePos x="0" y="0"/>
            <wp:positionH relativeFrom="column">
              <wp:posOffset>280609</wp:posOffset>
            </wp:positionH>
            <wp:positionV relativeFrom="paragraph">
              <wp:posOffset>421640</wp:posOffset>
            </wp:positionV>
            <wp:extent cx="1369314" cy="475488"/>
            <wp:effectExtent l="0" t="0" r="0" b="0"/>
            <wp:wrapNone/>
            <wp:docPr id="412308060" name="Picture 1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08060" name="Picture 1" descr="A black snake on a white background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1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6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53B96681" wp14:editId="57455DDD">
            <wp:simplePos x="0" y="0"/>
            <wp:positionH relativeFrom="column">
              <wp:posOffset>3721100</wp:posOffset>
            </wp:positionH>
            <wp:positionV relativeFrom="paragraph">
              <wp:posOffset>55245</wp:posOffset>
            </wp:positionV>
            <wp:extent cx="2413000" cy="966648"/>
            <wp:effectExtent l="0" t="0" r="0" b="0"/>
            <wp:wrapNone/>
            <wp:docPr id="2127022979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22979" name="Picture 2" descr="A close-up of a signature&#10;&#10;AI-generated content may be incorrect.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966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3693" w:rsidSect="00E136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A4C1" w14:textId="77777777" w:rsidR="000A0B34" w:rsidRDefault="000A0B34" w:rsidP="00E13693">
      <w:pPr>
        <w:spacing w:line="240" w:lineRule="auto"/>
      </w:pPr>
      <w:r>
        <w:separator/>
      </w:r>
    </w:p>
  </w:endnote>
  <w:endnote w:type="continuationSeparator" w:id="0">
    <w:p w14:paraId="0EC61E06" w14:textId="77777777" w:rsidR="000A0B34" w:rsidRDefault="000A0B34" w:rsidP="00E13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0FF6" w14:textId="77777777" w:rsidR="00E13693" w:rsidRDefault="00E13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434D" w14:textId="77777777" w:rsidR="00E13693" w:rsidRDefault="00E13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3B3" w14:textId="77777777" w:rsidR="00E13693" w:rsidRDefault="00E13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C58F" w14:textId="77777777" w:rsidR="000A0B34" w:rsidRDefault="000A0B34" w:rsidP="00E13693">
      <w:pPr>
        <w:spacing w:line="240" w:lineRule="auto"/>
      </w:pPr>
      <w:r>
        <w:separator/>
      </w:r>
    </w:p>
  </w:footnote>
  <w:footnote w:type="continuationSeparator" w:id="0">
    <w:p w14:paraId="6BC945AC" w14:textId="77777777" w:rsidR="000A0B34" w:rsidRDefault="000A0B34" w:rsidP="00E136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AC8F" w14:textId="77777777" w:rsidR="00E13693" w:rsidRDefault="00E13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2537" w14:textId="77777777" w:rsidR="00E13693" w:rsidRPr="00E13693" w:rsidRDefault="00E13693" w:rsidP="00E13693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0" w:name="_Hlk159313486"/>
    <w:bookmarkStart w:id="1" w:name="_Hlk159313487"/>
    <w:bookmarkStart w:id="2" w:name="_Hlk159313520"/>
    <w:bookmarkStart w:id="3" w:name="_Hlk159313521"/>
    <w:bookmarkStart w:id="4" w:name="_Hlk159313696"/>
    <w:bookmarkStart w:id="5" w:name="_Hlk159313697"/>
    <w:bookmarkStart w:id="6" w:name="_Hlk159320587"/>
    <w:bookmarkStart w:id="7" w:name="_Hlk159320588"/>
    <w:bookmarkStart w:id="8" w:name="_Hlk159325510"/>
    <w:bookmarkStart w:id="9" w:name="_Hlk159325511"/>
    <w:r w:rsidRPr="00E13693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7E680D25" w14:textId="05A3F720" w:rsidR="00E13693" w:rsidRPr="00E13693" w:rsidRDefault="00E13693" w:rsidP="00E13693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E13693">
      <w:rPr>
        <w:rFonts w:ascii="Times New Roman" w:hAnsi="Times New Roman" w:cs="Times New Roman"/>
        <w:color w:val="FFFFFF" w:themeColor="background1"/>
        <w:sz w:val="18"/>
        <w:szCs w:val="18"/>
      </w:rPr>
      <w:t>April 28, 2025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07AF" w14:textId="77777777" w:rsidR="00E13693" w:rsidRDefault="00E136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9D"/>
    <w:rsid w:val="000A0B34"/>
    <w:rsid w:val="00161484"/>
    <w:rsid w:val="002B2ECB"/>
    <w:rsid w:val="00553B9D"/>
    <w:rsid w:val="009113E4"/>
    <w:rsid w:val="00E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D777"/>
  <w15:docId w15:val="{A0290371-9441-4605-A6D0-7C59EA55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36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93"/>
  </w:style>
  <w:style w:type="paragraph" w:styleId="Footer">
    <w:name w:val="footer"/>
    <w:basedOn w:val="Normal"/>
    <w:link w:val="FooterChar"/>
    <w:uiPriority w:val="99"/>
    <w:unhideWhenUsed/>
    <w:rsid w:val="00E136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581A1E5824D859BB1DD449162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6B24-B723-4A5C-9657-FE0DDA2338D1}"/>
      </w:docPartPr>
      <w:docPartBody>
        <w:p w:rsidR="00000000" w:rsidRDefault="006148E4" w:rsidP="006148E4">
          <w:pPr>
            <w:pStyle w:val="D5A581A1E5824D859BB1DD449162FE2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0782A4E719A4BA39EE0106E69E4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C12-80C1-4519-9EA7-32B6F8A07D4B}"/>
      </w:docPartPr>
      <w:docPartBody>
        <w:p w:rsidR="00000000" w:rsidRDefault="006148E4" w:rsidP="006148E4">
          <w:pPr>
            <w:pStyle w:val="50782A4E719A4BA39EE0106E69E47D9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E4"/>
    <w:rsid w:val="006148E4"/>
    <w:rsid w:val="009113E4"/>
    <w:rsid w:val="00C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8E4"/>
  </w:style>
  <w:style w:type="paragraph" w:customStyle="1" w:styleId="D5A581A1E5824D859BB1DD449162FE2E">
    <w:name w:val="D5A581A1E5824D859BB1DD449162FE2E"/>
    <w:rsid w:val="006148E4"/>
  </w:style>
  <w:style w:type="paragraph" w:customStyle="1" w:styleId="50782A4E719A4BA39EE0106E69E47D95">
    <w:name w:val="50782A4E719A4BA39EE0106E69E47D95"/>
    <w:rsid w:val="00614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E311-86EE-4A47-AF46-5FE29D4B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Easton, Jane S</cp:lastModifiedBy>
  <cp:revision>3</cp:revision>
  <dcterms:created xsi:type="dcterms:W3CDTF">2025-04-24T16:39:00Z</dcterms:created>
  <dcterms:modified xsi:type="dcterms:W3CDTF">2025-04-24T17:26:00Z</dcterms:modified>
</cp:coreProperties>
</file>