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295A4B" w14:textId="77777777" w:rsidR="00476D72" w:rsidRPr="004C2DAD" w:rsidRDefault="00476D72" w:rsidP="00476D72">
      <w:pPr>
        <w:pStyle w:val="Title"/>
        <w:spacing w:before="100" w:beforeAutospacing="1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2DAD">
        <w:rPr>
          <w:rFonts w:ascii="Times New Roman" w:hAnsi="Times New Roman" w:cs="Times New Roman"/>
          <w:b/>
          <w:bCs/>
          <w:sz w:val="24"/>
          <w:szCs w:val="24"/>
          <w:u w:val="single"/>
        </w:rPr>
        <w:t>KENTUCKY DEPARTMENT OF EDUCATION</w:t>
      </w:r>
    </w:p>
    <w:p w14:paraId="0579BC0D" w14:textId="77777777" w:rsidR="00476D72" w:rsidRDefault="00476D72" w:rsidP="00476D72">
      <w:pPr>
        <w:widowControl w:val="0"/>
        <w:tabs>
          <w:tab w:val="center" w:pos="4680"/>
        </w:tabs>
        <w:jc w:val="center"/>
        <w:rPr>
          <w:b/>
          <w:u w:val="single"/>
        </w:rPr>
      </w:pPr>
      <w:r w:rsidRPr="002474C5">
        <w:rPr>
          <w:b/>
          <w:u w:val="single"/>
        </w:rPr>
        <w:t>STAFF NOTE</w:t>
      </w:r>
    </w:p>
    <w:p w14:paraId="2A2FF92B" w14:textId="77777777" w:rsidR="00476D72" w:rsidRPr="002474C5" w:rsidRDefault="00476D72" w:rsidP="00476D72">
      <w:pPr>
        <w:widowControl w:val="0"/>
        <w:tabs>
          <w:tab w:val="center" w:pos="4680"/>
        </w:tabs>
        <w:jc w:val="center"/>
        <w:rPr>
          <w:b/>
          <w:u w:val="single"/>
        </w:rPr>
      </w:pPr>
    </w:p>
    <w:p w14:paraId="0D76B42D" w14:textId="64BB18B1" w:rsidR="00476D72" w:rsidRDefault="0062050D" w:rsidP="00476D72">
      <w:pPr>
        <w:widowControl w:val="0"/>
        <w:jc w:val="both"/>
      </w:pPr>
      <w:r>
        <w:rPr>
          <w:b/>
          <w:u w:val="single"/>
        </w:rPr>
        <w:t>Consent</w:t>
      </w:r>
      <w:r w:rsidR="00476D72">
        <w:rPr>
          <w:b/>
          <w:u w:val="single"/>
        </w:rPr>
        <w:t xml:space="preserve"> Item:</w:t>
      </w:r>
    </w:p>
    <w:p w14:paraId="1DEAD5C0" w14:textId="532755D3" w:rsidR="00476D72" w:rsidRDefault="00476D72" w:rsidP="00476D72">
      <w:pPr>
        <w:jc w:val="both"/>
      </w:pPr>
      <w:r>
        <w:t>Option 9 Application, Washington County Schools and University of the Cumberlands</w:t>
      </w:r>
    </w:p>
    <w:p w14:paraId="5516F174" w14:textId="77777777" w:rsidR="00476D72" w:rsidRDefault="00476D72" w:rsidP="00476D72">
      <w:pPr>
        <w:jc w:val="both"/>
      </w:pPr>
    </w:p>
    <w:p w14:paraId="6C39CCA6" w14:textId="7406A32A" w:rsidR="00476D72" w:rsidRPr="00BE76AF" w:rsidRDefault="00476D72" w:rsidP="00476D72">
      <w:pPr>
        <w:pStyle w:val="Default"/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bookmarkStart w:id="0" w:name="_Hlk69751209"/>
      <w:r w:rsidRPr="00BE76AF">
        <w:rPr>
          <w:rFonts w:ascii="Times New Roman" w:hAnsi="Times New Roman" w:cs="Times New Roman"/>
          <w:b/>
          <w:bCs/>
          <w:u w:val="single"/>
        </w:rPr>
        <w:t>Staff Recommendation:</w:t>
      </w:r>
    </w:p>
    <w:p w14:paraId="006CF086" w14:textId="77777777" w:rsidR="00476D72" w:rsidRDefault="00476D72" w:rsidP="00476D72">
      <w:pPr>
        <w:pStyle w:val="Default"/>
        <w:spacing w:after="0"/>
        <w:jc w:val="both"/>
      </w:pPr>
      <w:r w:rsidRPr="00BE76AF">
        <w:rPr>
          <w:rFonts w:ascii="Times New Roman" w:hAnsi="Times New Roman" w:cs="Times New Roman"/>
        </w:rPr>
        <w:t>The Education Professional Standards Board (EPSB) should</w:t>
      </w:r>
      <w:r>
        <w:rPr>
          <w:rFonts w:ascii="Times New Roman" w:hAnsi="Times New Roman" w:cs="Times New Roman"/>
        </w:rPr>
        <w:t xml:space="preserve"> approve the application</w:t>
      </w:r>
      <w:bookmarkEnd w:id="0"/>
      <w:r>
        <w:rPr>
          <w:rFonts w:ascii="Times New Roman" w:hAnsi="Times New Roman" w:cs="Times New Roman"/>
        </w:rPr>
        <w:t>.</w:t>
      </w:r>
    </w:p>
    <w:p w14:paraId="6E53EDAA" w14:textId="77777777" w:rsidR="00476D72" w:rsidRDefault="00476D72" w:rsidP="00476D72">
      <w:pPr>
        <w:jc w:val="both"/>
      </w:pPr>
    </w:p>
    <w:p w14:paraId="24D17A50" w14:textId="77777777" w:rsidR="00476D72" w:rsidRDefault="00476D72" w:rsidP="00476D72">
      <w:pPr>
        <w:widowControl w:val="0"/>
        <w:jc w:val="both"/>
        <w:rPr>
          <w:b/>
          <w:u w:val="single"/>
        </w:rPr>
      </w:pPr>
      <w:r>
        <w:rPr>
          <w:b/>
          <w:u w:val="single"/>
        </w:rPr>
        <w:t>Rationale:</w:t>
      </w:r>
    </w:p>
    <w:p w14:paraId="134E0F21" w14:textId="557768E4" w:rsidR="00476D72" w:rsidRDefault="00476D72" w:rsidP="00476D72">
      <w:pPr>
        <w:widowControl w:val="0"/>
        <w:jc w:val="both"/>
      </w:pPr>
      <w:r>
        <w:t>Washington County Schools and University of the Cumberlands have submitted an Option 9 application that meets the requirements of KRS 161.048 and 16 KAR 9:110. University of the Cumberlands holds accreditation from the Council for the Accreditation of Educator Preparation and their educator preparation programs have been approved by the EPSB.</w:t>
      </w:r>
    </w:p>
    <w:p w14:paraId="34A72414" w14:textId="77777777" w:rsidR="00476D72" w:rsidRDefault="00476D72" w:rsidP="00476D72">
      <w:pPr>
        <w:widowControl w:val="0"/>
        <w:jc w:val="both"/>
      </w:pPr>
    </w:p>
    <w:p w14:paraId="0B1FEADC" w14:textId="77777777" w:rsidR="00476D72" w:rsidRDefault="00476D72" w:rsidP="00476D72">
      <w:pPr>
        <w:widowControl w:val="0"/>
        <w:jc w:val="both"/>
      </w:pPr>
      <w:r>
        <w:rPr>
          <w:b/>
          <w:u w:val="single"/>
        </w:rPr>
        <w:t>Applicable Statute or Regulation:</w:t>
      </w:r>
    </w:p>
    <w:p w14:paraId="6281BA5C" w14:textId="77777777" w:rsidR="00476D72" w:rsidRDefault="00476D72" w:rsidP="00476D72">
      <w:pPr>
        <w:widowControl w:val="0"/>
        <w:jc w:val="both"/>
      </w:pPr>
      <w:r>
        <w:t>KRS 161.028, KRS 161.048, 19 KAR 9:110</w:t>
      </w:r>
    </w:p>
    <w:p w14:paraId="25D73D5B" w14:textId="77777777" w:rsidR="00476D72" w:rsidRDefault="00476D72" w:rsidP="00476D72">
      <w:pPr>
        <w:widowControl w:val="0"/>
        <w:jc w:val="both"/>
      </w:pPr>
    </w:p>
    <w:p w14:paraId="4D598F0B" w14:textId="77777777" w:rsidR="00476D72" w:rsidRDefault="00476D72" w:rsidP="00476D72">
      <w:pPr>
        <w:widowControl w:val="0"/>
        <w:jc w:val="both"/>
        <w:rPr>
          <w:b/>
          <w:u w:val="single"/>
        </w:rPr>
      </w:pPr>
      <w:r>
        <w:rPr>
          <w:b/>
          <w:u w:val="single"/>
        </w:rPr>
        <w:t>History/Background:</w:t>
      </w:r>
    </w:p>
    <w:p w14:paraId="7FD181AB" w14:textId="77777777" w:rsidR="00476D72" w:rsidRDefault="00476D72" w:rsidP="00476D72">
      <w:pPr>
        <w:widowControl w:val="0"/>
        <w:jc w:val="both"/>
      </w:pPr>
    </w:p>
    <w:p w14:paraId="236873CF" w14:textId="77777777" w:rsidR="00476D72" w:rsidRPr="007E61CF" w:rsidRDefault="00476D72" w:rsidP="00476D72">
      <w:pPr>
        <w:jc w:val="both"/>
        <w:rPr>
          <w:szCs w:val="24"/>
        </w:rPr>
      </w:pPr>
      <w:r>
        <w:rPr>
          <w:b/>
          <w:i/>
        </w:rPr>
        <w:t xml:space="preserve">Existing Policy: </w:t>
      </w:r>
      <w:r>
        <w:rPr>
          <w:bCs/>
          <w:iCs/>
        </w:rPr>
        <w:t>KRS 161.048(10) establishes the Option 9 alternative route to certification. This route provides for the e</w:t>
      </w:r>
      <w:r w:rsidRPr="007E61CF">
        <w:rPr>
          <w:szCs w:val="24"/>
        </w:rPr>
        <w:t>xpedited certification of a person to teach at any grade level through a cooperative program</w:t>
      </w:r>
      <w:r>
        <w:rPr>
          <w:szCs w:val="24"/>
        </w:rPr>
        <w:t xml:space="preserve"> between</w:t>
      </w:r>
      <w:r w:rsidRPr="007E61CF">
        <w:rPr>
          <w:szCs w:val="24"/>
        </w:rPr>
        <w:t xml:space="preserve"> a college or university</w:t>
      </w:r>
      <w:r>
        <w:rPr>
          <w:szCs w:val="24"/>
        </w:rPr>
        <w:t xml:space="preserve"> and a</w:t>
      </w:r>
      <w:r w:rsidRPr="007E61CF">
        <w:rPr>
          <w:szCs w:val="24"/>
        </w:rPr>
        <w:t xml:space="preserve"> school district</w:t>
      </w:r>
      <w:r>
        <w:rPr>
          <w:szCs w:val="24"/>
        </w:rPr>
        <w:t>. The</w:t>
      </w:r>
      <w:r w:rsidRPr="007E61CF">
        <w:rPr>
          <w:szCs w:val="24"/>
        </w:rPr>
        <w:t xml:space="preserve"> expedited certification program </w:t>
      </w:r>
      <w:r>
        <w:rPr>
          <w:szCs w:val="24"/>
        </w:rPr>
        <w:t xml:space="preserve">will </w:t>
      </w:r>
      <w:r w:rsidRPr="007E61CF">
        <w:rPr>
          <w:szCs w:val="24"/>
        </w:rPr>
        <w:t>result in a bachelor's degree and initial certification within three school years.</w:t>
      </w:r>
      <w:r>
        <w:rPr>
          <w:szCs w:val="24"/>
        </w:rPr>
        <w:t xml:space="preserve"> The candidate is not certified while completing the route but shall complete a residency/paraprofessional component and receive coaching and mentoring from experienced teachers. 16 KAR 9:110 e</w:t>
      </w:r>
      <w:r>
        <w:rPr>
          <w:bCs/>
          <w:iCs/>
          <w:szCs w:val="24"/>
        </w:rPr>
        <w:t>stablishes the standards and procedures for Option 9 and contains sections covering providers, residency, field experience, student teaching, application review, continuance of program approval, revocation for cause, reconsideration, data reports, and professional certificates.</w:t>
      </w:r>
    </w:p>
    <w:p w14:paraId="792F9B3F" w14:textId="77777777" w:rsidR="00476D72" w:rsidRPr="007E61CF" w:rsidRDefault="00476D72" w:rsidP="00476D72">
      <w:pPr>
        <w:ind w:left="720"/>
        <w:jc w:val="both"/>
        <w:rPr>
          <w:szCs w:val="24"/>
        </w:rPr>
      </w:pPr>
    </w:p>
    <w:p w14:paraId="3263B1EE" w14:textId="4DC6D271" w:rsidR="00476D72" w:rsidRDefault="00476D72" w:rsidP="00476D72">
      <w:pPr>
        <w:jc w:val="both"/>
        <w:rPr>
          <w:bCs/>
          <w:iCs/>
        </w:rPr>
      </w:pPr>
      <w:r>
        <w:rPr>
          <w:b/>
          <w:i/>
        </w:rPr>
        <w:t xml:space="preserve">Summary: </w:t>
      </w:r>
      <w:r>
        <w:t>Washington County</w:t>
      </w:r>
      <w:r>
        <w:rPr>
          <w:bCs/>
          <w:iCs/>
        </w:rPr>
        <w:t xml:space="preserve"> Schools has partnered with the University of the Cumberlands to develop a proposed Option 9 program. In accordance with Section 5 of the regulation, staff has reviewed the application and found that it meets the requirements of KRS 161.048 and 16 KAR 9:110. A copy of the application is included in the </w:t>
      </w:r>
      <w:r w:rsidR="0062050D">
        <w:rPr>
          <w:bCs/>
          <w:iCs/>
        </w:rPr>
        <w:t>Board Meeting Materials tab</w:t>
      </w:r>
      <w:r>
        <w:rPr>
          <w:bCs/>
          <w:iCs/>
        </w:rPr>
        <w:t xml:space="preserve"> for EPSB review. As part of the proposal, each party has agreed to take on the following:</w:t>
      </w:r>
    </w:p>
    <w:p w14:paraId="35ADBC9F" w14:textId="77777777" w:rsidR="00476D72" w:rsidRDefault="00476D72" w:rsidP="00476D72">
      <w:pPr>
        <w:jc w:val="both"/>
        <w:rPr>
          <w:bCs/>
          <w:iCs/>
        </w:rPr>
      </w:pPr>
    </w:p>
    <w:p w14:paraId="6529EC56" w14:textId="50071BD3" w:rsidR="00476D72" w:rsidRDefault="00476D72" w:rsidP="0062050D">
      <w:pPr>
        <w:spacing w:after="120"/>
        <w:ind w:left="360"/>
        <w:jc w:val="both"/>
      </w:pPr>
      <w:r>
        <w:t>Washington County Schools will:</w:t>
      </w:r>
    </w:p>
    <w:p w14:paraId="71C8F1A5" w14:textId="77777777" w:rsidR="0062050D" w:rsidRPr="001E6C5B" w:rsidRDefault="0062050D" w:rsidP="0062050D">
      <w:pPr>
        <w:numPr>
          <w:ilvl w:val="0"/>
          <w:numId w:val="1"/>
        </w:numPr>
        <w:jc w:val="both"/>
      </w:pPr>
      <w:r w:rsidRPr="001E6C5B">
        <w:t xml:space="preserve">Employ the participant in a residency or paraprofessional program within the school district for the duration of the program </w:t>
      </w:r>
      <w:proofErr w:type="gramStart"/>
      <w:r w:rsidRPr="001E6C5B">
        <w:t>as long as</w:t>
      </w:r>
      <w:proofErr w:type="gramEnd"/>
      <w:r w:rsidRPr="001E6C5B">
        <w:t xml:space="preserve"> the participant is making successful progress in the Option 9 program.</w:t>
      </w:r>
    </w:p>
    <w:p w14:paraId="44EB3409" w14:textId="77777777" w:rsidR="0062050D" w:rsidRPr="001E6C5B" w:rsidRDefault="0062050D" w:rsidP="0062050D">
      <w:pPr>
        <w:numPr>
          <w:ilvl w:val="0"/>
          <w:numId w:val="1"/>
        </w:numPr>
        <w:jc w:val="both"/>
      </w:pPr>
      <w:r w:rsidRPr="001E6C5B">
        <w:t>Utilize experienced teachers employed by the district to provide coaching and mentoring to the participant.</w:t>
      </w:r>
    </w:p>
    <w:p w14:paraId="0E382918" w14:textId="77777777" w:rsidR="0062050D" w:rsidRPr="001E6C5B" w:rsidRDefault="0062050D" w:rsidP="0062050D">
      <w:pPr>
        <w:numPr>
          <w:ilvl w:val="0"/>
          <w:numId w:val="1"/>
        </w:numPr>
        <w:jc w:val="both"/>
      </w:pPr>
      <w:r w:rsidRPr="001E6C5B">
        <w:t>Ensure at least one mentor is certified in the area in which certification is being sought.</w:t>
      </w:r>
    </w:p>
    <w:p w14:paraId="1B8D3FCF" w14:textId="77777777" w:rsidR="0062050D" w:rsidRPr="001E6C5B" w:rsidRDefault="0062050D" w:rsidP="0062050D">
      <w:pPr>
        <w:numPr>
          <w:ilvl w:val="0"/>
          <w:numId w:val="1"/>
        </w:numPr>
        <w:contextualSpacing/>
        <w:jc w:val="both"/>
      </w:pPr>
      <w:r w:rsidRPr="001E6C5B">
        <w:lastRenderedPageBreak/>
        <w:t xml:space="preserve">Require mentor teachers to submit evaluations to the university for each candidate each semester. </w:t>
      </w:r>
    </w:p>
    <w:p w14:paraId="14D5A39F" w14:textId="77777777" w:rsidR="0062050D" w:rsidRPr="001E6C5B" w:rsidRDefault="0062050D" w:rsidP="0062050D">
      <w:pPr>
        <w:numPr>
          <w:ilvl w:val="0"/>
          <w:numId w:val="1"/>
        </w:numPr>
        <w:jc w:val="both"/>
      </w:pPr>
      <w:r w:rsidRPr="001E6C5B">
        <w:t xml:space="preserve">Ensure the availability of funding for each participant for the duration of the candidate's participation in the program </w:t>
      </w:r>
      <w:proofErr w:type="gramStart"/>
      <w:r w:rsidRPr="001E6C5B">
        <w:t>as long as</w:t>
      </w:r>
      <w:proofErr w:type="gramEnd"/>
      <w:r w:rsidRPr="001E6C5B">
        <w:t xml:space="preserve"> the participant is making successful progress in the Option 9 program. </w:t>
      </w:r>
    </w:p>
    <w:p w14:paraId="62F2BFCF" w14:textId="77777777" w:rsidR="0062050D" w:rsidRPr="001E6C5B" w:rsidRDefault="0062050D" w:rsidP="0062050D">
      <w:pPr>
        <w:numPr>
          <w:ilvl w:val="0"/>
          <w:numId w:val="1"/>
        </w:numPr>
        <w:jc w:val="both"/>
      </w:pPr>
      <w:r w:rsidRPr="001E6C5B">
        <w:t>Ensure candidates have a variety of experiences.</w:t>
      </w:r>
    </w:p>
    <w:p w14:paraId="15B5591E" w14:textId="77777777" w:rsidR="0062050D" w:rsidRPr="001E6C5B" w:rsidRDefault="0062050D" w:rsidP="0062050D">
      <w:pPr>
        <w:numPr>
          <w:ilvl w:val="0"/>
          <w:numId w:val="1"/>
        </w:numPr>
        <w:jc w:val="both"/>
      </w:pPr>
      <w:r w:rsidRPr="001E6C5B">
        <w:t xml:space="preserve">Ensure at least </w:t>
      </w:r>
      <w:proofErr w:type="gramStart"/>
      <w:r w:rsidRPr="001E6C5B">
        <w:t>one-year</w:t>
      </w:r>
      <w:proofErr w:type="gramEnd"/>
      <w:r w:rsidRPr="001E6C5B">
        <w:t xml:space="preserve"> of employment provides hands-on experience in the area in which certification is being sought.</w:t>
      </w:r>
    </w:p>
    <w:p w14:paraId="6928A378" w14:textId="77777777" w:rsidR="0062050D" w:rsidRPr="001E6C5B" w:rsidRDefault="0062050D" w:rsidP="0062050D">
      <w:pPr>
        <w:numPr>
          <w:ilvl w:val="0"/>
          <w:numId w:val="1"/>
        </w:numPr>
        <w:jc w:val="both"/>
      </w:pPr>
      <w:r w:rsidRPr="001E6C5B">
        <w:t xml:space="preserve">Continue this partnership until the district's employed participants for Option 9 certification complete the program or are no longer employed by the district. </w:t>
      </w:r>
    </w:p>
    <w:p w14:paraId="57142F0C" w14:textId="77777777" w:rsidR="0062050D" w:rsidRPr="001E6C5B" w:rsidRDefault="0062050D" w:rsidP="0062050D">
      <w:pPr>
        <w:numPr>
          <w:ilvl w:val="0"/>
          <w:numId w:val="1"/>
        </w:numPr>
        <w:jc w:val="both"/>
      </w:pPr>
      <w:r w:rsidRPr="001E6C5B">
        <w:t>No longer accept new candidates to the program if the district decides to end the partnership.</w:t>
      </w:r>
    </w:p>
    <w:p w14:paraId="3C5DD440" w14:textId="77777777" w:rsidR="0062050D" w:rsidRPr="001E6C5B" w:rsidRDefault="0062050D" w:rsidP="0062050D">
      <w:pPr>
        <w:ind w:left="1080"/>
        <w:jc w:val="both"/>
      </w:pPr>
    </w:p>
    <w:p w14:paraId="76A45C82" w14:textId="77777777" w:rsidR="0062050D" w:rsidRPr="001E6C5B" w:rsidRDefault="0062050D" w:rsidP="0062050D">
      <w:pPr>
        <w:spacing w:after="120"/>
        <w:ind w:left="360"/>
        <w:jc w:val="both"/>
      </w:pPr>
      <w:r w:rsidRPr="001E6C5B">
        <w:t>University of the Cumberlands will:</w:t>
      </w:r>
    </w:p>
    <w:p w14:paraId="1A7DEF73" w14:textId="77777777" w:rsidR="0062050D" w:rsidRPr="001E6C5B" w:rsidRDefault="0062050D" w:rsidP="0062050D">
      <w:pPr>
        <w:numPr>
          <w:ilvl w:val="0"/>
          <w:numId w:val="2"/>
        </w:numPr>
        <w:contextualSpacing/>
        <w:jc w:val="both"/>
      </w:pPr>
      <w:r w:rsidRPr="001E6C5B">
        <w:t>Ensure that the completion of coursework and field experience will result in a bachelor’s degree and initial certification.</w:t>
      </w:r>
    </w:p>
    <w:p w14:paraId="6C57CAF1" w14:textId="77777777" w:rsidR="0062050D" w:rsidRPr="001E6C5B" w:rsidRDefault="0062050D" w:rsidP="0062050D">
      <w:pPr>
        <w:numPr>
          <w:ilvl w:val="0"/>
          <w:numId w:val="2"/>
        </w:numPr>
        <w:contextualSpacing/>
        <w:jc w:val="both"/>
      </w:pPr>
      <w:r w:rsidRPr="001E6C5B">
        <w:t>Ensure that courses are sequenced and offered to allow for a three-year program completion.</w:t>
      </w:r>
    </w:p>
    <w:p w14:paraId="7F117A48" w14:textId="77777777" w:rsidR="0062050D" w:rsidRPr="001E6C5B" w:rsidRDefault="0062050D" w:rsidP="0062050D">
      <w:pPr>
        <w:numPr>
          <w:ilvl w:val="0"/>
          <w:numId w:val="2"/>
        </w:numPr>
        <w:contextualSpacing/>
        <w:jc w:val="both"/>
      </w:pPr>
      <w:r w:rsidRPr="001E6C5B">
        <w:t>Ensure that candidates document 200 hours of field experience and the eight categories of field experiences through electronic records.</w:t>
      </w:r>
    </w:p>
    <w:p w14:paraId="5C8D0A60" w14:textId="77777777" w:rsidR="0062050D" w:rsidRPr="001E6C5B" w:rsidRDefault="0062050D" w:rsidP="0062050D">
      <w:pPr>
        <w:numPr>
          <w:ilvl w:val="0"/>
          <w:numId w:val="2"/>
        </w:numPr>
        <w:contextualSpacing/>
        <w:jc w:val="both"/>
      </w:pPr>
      <w:r w:rsidRPr="001E6C5B">
        <w:t>Ensure that all educator program admissions regulations are followed and documented.</w:t>
      </w:r>
    </w:p>
    <w:p w14:paraId="29D3E635" w14:textId="77777777" w:rsidR="0062050D" w:rsidRPr="001E6C5B" w:rsidRDefault="0062050D" w:rsidP="0062050D">
      <w:pPr>
        <w:numPr>
          <w:ilvl w:val="0"/>
          <w:numId w:val="2"/>
        </w:numPr>
        <w:contextualSpacing/>
        <w:jc w:val="both"/>
      </w:pPr>
      <w:r w:rsidRPr="001E6C5B">
        <w:t>Accept work experience in place of student teaching; and</w:t>
      </w:r>
    </w:p>
    <w:p w14:paraId="41335738" w14:textId="77777777" w:rsidR="0062050D" w:rsidRPr="001E6C5B" w:rsidRDefault="0062050D" w:rsidP="0062050D">
      <w:pPr>
        <w:numPr>
          <w:ilvl w:val="0"/>
          <w:numId w:val="2"/>
        </w:numPr>
        <w:contextualSpacing/>
        <w:jc w:val="both"/>
      </w:pPr>
      <w:r w:rsidRPr="001E6C5B">
        <w:t>Assign a university supervisor to work with the participant during the third year of the program.</w:t>
      </w:r>
    </w:p>
    <w:p w14:paraId="69A5E29F" w14:textId="77777777" w:rsidR="0062050D" w:rsidRPr="001E6C5B" w:rsidRDefault="0062050D" w:rsidP="0062050D">
      <w:pPr>
        <w:contextualSpacing/>
        <w:jc w:val="both"/>
      </w:pPr>
    </w:p>
    <w:p w14:paraId="1BF3E174" w14:textId="77777777" w:rsidR="0062050D" w:rsidRDefault="0062050D" w:rsidP="0062050D">
      <w:pPr>
        <w:contextualSpacing/>
        <w:jc w:val="both"/>
      </w:pPr>
      <w:r w:rsidRPr="001E6C5B">
        <w:t>In accordance with 16 KAR 9:110, Section 5, initial program approval will be for a period of three years. After that time, the providers may apply for continuing program approval and provide evidence of program quality.</w:t>
      </w:r>
    </w:p>
    <w:p w14:paraId="761CE3FF" w14:textId="77777777" w:rsidR="0062050D" w:rsidRPr="001E6C5B" w:rsidRDefault="0062050D" w:rsidP="0062050D">
      <w:pPr>
        <w:contextualSpacing/>
        <w:jc w:val="both"/>
        <w:rPr>
          <w:b/>
          <w:i/>
        </w:rPr>
      </w:pPr>
    </w:p>
    <w:p w14:paraId="4D63AB11" w14:textId="77777777" w:rsidR="0062050D" w:rsidRPr="001E6C5B" w:rsidRDefault="0062050D" w:rsidP="0062050D">
      <w:pPr>
        <w:widowControl w:val="0"/>
        <w:jc w:val="both"/>
        <w:rPr>
          <w:bCs/>
          <w:iCs/>
        </w:rPr>
      </w:pPr>
      <w:r w:rsidRPr="001E6C5B">
        <w:rPr>
          <w:b/>
          <w:i/>
        </w:rPr>
        <w:t xml:space="preserve">Budget Impact: </w:t>
      </w:r>
      <w:r w:rsidRPr="001E6C5B">
        <w:rPr>
          <w:bCs/>
          <w:iCs/>
        </w:rPr>
        <w:t>There will be costs associated with the oversight of this route.</w:t>
      </w:r>
    </w:p>
    <w:p w14:paraId="03A687B7" w14:textId="77777777" w:rsidR="0062050D" w:rsidRPr="001E6C5B" w:rsidRDefault="0062050D" w:rsidP="0062050D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bCs/>
        </w:rPr>
      </w:pPr>
    </w:p>
    <w:p w14:paraId="26B13779" w14:textId="77777777" w:rsidR="0062050D" w:rsidRPr="001E6C5B" w:rsidRDefault="0062050D" w:rsidP="0062050D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szCs w:val="24"/>
        </w:rPr>
      </w:pPr>
      <w:r w:rsidRPr="001E6C5B">
        <w:rPr>
          <w:b/>
          <w:szCs w:val="24"/>
          <w:u w:val="single"/>
        </w:rPr>
        <w:t>Contact Person:</w:t>
      </w:r>
    </w:p>
    <w:p w14:paraId="77A9D513" w14:textId="77777777" w:rsidR="0062050D" w:rsidRPr="001E6C5B" w:rsidRDefault="0062050D" w:rsidP="0062050D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szCs w:val="24"/>
        </w:rPr>
      </w:pPr>
      <w:r w:rsidRPr="001E6C5B">
        <w:rPr>
          <w:szCs w:val="24"/>
        </w:rPr>
        <w:t>Dr. Melissa Diebel, Academic Program Manager</w:t>
      </w:r>
    </w:p>
    <w:p w14:paraId="49603BFA" w14:textId="77777777" w:rsidR="0062050D" w:rsidRPr="001E6C5B" w:rsidRDefault="0062050D" w:rsidP="0062050D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szCs w:val="24"/>
        </w:rPr>
      </w:pPr>
      <w:r w:rsidRPr="001E6C5B">
        <w:rPr>
          <w:szCs w:val="24"/>
        </w:rPr>
        <w:t>Division of Educator Preparation and Certification</w:t>
      </w:r>
    </w:p>
    <w:p w14:paraId="0BE9CC40" w14:textId="77777777" w:rsidR="0062050D" w:rsidRPr="001E6C5B" w:rsidRDefault="0062050D" w:rsidP="0062050D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szCs w:val="24"/>
        </w:rPr>
      </w:pPr>
      <w:r w:rsidRPr="001E6C5B">
        <w:rPr>
          <w:szCs w:val="24"/>
        </w:rPr>
        <w:t>Office of Educator Licensure and Effectiveness</w:t>
      </w:r>
    </w:p>
    <w:p w14:paraId="234D7257" w14:textId="77777777" w:rsidR="0062050D" w:rsidRPr="001E6C5B" w:rsidRDefault="0062050D" w:rsidP="0062050D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jc w:val="both"/>
        <w:rPr>
          <w:szCs w:val="24"/>
        </w:rPr>
      </w:pPr>
      <w:r w:rsidRPr="001E6C5B">
        <w:rPr>
          <w:szCs w:val="24"/>
        </w:rPr>
        <w:t>(502) 564-4606</w:t>
      </w:r>
    </w:p>
    <w:p w14:paraId="4ACB3C4C" w14:textId="23CD1419" w:rsidR="00476D72" w:rsidRPr="0062050D" w:rsidRDefault="0062050D" w:rsidP="0062050D">
      <w:pPr>
        <w:widowControl w:val="0"/>
        <w:tabs>
          <w:tab w:val="left" w:pos="-1152"/>
          <w:tab w:val="left" w:pos="-576"/>
          <w:tab w:val="left" w:pos="720"/>
          <w:tab w:val="left" w:pos="2592"/>
          <w:tab w:val="left" w:pos="5760"/>
        </w:tabs>
        <w:spacing w:line="360" w:lineRule="auto"/>
        <w:jc w:val="both"/>
        <w:rPr>
          <w:szCs w:val="24"/>
        </w:rPr>
      </w:pPr>
      <w:r w:rsidRPr="001E6C5B">
        <w:rPr>
          <w:szCs w:val="24"/>
        </w:rPr>
        <w:t xml:space="preserve">Email: </w:t>
      </w:r>
      <w:r w:rsidRPr="001E6C5B">
        <w:rPr>
          <w:color w:val="0000FF"/>
          <w:szCs w:val="24"/>
          <w:u w:val="single"/>
        </w:rPr>
        <w:t>melissa.diebel@education.ky.gov</w:t>
      </w:r>
    </w:p>
    <w:p w14:paraId="71D51E47" w14:textId="77777777" w:rsidR="00476D72" w:rsidRDefault="00476D72" w:rsidP="00476D72"/>
    <w:p w14:paraId="17F76E80" w14:textId="77777777" w:rsidR="00476D72" w:rsidRDefault="00476D72" w:rsidP="00476D72"/>
    <w:p w14:paraId="3E9FB8CE" w14:textId="77777777" w:rsidR="00A92FF6" w:rsidRDefault="00A92FF6"/>
    <w:sectPr w:rsidR="00A92FF6" w:rsidSect="00476D72">
      <w:footerReference w:type="default" r:id="rId7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99E61F" w14:textId="77777777" w:rsidR="003C5CB9" w:rsidRDefault="003C5CB9">
      <w:r>
        <w:separator/>
      </w:r>
    </w:p>
  </w:endnote>
  <w:endnote w:type="continuationSeparator" w:id="0">
    <w:p w14:paraId="556CA2EE" w14:textId="77777777" w:rsidR="003C5CB9" w:rsidRDefault="003C5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56DCC6" w14:textId="77777777" w:rsidR="00476D72" w:rsidRPr="0099251E" w:rsidRDefault="00476D72" w:rsidP="005713A6">
    <w:pPr>
      <w:pBdr>
        <w:top w:val="single" w:sz="2" w:space="0" w:color="auto"/>
      </w:pBdr>
      <w:tabs>
        <w:tab w:val="center" w:pos="4320"/>
        <w:tab w:val="right" w:pos="9360"/>
      </w:tabs>
      <w:spacing w:before="120"/>
      <w:rPr>
        <w:b/>
        <w:sz w:val="16"/>
      </w:rPr>
    </w:pPr>
  </w:p>
  <w:p w14:paraId="41605B37" w14:textId="053D3ECA" w:rsidR="00476D72" w:rsidRDefault="00476D72" w:rsidP="005713A6">
    <w:pPr>
      <w:pBdr>
        <w:top w:val="single" w:sz="2" w:space="0" w:color="auto"/>
      </w:pBdr>
      <w:tabs>
        <w:tab w:val="center" w:pos="4320"/>
        <w:tab w:val="right" w:pos="9360"/>
      </w:tabs>
      <w:rPr>
        <w:b/>
      </w:rPr>
    </w:pPr>
    <w:r>
      <w:rPr>
        <w:b/>
      </w:rPr>
      <w:t xml:space="preserve">December 17, </w:t>
    </w:r>
    <w:proofErr w:type="gramStart"/>
    <w:r>
      <w:rPr>
        <w:b/>
      </w:rPr>
      <w:t>2024</w:t>
    </w:r>
    <w:proofErr w:type="gramEnd"/>
    <w:r w:rsidRPr="0099251E">
      <w:rPr>
        <w:b/>
      </w:rPr>
      <w:t xml:space="preserve"> Meeting</w:t>
    </w:r>
    <w:r w:rsidRPr="0099251E">
      <w:rPr>
        <w:b/>
      </w:rPr>
      <w:tab/>
    </w:r>
    <w:r w:rsidRPr="0099251E">
      <w:rPr>
        <w:b/>
      </w:rPr>
      <w:tab/>
    </w:r>
    <w:r w:rsidR="0062050D">
      <w:rPr>
        <w:b/>
      </w:rPr>
      <w:t>Consent Item 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FA7933" w14:textId="77777777" w:rsidR="003C5CB9" w:rsidRDefault="003C5CB9">
      <w:r>
        <w:separator/>
      </w:r>
    </w:p>
  </w:footnote>
  <w:footnote w:type="continuationSeparator" w:id="0">
    <w:p w14:paraId="5BF38186" w14:textId="77777777" w:rsidR="003C5CB9" w:rsidRDefault="003C5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F74553"/>
    <w:multiLevelType w:val="hybridMultilevel"/>
    <w:tmpl w:val="87A2E0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86324FE"/>
    <w:multiLevelType w:val="hybridMultilevel"/>
    <w:tmpl w:val="A11C3D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69743021">
    <w:abstractNumId w:val="1"/>
  </w:num>
  <w:num w:numId="2" w16cid:durableId="33037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72"/>
    <w:rsid w:val="00225C68"/>
    <w:rsid w:val="003C5CB9"/>
    <w:rsid w:val="00476D72"/>
    <w:rsid w:val="0062050D"/>
    <w:rsid w:val="007547C2"/>
    <w:rsid w:val="007C2C7F"/>
    <w:rsid w:val="008337EF"/>
    <w:rsid w:val="009C1F83"/>
    <w:rsid w:val="009D757C"/>
    <w:rsid w:val="009E7EB7"/>
    <w:rsid w:val="00A9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824B0"/>
  <w15:chartTrackingRefBased/>
  <w15:docId w15:val="{D5DD793B-CE08-4654-9C84-2BCA6B9C1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6D7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6D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6D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6D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6D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6D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6D7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6D7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6D7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6D7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6D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6D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6D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6D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6D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6D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6D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6D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6D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476D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476D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6D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6D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6D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6D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6D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6D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6D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6D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6D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476D72"/>
    <w:rPr>
      <w:color w:val="0000FF"/>
      <w:u w:val="single"/>
    </w:rPr>
  </w:style>
  <w:style w:type="paragraph" w:customStyle="1" w:styleId="Default">
    <w:name w:val="Default"/>
    <w:rsid w:val="00476D72"/>
    <w:pPr>
      <w:autoSpaceDE w:val="0"/>
      <w:autoSpaceDN w:val="0"/>
      <w:adjustRightInd w:val="0"/>
      <w:spacing w:line="256" w:lineRule="auto"/>
    </w:pPr>
    <w:rPr>
      <w:rFonts w:ascii="Arial" w:eastAsia="Times New Roman" w:hAnsi="Arial" w:cs="Arial"/>
      <w:color w:val="000000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205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50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05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50D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3684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Kentucky Department of Education</Company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Diebel, Melissa - Division of Educator Preparation and Certification</dc:creator>
  <cp:keywords/>
  <dc:description/>
  <cp:lastModifiedBy>Trueblood, Cassie - Office of Legal Services</cp:lastModifiedBy>
  <cp:revision>2</cp:revision>
  <dcterms:created xsi:type="dcterms:W3CDTF">2024-12-04T18:30:00Z</dcterms:created>
  <dcterms:modified xsi:type="dcterms:W3CDTF">2024-12-04T18:30:00Z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544694-0027-44fa-bee4-2648c0363f9d_Enabled">
    <vt:lpwstr>true</vt:lpwstr>
  </property>
  <property fmtid="{D5CDD505-2E9C-101B-9397-08002B2CF9AE}" pid="3" name="MSIP_Label_eb544694-0027-44fa-bee4-2648c0363f9d_SetDate">
    <vt:lpwstr>2024-11-22T16:18:51Z</vt:lpwstr>
  </property>
  <property fmtid="{D5CDD505-2E9C-101B-9397-08002B2CF9AE}" pid="4" name="MSIP_Label_eb544694-0027-44fa-bee4-2648c0363f9d_Method">
    <vt:lpwstr>Standard</vt:lpwstr>
  </property>
  <property fmtid="{D5CDD505-2E9C-101B-9397-08002B2CF9AE}" pid="5" name="MSIP_Label_eb544694-0027-44fa-bee4-2648c0363f9d_Name">
    <vt:lpwstr>defa4170-0d19-0005-0004-bc88714345d2</vt:lpwstr>
  </property>
  <property fmtid="{D5CDD505-2E9C-101B-9397-08002B2CF9AE}" pid="6" name="MSIP_Label_eb544694-0027-44fa-bee4-2648c0363f9d_SiteId">
    <vt:lpwstr>9360c11f-90e6-4706-ad00-25fcdc9e2ed1</vt:lpwstr>
  </property>
  <property fmtid="{D5CDD505-2E9C-101B-9397-08002B2CF9AE}" pid="7" name="MSIP_Label_eb544694-0027-44fa-bee4-2648c0363f9d_ActionId">
    <vt:lpwstr>f13fa516-b014-4a84-a651-f141963a00de</vt:lpwstr>
  </property>
  <property fmtid="{D5CDD505-2E9C-101B-9397-08002B2CF9AE}" pid="8" name="MSIP_Label_eb544694-0027-44fa-bee4-2648c0363f9d_ContentBits">
    <vt:lpwstr>0</vt:lpwstr>
  </property>
</Properties>
</file>