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C395" w14:textId="5B5E23B0" w:rsidR="004030FF" w:rsidRPr="004030FF" w:rsidRDefault="001B5C70" w:rsidP="004030FF">
      <w:pPr>
        <w:jc w:val="right"/>
        <w:rPr>
          <w:b/>
          <w:sz w:val="24"/>
          <w:szCs w:val="24"/>
        </w:rPr>
      </w:pPr>
      <w:r>
        <w:rPr>
          <w:b/>
          <w:sz w:val="24"/>
          <w:szCs w:val="24"/>
        </w:rPr>
        <w:t>TREASURER</w:t>
      </w:r>
      <w:r w:rsidR="004030FF" w:rsidRPr="004030FF">
        <w:rPr>
          <w:b/>
          <w:sz w:val="24"/>
          <w:szCs w:val="24"/>
        </w:rPr>
        <w:t xml:space="preserve"> REPORT </w:t>
      </w:r>
    </w:p>
    <w:p w14:paraId="6480F1B6" w14:textId="7364D642" w:rsidR="004030FF" w:rsidRPr="004030FF" w:rsidRDefault="00992AE5" w:rsidP="004030FF">
      <w:pPr>
        <w:spacing w:after="240"/>
        <w:jc w:val="right"/>
        <w:rPr>
          <w:b/>
          <w:sz w:val="24"/>
          <w:szCs w:val="24"/>
        </w:rPr>
      </w:pPr>
      <w:r>
        <w:rPr>
          <w:b/>
          <w:sz w:val="24"/>
          <w:szCs w:val="24"/>
        </w:rPr>
        <w:t xml:space="preserve">March </w:t>
      </w:r>
      <w:r w:rsidR="001B5C70">
        <w:rPr>
          <w:b/>
          <w:sz w:val="24"/>
          <w:szCs w:val="24"/>
        </w:rPr>
        <w:t>2</w:t>
      </w:r>
      <w:r>
        <w:rPr>
          <w:b/>
          <w:sz w:val="24"/>
          <w:szCs w:val="24"/>
        </w:rPr>
        <w:t>4</w:t>
      </w:r>
      <w:r w:rsidR="004030FF" w:rsidRPr="004030FF">
        <w:rPr>
          <w:b/>
          <w:sz w:val="24"/>
          <w:szCs w:val="24"/>
        </w:rPr>
        <w:t>, 202</w:t>
      </w:r>
      <w:r w:rsidR="001B5C70">
        <w:rPr>
          <w:b/>
          <w:sz w:val="24"/>
          <w:szCs w:val="24"/>
        </w:rPr>
        <w:t>5</w:t>
      </w:r>
    </w:p>
    <w:p w14:paraId="79A7881B" w14:textId="7DF9BE31" w:rsidR="00CF4D04" w:rsidRPr="004030FF" w:rsidRDefault="00CF4D04" w:rsidP="004030FF">
      <w:pPr>
        <w:spacing w:after="240"/>
        <w:jc w:val="center"/>
        <w:rPr>
          <w:b/>
          <w:bCs/>
          <w:sz w:val="24"/>
          <w:szCs w:val="24"/>
        </w:rPr>
      </w:pPr>
      <w:r w:rsidRPr="004030FF">
        <w:rPr>
          <w:b/>
          <w:bCs/>
          <w:sz w:val="24"/>
          <w:szCs w:val="24"/>
        </w:rPr>
        <w:t>OLDHAM COUNTY BOARD OF EDUCATION</w:t>
      </w:r>
    </w:p>
    <w:p w14:paraId="25097CA1" w14:textId="48775B27" w:rsidR="00CF4D04" w:rsidRPr="004030FF" w:rsidRDefault="00CF4D04">
      <w:pPr>
        <w:rPr>
          <w:sz w:val="22"/>
          <w:szCs w:val="22"/>
        </w:rPr>
      </w:pPr>
      <w:r w:rsidRPr="004030FF">
        <w:rPr>
          <w:b/>
          <w:bCs/>
          <w:sz w:val="22"/>
          <w:szCs w:val="22"/>
        </w:rPr>
        <w:t>CONCERN</w:t>
      </w:r>
    </w:p>
    <w:p w14:paraId="08BA6EB5" w14:textId="243678C0" w:rsidR="00CF4D04" w:rsidRPr="004030FF" w:rsidRDefault="005E2181" w:rsidP="004030FF">
      <w:pPr>
        <w:pStyle w:val="BodyTextIndent"/>
        <w:spacing w:after="120"/>
        <w:ind w:left="720" w:hanging="720"/>
        <w:rPr>
          <w:sz w:val="22"/>
          <w:szCs w:val="22"/>
        </w:rPr>
      </w:pPr>
      <w:r>
        <w:rPr>
          <w:sz w:val="22"/>
          <w:szCs w:val="22"/>
        </w:rPr>
        <w:t xml:space="preserve">Consider </w:t>
      </w:r>
      <w:r w:rsidR="001B5C70">
        <w:rPr>
          <w:sz w:val="22"/>
          <w:szCs w:val="22"/>
        </w:rPr>
        <w:t xml:space="preserve">approval of the Treasurer Report </w:t>
      </w:r>
      <w:r w:rsidR="007B7458" w:rsidRPr="004030FF">
        <w:rPr>
          <w:sz w:val="22"/>
          <w:szCs w:val="22"/>
        </w:rPr>
        <w:t xml:space="preserve"> </w:t>
      </w:r>
    </w:p>
    <w:p w14:paraId="7113F280" w14:textId="5E8968F3" w:rsidR="00CF4D04" w:rsidRPr="004030FF" w:rsidRDefault="00CF4D04" w:rsidP="004030FF">
      <w:pPr>
        <w:rPr>
          <w:b/>
          <w:bCs/>
          <w:sz w:val="22"/>
          <w:szCs w:val="22"/>
        </w:rPr>
      </w:pPr>
      <w:r w:rsidRPr="004030FF">
        <w:rPr>
          <w:b/>
          <w:bCs/>
          <w:sz w:val="22"/>
          <w:szCs w:val="22"/>
        </w:rPr>
        <w:t>DISCUSSION</w:t>
      </w:r>
    </w:p>
    <w:p w14:paraId="57689E7B" w14:textId="5C72E815" w:rsidR="001B5C70" w:rsidRPr="001B5C70" w:rsidRDefault="001B5C70" w:rsidP="000F3174">
      <w:pPr>
        <w:spacing w:after="120"/>
        <w:rPr>
          <w:sz w:val="22"/>
          <w:szCs w:val="22"/>
        </w:rPr>
      </w:pPr>
      <w:r w:rsidRPr="001B5C70">
        <w:rPr>
          <w:sz w:val="22"/>
          <w:szCs w:val="22"/>
        </w:rPr>
        <w:t xml:space="preserve">Report Number 1 provides a comprehensive overview of our cash accounts across all funds. As we enter our eighth month of reporting for February, we have recorded total receipts and disbursements </w:t>
      </w:r>
      <w:r>
        <w:rPr>
          <w:sz w:val="22"/>
          <w:szCs w:val="22"/>
        </w:rPr>
        <w:t xml:space="preserve">leaving a total for all funds </w:t>
      </w:r>
      <w:r w:rsidRPr="001B5C70">
        <w:rPr>
          <w:sz w:val="22"/>
          <w:szCs w:val="22"/>
        </w:rPr>
        <w:t>exceeding $75 million. Additionally, this report includes a detailed breakdown of our bonded construction funds and investment account.</w:t>
      </w:r>
    </w:p>
    <w:p w14:paraId="5BCF8724" w14:textId="3F3E5973" w:rsidR="001B5C70" w:rsidRPr="001B5C70" w:rsidRDefault="001B5C70" w:rsidP="000F3174">
      <w:pPr>
        <w:spacing w:after="120"/>
        <w:rPr>
          <w:sz w:val="22"/>
          <w:szCs w:val="22"/>
        </w:rPr>
      </w:pPr>
      <w:r w:rsidRPr="001B5C70">
        <w:rPr>
          <w:sz w:val="22"/>
          <w:szCs w:val="22"/>
        </w:rPr>
        <w:t xml:space="preserve">Report Number 2 offers further insights, presenting a more </w:t>
      </w:r>
      <w:r w:rsidR="007132BE">
        <w:rPr>
          <w:sz w:val="22"/>
          <w:szCs w:val="22"/>
        </w:rPr>
        <w:t xml:space="preserve">detailed </w:t>
      </w:r>
      <w:r w:rsidRPr="001B5C70">
        <w:rPr>
          <w:sz w:val="22"/>
          <w:szCs w:val="22"/>
        </w:rPr>
        <w:t>analysis of cash totals for all funds.</w:t>
      </w:r>
    </w:p>
    <w:p w14:paraId="2DC2B579" w14:textId="55FA793A" w:rsidR="001B5C70" w:rsidRPr="001B5C70" w:rsidRDefault="001B5C70" w:rsidP="000F3174">
      <w:pPr>
        <w:spacing w:after="120"/>
        <w:rPr>
          <w:sz w:val="22"/>
          <w:szCs w:val="22"/>
        </w:rPr>
      </w:pPr>
      <w:r w:rsidRPr="001B5C70">
        <w:rPr>
          <w:sz w:val="22"/>
          <w:szCs w:val="22"/>
        </w:rPr>
        <w:t>Report Number 3 is the historical actual comparison report, which contrasts the current year's performance with previous years regarding both revenue and expenses. This report indicates that we are performing quite well in our financial tracking.</w:t>
      </w:r>
    </w:p>
    <w:p w14:paraId="03E6CD8C" w14:textId="050987DB" w:rsidR="001B5C70" w:rsidRPr="000F3174" w:rsidRDefault="001B5C70" w:rsidP="000F3174">
      <w:pPr>
        <w:spacing w:after="120"/>
        <w:rPr>
          <w:sz w:val="22"/>
          <w:szCs w:val="22"/>
        </w:rPr>
      </w:pPr>
      <w:r w:rsidRPr="001B5C70">
        <w:rPr>
          <w:sz w:val="22"/>
          <w:szCs w:val="22"/>
        </w:rPr>
        <w:t>Included in your packet are the historical actuals report, along with the standard balance sheet and income statement for your review.</w:t>
      </w:r>
    </w:p>
    <w:p w14:paraId="5F286EB2" w14:textId="36089FCA" w:rsidR="00CF4D04" w:rsidRPr="005764AA" w:rsidRDefault="00CF4D04" w:rsidP="001B5C70">
      <w:pPr>
        <w:rPr>
          <w:b/>
          <w:bCs/>
          <w:sz w:val="22"/>
          <w:szCs w:val="22"/>
        </w:rPr>
      </w:pPr>
      <w:r w:rsidRPr="005764AA">
        <w:rPr>
          <w:b/>
          <w:bCs/>
          <w:sz w:val="22"/>
          <w:szCs w:val="22"/>
        </w:rPr>
        <w:t>RECOMMENDATION</w:t>
      </w:r>
    </w:p>
    <w:p w14:paraId="2D2B92FC" w14:textId="5401CFFC" w:rsidR="00CF4D04" w:rsidRDefault="001B5C70">
      <w:pPr>
        <w:rPr>
          <w:sz w:val="22"/>
          <w:szCs w:val="22"/>
        </w:rPr>
      </w:pPr>
      <w:r>
        <w:rPr>
          <w:sz w:val="22"/>
          <w:szCs w:val="22"/>
        </w:rPr>
        <w:t>Approval of the Treasurer Report</w:t>
      </w:r>
      <w:r w:rsidR="00BC3DA8" w:rsidRPr="004030FF">
        <w:rPr>
          <w:sz w:val="22"/>
          <w:szCs w:val="22"/>
        </w:rPr>
        <w:t xml:space="preserve"> </w:t>
      </w:r>
    </w:p>
    <w:p w14:paraId="4CE6F6DC" w14:textId="77777777" w:rsidR="000F3174" w:rsidRPr="000F3174" w:rsidRDefault="000F3174" w:rsidP="000F3174">
      <w:pPr>
        <w:pBdr>
          <w:bottom w:val="single" w:sz="4" w:space="1" w:color="auto"/>
        </w:pBdr>
        <w:rPr>
          <w:sz w:val="24"/>
          <w:szCs w:val="24"/>
        </w:rPr>
      </w:pPr>
    </w:p>
    <w:p w14:paraId="50C4DCA5" w14:textId="77777777" w:rsidR="000F3174" w:rsidRPr="000F3174" w:rsidRDefault="000F3174">
      <w:pPr>
        <w:rPr>
          <w:sz w:val="24"/>
          <w:szCs w:val="24"/>
        </w:rPr>
      </w:pPr>
    </w:p>
    <w:p w14:paraId="35295044" w14:textId="77777777" w:rsidR="000F3174" w:rsidRPr="000F3174" w:rsidRDefault="000F3174">
      <w:pPr>
        <w:rPr>
          <w:sz w:val="24"/>
          <w:szCs w:val="24"/>
        </w:rPr>
      </w:pPr>
    </w:p>
    <w:p w14:paraId="6361C564" w14:textId="04242291" w:rsidR="000F3174" w:rsidRPr="000F3174" w:rsidRDefault="000F3174" w:rsidP="000F3174">
      <w:pPr>
        <w:adjustRightInd w:val="0"/>
        <w:spacing w:after="120"/>
        <w:rPr>
          <w:color w:val="000000"/>
          <w:sz w:val="22"/>
          <w:szCs w:val="22"/>
        </w:rPr>
      </w:pPr>
      <w:r w:rsidRPr="000F3174">
        <w:rPr>
          <w:sz w:val="22"/>
          <w:szCs w:val="22"/>
        </w:rPr>
        <w:t>On a motion by</w:t>
      </w:r>
      <w:r w:rsidRPr="000F3174">
        <w:rPr>
          <w:sz w:val="22"/>
          <w:szCs w:val="22"/>
          <w:u w:val="single"/>
        </w:rPr>
        <w:t xml:space="preserve"> </w:t>
      </w:r>
      <w:sdt>
        <w:sdtPr>
          <w:rPr>
            <w:sz w:val="22"/>
            <w:szCs w:val="22"/>
            <w:u w:val="single"/>
          </w:rPr>
          <w:id w:val="-1026633685"/>
          <w:placeholder>
            <w:docPart w:val="A30B5A5BEB3345588D7F8D65697888D7"/>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0F3174">
            <w:rPr>
              <w:sz w:val="22"/>
              <w:szCs w:val="22"/>
              <w:u w:val="single"/>
            </w:rPr>
            <w:t>_______________</w:t>
          </w:r>
        </w:sdtContent>
      </w:sdt>
      <w:r w:rsidRPr="000F3174">
        <w:rPr>
          <w:sz w:val="22"/>
          <w:szCs w:val="22"/>
        </w:rPr>
        <w:t>, seconded by</w:t>
      </w:r>
      <w:r w:rsidRPr="000F3174">
        <w:rPr>
          <w:sz w:val="22"/>
          <w:szCs w:val="22"/>
          <w:u w:val="single"/>
        </w:rPr>
        <w:t xml:space="preserve"> </w:t>
      </w:r>
      <w:sdt>
        <w:sdtPr>
          <w:rPr>
            <w:sz w:val="22"/>
            <w:szCs w:val="22"/>
            <w:u w:val="single"/>
          </w:rPr>
          <w:id w:val="180559414"/>
          <w:placeholder>
            <w:docPart w:val="2D5CC4503FC046E99762E83F5BD2B6FB"/>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sz w:val="22"/>
                <w:szCs w:val="22"/>
                <w:u w:val="single"/>
              </w:rPr>
              <w:id w:val="663589147"/>
              <w:placeholder>
                <w:docPart w:val="E8595E44CE2940908A55593FE8C48C4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0F3174">
                <w:rPr>
                  <w:sz w:val="22"/>
                  <w:szCs w:val="22"/>
                  <w:u w:val="single"/>
                </w:rPr>
                <w:t>_______________</w:t>
              </w:r>
            </w:sdtContent>
          </w:sdt>
        </w:sdtContent>
      </w:sdt>
      <w:r w:rsidRPr="000F3174">
        <w:rPr>
          <w:sz w:val="22"/>
          <w:szCs w:val="22"/>
        </w:rPr>
        <w:t>,</w:t>
      </w:r>
      <w:r w:rsidRPr="000F3174">
        <w:rPr>
          <w:color w:val="000000"/>
          <w:sz w:val="22"/>
          <w:szCs w:val="22"/>
        </w:rPr>
        <w:t xml:space="preserve"> the Board approved the</w:t>
      </w:r>
      <w:r>
        <w:rPr>
          <w:color w:val="000000"/>
          <w:sz w:val="22"/>
          <w:szCs w:val="22"/>
        </w:rPr>
        <w:t xml:space="preserve"> </w:t>
      </w:r>
      <w:r>
        <w:rPr>
          <w:sz w:val="22"/>
          <w:szCs w:val="22"/>
        </w:rPr>
        <w:t>Treasurer Report</w:t>
      </w:r>
      <w:r w:rsidRPr="000F3174">
        <w:rPr>
          <w:sz w:val="22"/>
          <w:szCs w:val="22"/>
        </w:rPr>
        <w:t>. (</w:t>
      </w:r>
      <w:r w:rsidRPr="000F3174">
        <w:rPr>
          <w:color w:val="000000"/>
          <w:sz w:val="22"/>
          <w:szCs w:val="22"/>
        </w:rPr>
        <w:t xml:space="preserve"> </w:t>
      </w:r>
      <w:proofErr w:type="gramStart"/>
      <w:r w:rsidRPr="000F3174">
        <w:rPr>
          <w:color w:val="000000"/>
          <w:sz w:val="22"/>
          <w:szCs w:val="22"/>
        </w:rPr>
        <w:t>, )</w:t>
      </w:r>
      <w:proofErr w:type="gramEnd"/>
      <w:r w:rsidRPr="000F3174">
        <w:rPr>
          <w:color w:val="000000"/>
          <w:sz w:val="22"/>
          <w:szCs w:val="22"/>
        </w:rPr>
        <w:t xml:space="preserve"> </w:t>
      </w:r>
    </w:p>
    <w:p w14:paraId="48FB1502" w14:textId="77777777" w:rsidR="000F3174" w:rsidRDefault="000F3174">
      <w:pPr>
        <w:rPr>
          <w:sz w:val="24"/>
          <w:szCs w:val="24"/>
        </w:rPr>
      </w:pPr>
    </w:p>
    <w:p w14:paraId="2EE2780A" w14:textId="77777777" w:rsidR="000F3174" w:rsidRDefault="000F3174">
      <w:pPr>
        <w:rPr>
          <w:sz w:val="24"/>
          <w:szCs w:val="24"/>
        </w:rPr>
      </w:pPr>
    </w:p>
    <w:p w14:paraId="10D62D1F" w14:textId="7087285A" w:rsidR="000F3174" w:rsidRPr="000F3174" w:rsidRDefault="000F3174" w:rsidP="000F3174">
      <w:pPr>
        <w:adjustRightInd w:val="0"/>
        <w:rPr>
          <w:noProof/>
        </w:rPr>
      </w:pPr>
      <w:r>
        <w:rPr>
          <w:i/>
          <w:noProof/>
          <w:sz w:val="16"/>
          <w:szCs w:val="18"/>
        </w:rPr>
        <w:drawing>
          <wp:anchor distT="0" distB="0" distL="114300" distR="114300" simplePos="0" relativeHeight="251659264" behindDoc="0" locked="0" layoutInCell="1" allowOverlap="1" wp14:anchorId="428967F0" wp14:editId="2C653FED">
            <wp:simplePos x="0" y="0"/>
            <wp:positionH relativeFrom="page">
              <wp:posOffset>3943350</wp:posOffset>
            </wp:positionH>
            <wp:positionV relativeFrom="paragraph">
              <wp:posOffset>60325</wp:posOffset>
            </wp:positionV>
            <wp:extent cx="2454910" cy="982980"/>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r w:rsidRPr="004A3C1C">
        <w:rPr>
          <w:noProof/>
          <w:color w:val="000000"/>
          <w:szCs w:val="24"/>
        </w:rPr>
        <w:drawing>
          <wp:anchor distT="0" distB="0" distL="114300" distR="114300" simplePos="0" relativeHeight="251660288" behindDoc="0" locked="0" layoutInCell="1" allowOverlap="1" wp14:anchorId="4352237D" wp14:editId="41285BAF">
            <wp:simplePos x="0" y="0"/>
            <wp:positionH relativeFrom="margin">
              <wp:posOffset>9525</wp:posOffset>
            </wp:positionH>
            <wp:positionV relativeFrom="paragraph">
              <wp:posOffset>65405</wp:posOffset>
            </wp:positionV>
            <wp:extent cx="1658610" cy="575945"/>
            <wp:effectExtent l="0" t="19050" r="0" b="0"/>
            <wp:wrapNone/>
            <wp:docPr id="1795448363" name="Picture 1795448363"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snake on a white background&#10;&#10;AI-generated content may be incorrect."/>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58610" cy="575945"/>
                    </a:xfrm>
                    <a:prstGeom prst="rect">
                      <a:avLst/>
                    </a:prstGeom>
                  </pic:spPr>
                </pic:pic>
              </a:graphicData>
            </a:graphic>
            <wp14:sizeRelH relativeFrom="margin">
              <wp14:pctWidth>0</wp14:pctWidth>
            </wp14:sizeRelH>
            <wp14:sizeRelV relativeFrom="margin">
              <wp14:pctHeight>0</wp14:pctHeight>
            </wp14:sizeRelV>
          </wp:anchor>
        </w:drawing>
      </w:r>
    </w:p>
    <w:p w14:paraId="038DAD2C" w14:textId="77777777" w:rsidR="000F3174" w:rsidRPr="002D416C" w:rsidRDefault="000F3174" w:rsidP="000F3174">
      <w:pPr>
        <w:adjustRightInd w:val="0"/>
        <w:rPr>
          <w:color w:val="000000"/>
          <w:u w:val="single"/>
        </w:rPr>
      </w:pPr>
      <w:r w:rsidRPr="002D416C">
        <w:rPr>
          <w:color w:val="000000"/>
          <w:u w:val="single"/>
        </w:rPr>
        <w:tab/>
      </w:r>
      <w:r w:rsidRPr="002D416C">
        <w:rPr>
          <w:color w:val="000000"/>
          <w:u w:val="single"/>
        </w:rPr>
        <w:tab/>
      </w:r>
      <w:r w:rsidRPr="002D416C">
        <w:rPr>
          <w:color w:val="000000"/>
          <w:u w:val="single"/>
        </w:rPr>
        <w:tab/>
      </w:r>
      <w:r w:rsidRPr="002D416C">
        <w:rPr>
          <w:color w:val="000000"/>
          <w:u w:val="single"/>
        </w:rPr>
        <w:tab/>
      </w:r>
      <w:r w:rsidRPr="002D416C">
        <w:rPr>
          <w:color w:val="000000"/>
          <w:u w:val="single"/>
        </w:rPr>
        <w:tab/>
      </w:r>
      <w:r w:rsidRPr="002D416C">
        <w:rPr>
          <w:color w:val="000000"/>
          <w:u w:val="single"/>
        </w:rPr>
        <w:tab/>
      </w:r>
      <w:r w:rsidRPr="002D416C">
        <w:rPr>
          <w:color w:val="000000"/>
        </w:rPr>
        <w:tab/>
      </w:r>
      <w:r w:rsidRPr="002D416C">
        <w:rPr>
          <w:color w:val="000000"/>
          <w:u w:val="single"/>
        </w:rPr>
        <w:tab/>
      </w:r>
      <w:r w:rsidRPr="002D416C">
        <w:rPr>
          <w:color w:val="000000"/>
          <w:u w:val="single"/>
        </w:rPr>
        <w:tab/>
      </w:r>
      <w:r w:rsidRPr="002D416C">
        <w:rPr>
          <w:color w:val="000000"/>
          <w:u w:val="single"/>
        </w:rPr>
        <w:tab/>
      </w:r>
      <w:r w:rsidRPr="002D416C">
        <w:rPr>
          <w:color w:val="000000"/>
          <w:u w:val="single"/>
        </w:rPr>
        <w:tab/>
      </w:r>
      <w:r w:rsidRPr="002D416C">
        <w:rPr>
          <w:color w:val="000000"/>
          <w:u w:val="single"/>
        </w:rPr>
        <w:tab/>
      </w:r>
      <w:r w:rsidRPr="002D416C">
        <w:rPr>
          <w:color w:val="000000"/>
          <w:u w:val="single"/>
        </w:rPr>
        <w:tab/>
      </w:r>
    </w:p>
    <w:p w14:paraId="0DD8C706" w14:textId="794EBB43" w:rsidR="000F3174" w:rsidRPr="000F3174" w:rsidRDefault="000F3174" w:rsidP="000F3174">
      <w:pPr>
        <w:adjustRightInd w:val="0"/>
        <w:jc w:val="both"/>
        <w:rPr>
          <w:i/>
          <w:color w:val="000000"/>
          <w:sz w:val="18"/>
          <w:szCs w:val="24"/>
        </w:rPr>
      </w:pPr>
      <w:r>
        <w:rPr>
          <w:i/>
          <w:color w:val="000000"/>
          <w:sz w:val="18"/>
          <w:szCs w:val="24"/>
        </w:rPr>
        <w:t xml:space="preserve">Carly Clem, Board </w:t>
      </w:r>
      <w:r w:rsidRPr="008E7D4A">
        <w:rPr>
          <w:i/>
          <w:color w:val="000000"/>
          <w:sz w:val="18"/>
          <w:szCs w:val="24"/>
        </w:rPr>
        <w:t>Chair</w:t>
      </w:r>
      <w:r w:rsidRPr="008E7D4A">
        <w:rPr>
          <w:i/>
          <w:color w:val="000000"/>
          <w:sz w:val="18"/>
          <w:szCs w:val="24"/>
        </w:rPr>
        <w:tab/>
      </w:r>
      <w:r w:rsidRPr="008E7D4A">
        <w:rPr>
          <w:i/>
          <w:color w:val="000000"/>
          <w:sz w:val="18"/>
          <w:szCs w:val="24"/>
        </w:rPr>
        <w:tab/>
      </w:r>
      <w:r w:rsidRPr="008E7D4A">
        <w:rPr>
          <w:i/>
          <w:color w:val="000000"/>
          <w:sz w:val="18"/>
          <w:szCs w:val="24"/>
        </w:rPr>
        <w:tab/>
      </w:r>
      <w:r>
        <w:rPr>
          <w:i/>
          <w:color w:val="000000"/>
          <w:sz w:val="18"/>
          <w:szCs w:val="24"/>
        </w:rPr>
        <w:tab/>
        <w:t xml:space="preserve">     </w:t>
      </w:r>
      <w:r>
        <w:rPr>
          <w:i/>
          <w:color w:val="000000"/>
          <w:sz w:val="18"/>
          <w:szCs w:val="24"/>
        </w:rPr>
        <w:tab/>
      </w:r>
      <w:r w:rsidRPr="008E7D4A">
        <w:rPr>
          <w:i/>
          <w:color w:val="000000"/>
          <w:sz w:val="18"/>
          <w:szCs w:val="24"/>
        </w:rPr>
        <w:t>Jason Radford, Superintendent/Secretary</w:t>
      </w:r>
    </w:p>
    <w:sectPr w:rsidR="000F3174" w:rsidRPr="000F3174" w:rsidSect="009013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306C"/>
    <w:multiLevelType w:val="hybridMultilevel"/>
    <w:tmpl w:val="B40015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5387CBA"/>
    <w:multiLevelType w:val="hybridMultilevel"/>
    <w:tmpl w:val="6EB48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0D283B"/>
    <w:multiLevelType w:val="hybridMultilevel"/>
    <w:tmpl w:val="1488163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D0170C2"/>
    <w:multiLevelType w:val="hybridMultilevel"/>
    <w:tmpl w:val="1FB81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7550564">
    <w:abstractNumId w:val="2"/>
  </w:num>
  <w:num w:numId="2" w16cid:durableId="1633049541">
    <w:abstractNumId w:val="1"/>
  </w:num>
  <w:num w:numId="3" w16cid:durableId="1054428509">
    <w:abstractNumId w:val="3"/>
  </w:num>
  <w:num w:numId="4" w16cid:durableId="98443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064"/>
    <w:rsid w:val="00005FC2"/>
    <w:rsid w:val="00020CDA"/>
    <w:rsid w:val="00025E41"/>
    <w:rsid w:val="00056E37"/>
    <w:rsid w:val="00062809"/>
    <w:rsid w:val="0006772A"/>
    <w:rsid w:val="00094887"/>
    <w:rsid w:val="000D6F86"/>
    <w:rsid w:val="000F3174"/>
    <w:rsid w:val="00115134"/>
    <w:rsid w:val="00116C1B"/>
    <w:rsid w:val="001317B4"/>
    <w:rsid w:val="001456F5"/>
    <w:rsid w:val="00156336"/>
    <w:rsid w:val="001B1BB3"/>
    <w:rsid w:val="001B2354"/>
    <w:rsid w:val="001B5C70"/>
    <w:rsid w:val="001E3AFD"/>
    <w:rsid w:val="001F6D39"/>
    <w:rsid w:val="00222655"/>
    <w:rsid w:val="00236B1C"/>
    <w:rsid w:val="002371F2"/>
    <w:rsid w:val="00243F11"/>
    <w:rsid w:val="002753FD"/>
    <w:rsid w:val="002A1492"/>
    <w:rsid w:val="002B3A3F"/>
    <w:rsid w:val="002D007A"/>
    <w:rsid w:val="002E3264"/>
    <w:rsid w:val="002F54C5"/>
    <w:rsid w:val="00313064"/>
    <w:rsid w:val="00324B98"/>
    <w:rsid w:val="003322C5"/>
    <w:rsid w:val="00332D0E"/>
    <w:rsid w:val="00335496"/>
    <w:rsid w:val="00336463"/>
    <w:rsid w:val="0036614C"/>
    <w:rsid w:val="00367BB0"/>
    <w:rsid w:val="0037261B"/>
    <w:rsid w:val="00397D14"/>
    <w:rsid w:val="003C2DC6"/>
    <w:rsid w:val="003D28FB"/>
    <w:rsid w:val="003E6D46"/>
    <w:rsid w:val="004030FF"/>
    <w:rsid w:val="00410609"/>
    <w:rsid w:val="00424104"/>
    <w:rsid w:val="00445C9A"/>
    <w:rsid w:val="004739F8"/>
    <w:rsid w:val="004A5EE4"/>
    <w:rsid w:val="004C1F58"/>
    <w:rsid w:val="004C33C1"/>
    <w:rsid w:val="004E3B83"/>
    <w:rsid w:val="005115C2"/>
    <w:rsid w:val="005118A5"/>
    <w:rsid w:val="00536E60"/>
    <w:rsid w:val="0055614D"/>
    <w:rsid w:val="00570920"/>
    <w:rsid w:val="005764AA"/>
    <w:rsid w:val="00577645"/>
    <w:rsid w:val="00592E82"/>
    <w:rsid w:val="005A4E6E"/>
    <w:rsid w:val="005C3E90"/>
    <w:rsid w:val="005C5007"/>
    <w:rsid w:val="005E2181"/>
    <w:rsid w:val="005E2C34"/>
    <w:rsid w:val="005F3D6A"/>
    <w:rsid w:val="005F672D"/>
    <w:rsid w:val="006072A4"/>
    <w:rsid w:val="0062160E"/>
    <w:rsid w:val="0063320B"/>
    <w:rsid w:val="00635A09"/>
    <w:rsid w:val="00636B96"/>
    <w:rsid w:val="00640EBB"/>
    <w:rsid w:val="006414F5"/>
    <w:rsid w:val="00664A46"/>
    <w:rsid w:val="006657E6"/>
    <w:rsid w:val="006976F6"/>
    <w:rsid w:val="006A5BA5"/>
    <w:rsid w:val="006B3505"/>
    <w:rsid w:val="006C571C"/>
    <w:rsid w:val="006F0421"/>
    <w:rsid w:val="006F0604"/>
    <w:rsid w:val="0070063B"/>
    <w:rsid w:val="007132BE"/>
    <w:rsid w:val="00720E4E"/>
    <w:rsid w:val="0075715F"/>
    <w:rsid w:val="007648EF"/>
    <w:rsid w:val="007B7458"/>
    <w:rsid w:val="007D26AF"/>
    <w:rsid w:val="007E701E"/>
    <w:rsid w:val="00812904"/>
    <w:rsid w:val="008207DB"/>
    <w:rsid w:val="00822E8E"/>
    <w:rsid w:val="00861196"/>
    <w:rsid w:val="008804BE"/>
    <w:rsid w:val="00895CA8"/>
    <w:rsid w:val="008A3A4D"/>
    <w:rsid w:val="008B0F68"/>
    <w:rsid w:val="008B1EB8"/>
    <w:rsid w:val="008D4D41"/>
    <w:rsid w:val="008D59C0"/>
    <w:rsid w:val="008E0AC4"/>
    <w:rsid w:val="008E672D"/>
    <w:rsid w:val="008F6315"/>
    <w:rsid w:val="00901328"/>
    <w:rsid w:val="0090750A"/>
    <w:rsid w:val="00921977"/>
    <w:rsid w:val="009262CC"/>
    <w:rsid w:val="00927EC9"/>
    <w:rsid w:val="00931A2C"/>
    <w:rsid w:val="00986AC6"/>
    <w:rsid w:val="00992AE5"/>
    <w:rsid w:val="00993BE8"/>
    <w:rsid w:val="00995D07"/>
    <w:rsid w:val="00997958"/>
    <w:rsid w:val="009B0FE3"/>
    <w:rsid w:val="009C2BAD"/>
    <w:rsid w:val="00A003E7"/>
    <w:rsid w:val="00A1087E"/>
    <w:rsid w:val="00A245FC"/>
    <w:rsid w:val="00A31C89"/>
    <w:rsid w:val="00A37663"/>
    <w:rsid w:val="00A44627"/>
    <w:rsid w:val="00A4736B"/>
    <w:rsid w:val="00A672C8"/>
    <w:rsid w:val="00A7072D"/>
    <w:rsid w:val="00AA4935"/>
    <w:rsid w:val="00AE71B6"/>
    <w:rsid w:val="00AF304A"/>
    <w:rsid w:val="00AF7556"/>
    <w:rsid w:val="00B017B1"/>
    <w:rsid w:val="00B01DBB"/>
    <w:rsid w:val="00B11596"/>
    <w:rsid w:val="00B179E9"/>
    <w:rsid w:val="00B2292B"/>
    <w:rsid w:val="00B305CF"/>
    <w:rsid w:val="00B34281"/>
    <w:rsid w:val="00B5041A"/>
    <w:rsid w:val="00B55C5D"/>
    <w:rsid w:val="00B65C1B"/>
    <w:rsid w:val="00B67016"/>
    <w:rsid w:val="00BC3DA8"/>
    <w:rsid w:val="00BD349A"/>
    <w:rsid w:val="00C16D5F"/>
    <w:rsid w:val="00C77F3C"/>
    <w:rsid w:val="00C91D16"/>
    <w:rsid w:val="00CD0DC2"/>
    <w:rsid w:val="00CD66AA"/>
    <w:rsid w:val="00CE4BFC"/>
    <w:rsid w:val="00CF0948"/>
    <w:rsid w:val="00CF4D04"/>
    <w:rsid w:val="00CF63A5"/>
    <w:rsid w:val="00D05001"/>
    <w:rsid w:val="00D118D4"/>
    <w:rsid w:val="00D33BFC"/>
    <w:rsid w:val="00D37DAC"/>
    <w:rsid w:val="00D4664E"/>
    <w:rsid w:val="00D7000A"/>
    <w:rsid w:val="00D71EE0"/>
    <w:rsid w:val="00D85A20"/>
    <w:rsid w:val="00DB5D59"/>
    <w:rsid w:val="00DC7556"/>
    <w:rsid w:val="00E7760F"/>
    <w:rsid w:val="00E77701"/>
    <w:rsid w:val="00E8176B"/>
    <w:rsid w:val="00E82809"/>
    <w:rsid w:val="00E84323"/>
    <w:rsid w:val="00E97018"/>
    <w:rsid w:val="00E97087"/>
    <w:rsid w:val="00EA025B"/>
    <w:rsid w:val="00EC14EF"/>
    <w:rsid w:val="00EF2C28"/>
    <w:rsid w:val="00F03BD2"/>
    <w:rsid w:val="00F168D2"/>
    <w:rsid w:val="00F64A0B"/>
    <w:rsid w:val="00F67027"/>
    <w:rsid w:val="00F91414"/>
    <w:rsid w:val="00F92282"/>
    <w:rsid w:val="00FC13EA"/>
    <w:rsid w:val="00FD0D20"/>
    <w:rsid w:val="00FD2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F6E93"/>
  <w15:chartTrackingRefBased/>
  <w15:docId w15:val="{725BE4DD-FF92-4036-9E57-1D5119ED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810" w:hanging="810"/>
    </w:pPr>
    <w:rPr>
      <w:sz w:val="24"/>
    </w:rPr>
  </w:style>
  <w:style w:type="paragraph" w:styleId="BodyTextIndent2">
    <w:name w:val="Body Text Indent 2"/>
    <w:basedOn w:val="Normal"/>
    <w:pPr>
      <w:ind w:left="720" w:hanging="720"/>
    </w:pPr>
    <w:rPr>
      <w:sz w:val="24"/>
    </w:rPr>
  </w:style>
  <w:style w:type="paragraph" w:styleId="BodyTextIndent3">
    <w:name w:val="Body Text Indent 3"/>
    <w:basedOn w:val="Normal"/>
    <w:pPr>
      <w:ind w:left="720"/>
    </w:pPr>
  </w:style>
  <w:style w:type="paragraph" w:styleId="BalloonText">
    <w:name w:val="Balloon Text"/>
    <w:basedOn w:val="Normal"/>
    <w:semiHidden/>
    <w:rsid w:val="00CD66AA"/>
    <w:rPr>
      <w:rFonts w:ascii="Tahoma" w:hAnsi="Tahoma" w:cs="Tahoma"/>
      <w:sz w:val="16"/>
      <w:szCs w:val="16"/>
    </w:rPr>
  </w:style>
  <w:style w:type="paragraph" w:styleId="ListParagraph">
    <w:name w:val="List Paragraph"/>
    <w:basedOn w:val="Normal"/>
    <w:uiPriority w:val="34"/>
    <w:qFormat/>
    <w:rsid w:val="005E218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0B5A5BEB3345588D7F8D65697888D7"/>
        <w:category>
          <w:name w:val="General"/>
          <w:gallery w:val="placeholder"/>
        </w:category>
        <w:types>
          <w:type w:val="bbPlcHdr"/>
        </w:types>
        <w:behaviors>
          <w:behavior w:val="content"/>
        </w:behaviors>
        <w:guid w:val="{3FFF4BCA-D137-4FB7-BC6F-FED34784F7FE}"/>
      </w:docPartPr>
      <w:docPartBody>
        <w:p w:rsidR="00000000" w:rsidRDefault="00441CCE" w:rsidP="00441CCE">
          <w:pPr>
            <w:pStyle w:val="A30B5A5BEB3345588D7F8D65697888D7"/>
          </w:pPr>
          <w:r w:rsidRPr="00200DBA">
            <w:rPr>
              <w:rStyle w:val="PlaceholderText"/>
            </w:rPr>
            <w:t>Choose an item.</w:t>
          </w:r>
        </w:p>
      </w:docPartBody>
    </w:docPart>
    <w:docPart>
      <w:docPartPr>
        <w:name w:val="2D5CC4503FC046E99762E83F5BD2B6FB"/>
        <w:category>
          <w:name w:val="General"/>
          <w:gallery w:val="placeholder"/>
        </w:category>
        <w:types>
          <w:type w:val="bbPlcHdr"/>
        </w:types>
        <w:behaviors>
          <w:behavior w:val="content"/>
        </w:behaviors>
        <w:guid w:val="{5E3222E0-2B66-4F47-8C78-316699CF6D4D}"/>
      </w:docPartPr>
      <w:docPartBody>
        <w:p w:rsidR="00000000" w:rsidRDefault="00441CCE" w:rsidP="00441CCE">
          <w:pPr>
            <w:pStyle w:val="2D5CC4503FC046E99762E83F5BD2B6FB"/>
          </w:pPr>
          <w:r w:rsidRPr="00200DBA">
            <w:rPr>
              <w:rStyle w:val="PlaceholderText"/>
            </w:rPr>
            <w:t>Choose an item.</w:t>
          </w:r>
        </w:p>
      </w:docPartBody>
    </w:docPart>
    <w:docPart>
      <w:docPartPr>
        <w:name w:val="E8595E44CE2940908A55593FE8C48C45"/>
        <w:category>
          <w:name w:val="General"/>
          <w:gallery w:val="placeholder"/>
        </w:category>
        <w:types>
          <w:type w:val="bbPlcHdr"/>
        </w:types>
        <w:behaviors>
          <w:behavior w:val="content"/>
        </w:behaviors>
        <w:guid w:val="{270C6DE9-E941-4607-BA98-6F5B24FAD26F}"/>
      </w:docPartPr>
      <w:docPartBody>
        <w:p w:rsidR="00000000" w:rsidRDefault="00441CCE" w:rsidP="00441CCE">
          <w:pPr>
            <w:pStyle w:val="E8595E44CE2940908A55593FE8C48C45"/>
          </w:pPr>
          <w:r w:rsidRPr="00200D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CE"/>
    <w:rsid w:val="00367BB0"/>
    <w:rsid w:val="00441CCE"/>
    <w:rsid w:val="00F53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CCE"/>
    <w:rPr>
      <w:color w:val="808080"/>
    </w:rPr>
  </w:style>
  <w:style w:type="paragraph" w:customStyle="1" w:styleId="A30B5A5BEB3345588D7F8D65697888D7">
    <w:name w:val="A30B5A5BEB3345588D7F8D65697888D7"/>
    <w:rsid w:val="00441CCE"/>
  </w:style>
  <w:style w:type="paragraph" w:customStyle="1" w:styleId="2D5CC4503FC046E99762E83F5BD2B6FB">
    <w:name w:val="2D5CC4503FC046E99762E83F5BD2B6FB"/>
    <w:rsid w:val="00441CCE"/>
  </w:style>
  <w:style w:type="paragraph" w:customStyle="1" w:styleId="E8595E44CE2940908A55593FE8C48C45">
    <w:name w:val="E8595E44CE2940908A55593FE8C48C45"/>
    <w:rsid w:val="00441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1" ma:contentTypeDescription="Create a new document." ma:contentTypeScope="" ma:versionID="a7c25c213bd16969a97c417f9bbec392">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8d6b7198a11d62e63f1a1dac22299c31"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69FB3-449A-45B9-9044-97E626932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030BF-5A67-4223-9D07-FB9E3FC70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FC5B95-82AD-4A7B-9C50-1904FA070D71}">
  <ds:schemaRefs>
    <ds:schemaRef ds:uri="http://schemas.microsoft.com/sharepoint/v3/contenttype/form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Oldham County Board of Ed.</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 Williams</dc:creator>
  <cp:keywords/>
  <cp:lastModifiedBy>Easton, Jane S</cp:lastModifiedBy>
  <cp:revision>4</cp:revision>
  <cp:lastPrinted>2020-02-14T13:36:00Z</cp:lastPrinted>
  <dcterms:created xsi:type="dcterms:W3CDTF">2025-03-17T20:32:00Z</dcterms:created>
  <dcterms:modified xsi:type="dcterms:W3CDTF">2025-03-18T11:39:00Z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