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05E5" w14:textId="6A4CBFFA" w:rsidR="0077670E" w:rsidRPr="0077670E" w:rsidRDefault="0077670E" w:rsidP="0077670E">
      <w:pPr>
        <w:pStyle w:val="BodyText"/>
        <w:ind w:left="840"/>
        <w:rPr>
          <w:rFonts w:ascii="Times New Roman"/>
          <w:sz w:val="24"/>
          <w:szCs w:val="24"/>
        </w:rPr>
      </w:pPr>
      <w:r w:rsidRPr="0077670E">
        <w:rPr>
          <w:rFonts w:ascii="Futura Bk" w:hAnsi="Futura Bk"/>
          <w:color w:val="1F497D"/>
          <w:sz w:val="24"/>
          <w:szCs w:val="24"/>
        </w:rPr>
        <w:t>HP Integrated Financial Services</w:t>
      </w:r>
    </w:p>
    <w:p w14:paraId="1110E2EE" w14:textId="4EF363E9" w:rsidR="0077670E" w:rsidRDefault="0077670E" w:rsidP="0077670E"/>
    <w:p w14:paraId="4FDE8FD7" w14:textId="573C2C4D" w:rsidR="0077670E" w:rsidRPr="0034387B" w:rsidRDefault="0077670E" w:rsidP="0034387B">
      <w:pPr>
        <w:rPr>
          <w:lang w:val="en-US"/>
        </w:rPr>
      </w:pPr>
      <w:r>
        <w:t xml:space="preserve">Prepared for: </w:t>
      </w:r>
      <w:r w:rsidR="0034387B" w:rsidRPr="0034387B">
        <w:rPr>
          <w:lang w:val="en-US"/>
        </w:rPr>
        <w:t>TODD COUNTY SCHOOLS</w:t>
      </w:r>
      <w:r w:rsidR="0034387B">
        <w:rPr>
          <w:lang w:val="en-US"/>
        </w:rPr>
        <w:t>, KY.</w:t>
      </w:r>
    </w:p>
    <w:p w14:paraId="2840FA9B" w14:textId="4EF18080" w:rsidR="0077670E" w:rsidRDefault="0077670E" w:rsidP="0077670E">
      <w:r>
        <w:t xml:space="preserve"> Submitted: </w:t>
      </w:r>
      <w:r w:rsidR="004F602D">
        <w:t>March 06</w:t>
      </w:r>
      <w:r>
        <w:t>, 202</w:t>
      </w:r>
      <w:r w:rsidR="002E7220">
        <w:t>5</w:t>
      </w:r>
    </w:p>
    <w:p w14:paraId="5FDADB6E" w14:textId="77777777" w:rsidR="0077670E" w:rsidRDefault="0077670E" w:rsidP="0077670E">
      <w:pPr>
        <w:spacing w:after="0" w:line="240" w:lineRule="auto"/>
      </w:pPr>
      <w:r>
        <w:t>Public Sector entities are looking to make smart investments in technology that will allow more effective delivery of an exciting user experience, and meet IT requirements for reliability, manageability, security, and value.</w:t>
      </w:r>
    </w:p>
    <w:p w14:paraId="6A2103F8" w14:textId="77777777" w:rsidR="0077670E" w:rsidRDefault="0077670E" w:rsidP="0077670E">
      <w:pPr>
        <w:spacing w:after="0" w:line="240" w:lineRule="auto"/>
      </w:pPr>
      <w:r>
        <w:t>Public Sector entities are balancing dynamic economic conditions with the need to leverage technology to position the organization for future growth. Success hinges on how well you manage resources and maintain the flexibility to innovate. Despite funding challenges, keeping technology current and well-maintained is now a strategic priority.</w:t>
      </w:r>
    </w:p>
    <w:p w14:paraId="0FA22859" w14:textId="77777777" w:rsidR="0077670E" w:rsidRDefault="0077670E" w:rsidP="0077670E">
      <w:pPr>
        <w:spacing w:after="0" w:line="240" w:lineRule="auto"/>
      </w:pPr>
      <w:r>
        <w:t>IT Investment solutions from HP Financial Services provide you with the capacity and flexibility to acquire advanced technology now while offering convenient access to a regular refresh and upgrade program. You can align your expenses with your use of IT and avoid large up-front cash expenditures, without delaying your IT plans.</w:t>
      </w:r>
    </w:p>
    <w:p w14:paraId="2B1D9A4E" w14:textId="77777777" w:rsidR="00FF24B1" w:rsidRDefault="00FF24B1" w:rsidP="0077670E">
      <w:pPr>
        <w:spacing w:after="0" w:line="240" w:lineRule="auto"/>
      </w:pPr>
    </w:p>
    <w:p w14:paraId="5AF29D58" w14:textId="08157155" w:rsidR="0077670E" w:rsidRPr="00FF24B1" w:rsidRDefault="0077670E" w:rsidP="0077670E">
      <w:pPr>
        <w:rPr>
          <w:b/>
          <w:bCs/>
          <w:sz w:val="24"/>
          <w:szCs w:val="24"/>
        </w:rPr>
      </w:pPr>
      <w:r w:rsidRPr="00FF24B1">
        <w:rPr>
          <w:b/>
          <w:bCs/>
          <w:sz w:val="24"/>
          <w:szCs w:val="24"/>
        </w:rPr>
        <w:t xml:space="preserve">Easier to acquire and Transition </w:t>
      </w:r>
      <w:r w:rsidR="004E71B1" w:rsidRPr="00FF24B1">
        <w:rPr>
          <w:b/>
          <w:bCs/>
          <w:sz w:val="24"/>
          <w:szCs w:val="24"/>
        </w:rPr>
        <w:t>from</w:t>
      </w:r>
      <w:r w:rsidRPr="00FF24B1">
        <w:rPr>
          <w:b/>
          <w:bCs/>
          <w:sz w:val="24"/>
          <w:szCs w:val="24"/>
        </w:rPr>
        <w:t xml:space="preserve"> Old to New</w:t>
      </w:r>
    </w:p>
    <w:p w14:paraId="7EBB8E8F" w14:textId="5F9E8326" w:rsidR="0077670E" w:rsidRDefault="0077670E" w:rsidP="0077670E">
      <w:r>
        <w:t>• Conserve budget and update your technology without sacrificing your other IT goals</w:t>
      </w:r>
    </w:p>
    <w:p w14:paraId="7C590BDE" w14:textId="239ABD13" w:rsidR="0077670E" w:rsidRDefault="0077670E" w:rsidP="0077670E">
      <w:r>
        <w:t>• Simplify with low predictable payment options that include hardware, software, and services</w:t>
      </w:r>
    </w:p>
    <w:p w14:paraId="3F91C0F9" w14:textId="5AA9F928" w:rsidR="0077670E" w:rsidRPr="0077670E" w:rsidRDefault="0077670E" w:rsidP="0077670E">
      <w:r>
        <w:t>• An optional tax-exempt installment sale</w:t>
      </w:r>
      <w:r w:rsidR="000F5C82">
        <w:t xml:space="preserve"> </w:t>
      </w:r>
      <w:r>
        <w:t>offers a cost-effective path to long-term ownership</w:t>
      </w:r>
    </w:p>
    <w:p w14:paraId="55A4F4B6" w14:textId="40CD9CF8" w:rsidR="0077670E" w:rsidRDefault="0077670E" w:rsidP="0077670E">
      <w:r>
        <w:t>• Defer payments up to 90 days</w:t>
      </w:r>
    </w:p>
    <w:p w14:paraId="344CC54E" w14:textId="5421FC9C" w:rsidR="0077670E" w:rsidRDefault="0077670E" w:rsidP="0077670E">
      <w:r>
        <w:t>• Sell us your existing IT, extract value, and let us recycle it responsibly</w:t>
      </w:r>
    </w:p>
    <w:p w14:paraId="003A1D5A" w14:textId="35463221" w:rsidR="0077670E" w:rsidRDefault="0077670E" w:rsidP="0077670E">
      <w:r>
        <w:t>• Avoid tying up cash needlessly so you can be prepared for changes.</w:t>
      </w:r>
    </w:p>
    <w:p w14:paraId="1E470FBF" w14:textId="2BAD7EE4" w:rsidR="0077670E" w:rsidRDefault="0077670E" w:rsidP="0077670E">
      <w:r>
        <w:t>• We will help you manage the lifecycle of your IT investments. You and your staff can focus on higher priorities.</w:t>
      </w:r>
    </w:p>
    <w:p w14:paraId="44F27D51" w14:textId="509D203E" w:rsidR="0077670E" w:rsidRDefault="0077670E" w:rsidP="0077670E">
      <w:r>
        <w:t xml:space="preserve">• Let </w:t>
      </w:r>
      <w:r w:rsidR="004E71B1">
        <w:t>us</w:t>
      </w:r>
      <w:r>
        <w:t xml:space="preserve"> take care of packing, shipping, and secure disk wiping with our fee-based services</w:t>
      </w:r>
    </w:p>
    <w:p w14:paraId="11FF68B8" w14:textId="36EAC9D5" w:rsidR="0077670E" w:rsidRDefault="0077670E" w:rsidP="0077670E">
      <w:pPr>
        <w:spacing w:after="0" w:line="240" w:lineRule="auto"/>
      </w:pPr>
      <w:r>
        <w:t>A proactive technology refresh program will enable you to expand and upgrade sooner and more effectively with greater efficiency. HP</w:t>
      </w:r>
      <w:r w:rsidR="004E71B1">
        <w:t>I</w:t>
      </w:r>
      <w:r>
        <w:t xml:space="preserve"> Financial Services makes it easy and economical for you to deploy advanced, world-class technology to address your business and IT needs.</w:t>
      </w:r>
    </w:p>
    <w:p w14:paraId="0E6109E7" w14:textId="77777777" w:rsidR="0077670E" w:rsidRDefault="0077670E" w:rsidP="0077670E">
      <w:pPr>
        <w:spacing w:after="0" w:line="240" w:lineRule="auto"/>
      </w:pPr>
      <w:r>
        <w:t xml:space="preserve">I have presented payments that will provide the lowest overall total cost, however other payment options are available. </w:t>
      </w:r>
    </w:p>
    <w:p w14:paraId="43EC5706" w14:textId="2C85840A" w:rsidR="00010A42" w:rsidRDefault="0077670E" w:rsidP="0077670E">
      <w:r>
        <w:t xml:space="preserve"> </w:t>
      </w:r>
    </w:p>
    <w:p w14:paraId="2EDEFDC2" w14:textId="77777777" w:rsidR="00010A42" w:rsidRPr="00FF24B1" w:rsidRDefault="00010A42" w:rsidP="00010A42">
      <w:pPr>
        <w:ind w:left="1440" w:firstLine="720"/>
        <w:rPr>
          <w:b/>
          <w:bCs/>
          <w:sz w:val="24"/>
          <w:szCs w:val="24"/>
        </w:rPr>
      </w:pPr>
      <w:r>
        <w:rPr>
          <w:b/>
          <w:bCs/>
          <w:sz w:val="24"/>
          <w:szCs w:val="24"/>
        </w:rPr>
        <w:t>Tax Exempt Installment Sale</w:t>
      </w:r>
      <w:r w:rsidRPr="00FF24B1">
        <w:rPr>
          <w:b/>
          <w:bCs/>
          <w:sz w:val="24"/>
          <w:szCs w:val="24"/>
        </w:rPr>
        <w:t xml:space="preserve"> (</w:t>
      </w:r>
      <w:r>
        <w:rPr>
          <w:b/>
          <w:bCs/>
          <w:sz w:val="24"/>
          <w:szCs w:val="24"/>
        </w:rPr>
        <w:t>$1 Buyout</w:t>
      </w:r>
      <w:r w:rsidRPr="00FF24B1">
        <w:rPr>
          <w:b/>
          <w:bCs/>
          <w:sz w:val="24"/>
          <w:szCs w:val="24"/>
        </w:rPr>
        <w:t xml:space="preserve">) </w:t>
      </w:r>
    </w:p>
    <w:p w14:paraId="3BB9B865" w14:textId="77777777" w:rsidR="00010A42" w:rsidRDefault="00010A42" w:rsidP="00010A42">
      <w:pPr>
        <w:spacing w:line="230" w:lineRule="exact"/>
        <w:rPr>
          <w:rFonts w:ascii="Arial" w:eastAsia="Times" w:hAnsi="Arial" w:cs="Times New Roman"/>
          <w:sz w:val="20"/>
          <w:szCs w:val="20"/>
        </w:rPr>
      </w:pPr>
      <w:r w:rsidRPr="00F73E4B">
        <w:rPr>
          <w:rFonts w:ascii="Arial" w:eastAsia="Times" w:hAnsi="Arial" w:cs="Times New Roman"/>
          <w:sz w:val="18"/>
          <w:szCs w:val="20"/>
        </w:rPr>
        <w:t xml:space="preserve">In </w:t>
      </w:r>
      <w:r w:rsidRPr="00F73E4B">
        <w:rPr>
          <w:rFonts w:ascii="Arial" w:eastAsia="Times" w:hAnsi="Arial" w:cs="Times New Roman"/>
          <w:sz w:val="20"/>
          <w:szCs w:val="20"/>
        </w:rPr>
        <w:t>a Tax-exempt Installment Sale structure, payments consist of both principal and interest, with the interest being excludable from the Lessor’s gross income for Federal income tax purposes.  During the term of the Lease</w:t>
      </w:r>
      <w:r>
        <w:rPr>
          <w:rFonts w:ascii="Arial" w:eastAsia="Times" w:hAnsi="Arial" w:cs="Times New Roman"/>
          <w:sz w:val="20"/>
          <w:szCs w:val="20"/>
        </w:rPr>
        <w:t>,</w:t>
      </w:r>
      <w:r w:rsidRPr="00F73E4B">
        <w:rPr>
          <w:rFonts w:ascii="Arial" w:eastAsia="Times" w:hAnsi="Arial" w:cs="Times New Roman"/>
          <w:sz w:val="20"/>
          <w:szCs w:val="20"/>
        </w:rPr>
        <w:t xml:space="preserve"> the Concluding Payment – primarily consisting of unpaid principal would decline as each Lease Payment was made and applied.  Under this structure Title typically passes to the Lessee at Lease Acceptance and the Lessor would file a security interest in the equipment.  Once the original base Lease Payments are made the Lessee owns the equipment free and clear.</w:t>
      </w:r>
    </w:p>
    <w:p w14:paraId="5EE3C804" w14:textId="77777777" w:rsidR="00010A42" w:rsidRPr="0077670E" w:rsidRDefault="00010A42" w:rsidP="00010A42">
      <w:pPr>
        <w:rPr>
          <w:b/>
          <w:bCs/>
        </w:rPr>
      </w:pPr>
      <w:r>
        <w:rPr>
          <w:b/>
          <w:bCs/>
        </w:rPr>
        <w:t>3-Year</w:t>
      </w:r>
      <w:r w:rsidRPr="0077670E">
        <w:rPr>
          <w:b/>
          <w:bCs/>
        </w:rPr>
        <w:t xml:space="preserve"> Life Cycle</w:t>
      </w:r>
    </w:p>
    <w:p w14:paraId="637D2CAC" w14:textId="2167DAA9" w:rsidR="00010A42" w:rsidRPr="00146BC7" w:rsidRDefault="00010A42" w:rsidP="004F602D">
      <w:pPr>
        <w:rPr>
          <w:lang w:val="en-US"/>
        </w:rPr>
      </w:pPr>
      <w:r>
        <w:t xml:space="preserve">Amount Financed: $ </w:t>
      </w:r>
      <w:r w:rsidR="004F602D" w:rsidRPr="004F602D">
        <w:rPr>
          <w:lang w:val="en-US"/>
        </w:rPr>
        <w:t>197,233.75</w:t>
      </w:r>
    </w:p>
    <w:p w14:paraId="13FA5066" w14:textId="65BE630D" w:rsidR="00010A42" w:rsidRDefault="00010A42" w:rsidP="00010A42">
      <w:r>
        <w:lastRenderedPageBreak/>
        <w:t>3 annual</w:t>
      </w:r>
      <w:r w:rsidR="002A5307">
        <w:t xml:space="preserve"> </w:t>
      </w:r>
      <w:r>
        <w:t>adv</w:t>
      </w:r>
      <w:r w:rsidR="002A5307">
        <w:t>anced</w:t>
      </w:r>
      <w:r>
        <w:t xml:space="preserve"> payments: $ </w:t>
      </w:r>
      <w:r w:rsidR="00583F8F">
        <w:t>71,452.53</w:t>
      </w:r>
      <w:r w:rsidR="0034387B">
        <w:t xml:space="preserve"> </w:t>
      </w:r>
      <w:r>
        <w:t>per year</w:t>
      </w:r>
      <w:r w:rsidR="0034387B">
        <w:t xml:space="preserve"> (0.362</w:t>
      </w:r>
      <w:r w:rsidR="00DF0E51">
        <w:t>27</w:t>
      </w:r>
      <w:r w:rsidR="0034387B">
        <w:t>)</w:t>
      </w:r>
    </w:p>
    <w:p w14:paraId="78E47D1B" w14:textId="77777777" w:rsidR="0077670E" w:rsidRDefault="0077670E" w:rsidP="0077670E"/>
    <w:p w14:paraId="14EF53BE" w14:textId="594F9B8C" w:rsidR="0077670E" w:rsidRPr="0077670E" w:rsidRDefault="0077670E" w:rsidP="0077670E">
      <w:pPr>
        <w:rPr>
          <w:b/>
          <w:bCs/>
        </w:rPr>
      </w:pPr>
      <w:r w:rsidRPr="00CA0252">
        <w:rPr>
          <w:b/>
          <w:bCs/>
        </w:rPr>
        <w:t xml:space="preserve">With approved credit. Pricing is valid only if the product is delivered and accepted by </w:t>
      </w:r>
      <w:r w:rsidR="00D412C8">
        <w:rPr>
          <w:b/>
          <w:bCs/>
        </w:rPr>
        <w:t>May</w:t>
      </w:r>
      <w:r w:rsidR="00FA26CC">
        <w:rPr>
          <w:b/>
          <w:bCs/>
        </w:rPr>
        <w:t xml:space="preserve"> </w:t>
      </w:r>
      <w:r w:rsidR="002C3642">
        <w:rPr>
          <w:b/>
          <w:bCs/>
        </w:rPr>
        <w:t>3</w:t>
      </w:r>
      <w:r w:rsidR="00EC44E4">
        <w:rPr>
          <w:b/>
          <w:bCs/>
        </w:rPr>
        <w:t>0</w:t>
      </w:r>
      <w:r w:rsidRPr="00CA0252">
        <w:rPr>
          <w:b/>
          <w:bCs/>
        </w:rPr>
        <w:t>, 202</w:t>
      </w:r>
      <w:r w:rsidR="0034448F" w:rsidRPr="00CA0252">
        <w:rPr>
          <w:b/>
          <w:bCs/>
        </w:rPr>
        <w:t>5</w:t>
      </w:r>
      <w:r w:rsidRPr="00CA0252">
        <w:rPr>
          <w:b/>
          <w:bCs/>
        </w:rPr>
        <w:t>.</w:t>
      </w:r>
      <w:r w:rsidR="008B2CC2">
        <w:rPr>
          <w:b/>
          <w:bCs/>
        </w:rPr>
        <w:t xml:space="preserve"> TEIS pricing is valid for true public entities only.</w:t>
      </w:r>
    </w:p>
    <w:p w14:paraId="3C6C6E79" w14:textId="3584054A" w:rsidR="0077670E" w:rsidRDefault="0077670E" w:rsidP="0077670E">
      <w:r>
        <w:t>We appreciate the opportunity to provide you with this proposal. I welcome the opportunity to discuss the various financial options and better understand your financial requirements. Please do not hesitate to call me at 970-898-4052 or email me</w:t>
      </w:r>
      <w:r w:rsidR="007C3DB7">
        <w:t xml:space="preserve"> at</w:t>
      </w:r>
      <w:r>
        <w:t xml:space="preserve"> </w:t>
      </w:r>
      <w:hyperlink r:id="rId5" w:history="1">
        <w:r w:rsidR="003B7A10" w:rsidRPr="00CE7FF0">
          <w:rPr>
            <w:rStyle w:val="Hyperlink"/>
          </w:rPr>
          <w:t>ezra.shepard@hpe.com</w:t>
        </w:r>
      </w:hyperlink>
      <w:r w:rsidR="003B7A10">
        <w:t xml:space="preserve"> </w:t>
      </w:r>
      <w:r>
        <w:t>if you have any questions.</w:t>
      </w:r>
    </w:p>
    <w:p w14:paraId="26D6F89E" w14:textId="77777777" w:rsidR="0077670E" w:rsidRDefault="0077670E" w:rsidP="0077670E"/>
    <w:p w14:paraId="1B57A619" w14:textId="0EC20BE8" w:rsidR="0077670E" w:rsidRDefault="0077670E" w:rsidP="0077670E">
      <w:r>
        <w:t>Sincerely,</w:t>
      </w:r>
    </w:p>
    <w:p w14:paraId="0C8BD70A" w14:textId="77777777" w:rsidR="0077670E" w:rsidRDefault="0077670E" w:rsidP="0077670E">
      <w:pPr>
        <w:spacing w:after="0" w:line="240" w:lineRule="auto"/>
      </w:pPr>
      <w:r>
        <w:t>Ezra Shepard</w:t>
      </w:r>
    </w:p>
    <w:p w14:paraId="6BC558D2" w14:textId="77777777" w:rsidR="0077670E" w:rsidRDefault="0077670E" w:rsidP="0077670E">
      <w:pPr>
        <w:spacing w:after="0" w:line="240" w:lineRule="auto"/>
      </w:pPr>
      <w:r>
        <w:t>Public Sector Sales</w:t>
      </w:r>
    </w:p>
    <w:p w14:paraId="0CED675B" w14:textId="77777777" w:rsidR="0077670E" w:rsidRDefault="0077670E" w:rsidP="0077670E">
      <w:pPr>
        <w:spacing w:after="0" w:line="240" w:lineRule="auto"/>
      </w:pPr>
      <w:r>
        <w:t>Work: 970-898-4054</w:t>
      </w:r>
    </w:p>
    <w:p w14:paraId="44B65A70" w14:textId="67D7F757" w:rsidR="00686FD8" w:rsidRDefault="0077670E" w:rsidP="0077670E">
      <w:pPr>
        <w:spacing w:after="0" w:line="240" w:lineRule="auto"/>
      </w:pPr>
      <w:r>
        <w:t xml:space="preserve">Email: </w:t>
      </w:r>
      <w:hyperlink r:id="rId6" w:history="1">
        <w:r w:rsidRPr="007B301E">
          <w:rPr>
            <w:rStyle w:val="Hyperlink"/>
          </w:rPr>
          <w:t>ezra.shepard@hpe.com</w:t>
        </w:r>
      </w:hyperlink>
      <w:r>
        <w:t xml:space="preserve"> </w:t>
      </w:r>
    </w:p>
    <w:sectPr w:rsidR="00686FD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Bk">
    <w:altName w:val="Segoe UI"/>
    <w:charset w:val="00"/>
    <w:family w:val="swiss"/>
    <w:pitch w:val="variable"/>
    <w:sig w:usb0="00000001" w:usb1="5000204A" w:usb2="00000000" w:usb3="00000000" w:csb0="0000009F" w:csb1="00000000"/>
  </w:font>
  <w:font w:name="Arial">
    <w:altName w:val="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85CC5"/>
    <w:multiLevelType w:val="hybridMultilevel"/>
    <w:tmpl w:val="7326F2A8"/>
    <w:lvl w:ilvl="0" w:tplc="A22E4102">
      <w:numFmt w:val="bullet"/>
      <w:lvlText w:val="•"/>
      <w:lvlJc w:val="left"/>
      <w:pPr>
        <w:ind w:left="1560" w:hanging="135"/>
      </w:pPr>
      <w:rPr>
        <w:rFonts w:ascii="Trebuchet MS" w:eastAsia="Trebuchet MS" w:hAnsi="Trebuchet MS" w:cs="Trebuchet MS" w:hint="default"/>
        <w:b w:val="0"/>
        <w:bCs w:val="0"/>
        <w:i w:val="0"/>
        <w:iCs w:val="0"/>
        <w:spacing w:val="0"/>
        <w:w w:val="79"/>
        <w:sz w:val="22"/>
        <w:szCs w:val="22"/>
        <w:lang w:val="en-US" w:eastAsia="en-US" w:bidi="ar-SA"/>
      </w:rPr>
    </w:lvl>
    <w:lvl w:ilvl="1" w:tplc="69C8A59A">
      <w:numFmt w:val="bullet"/>
      <w:lvlText w:val="•"/>
      <w:lvlJc w:val="left"/>
      <w:pPr>
        <w:ind w:left="2504" w:hanging="135"/>
      </w:pPr>
      <w:rPr>
        <w:rFonts w:hint="default"/>
        <w:lang w:val="en-US" w:eastAsia="en-US" w:bidi="ar-SA"/>
      </w:rPr>
    </w:lvl>
    <w:lvl w:ilvl="2" w:tplc="7E2CE69E">
      <w:numFmt w:val="bullet"/>
      <w:lvlText w:val="•"/>
      <w:lvlJc w:val="left"/>
      <w:pPr>
        <w:ind w:left="3448" w:hanging="135"/>
      </w:pPr>
      <w:rPr>
        <w:rFonts w:hint="default"/>
        <w:lang w:val="en-US" w:eastAsia="en-US" w:bidi="ar-SA"/>
      </w:rPr>
    </w:lvl>
    <w:lvl w:ilvl="3" w:tplc="C824B630">
      <w:numFmt w:val="bullet"/>
      <w:lvlText w:val="•"/>
      <w:lvlJc w:val="left"/>
      <w:pPr>
        <w:ind w:left="4392" w:hanging="135"/>
      </w:pPr>
      <w:rPr>
        <w:rFonts w:hint="default"/>
        <w:lang w:val="en-US" w:eastAsia="en-US" w:bidi="ar-SA"/>
      </w:rPr>
    </w:lvl>
    <w:lvl w:ilvl="4" w:tplc="01404D18">
      <w:numFmt w:val="bullet"/>
      <w:lvlText w:val="•"/>
      <w:lvlJc w:val="left"/>
      <w:pPr>
        <w:ind w:left="5336" w:hanging="135"/>
      </w:pPr>
      <w:rPr>
        <w:rFonts w:hint="default"/>
        <w:lang w:val="en-US" w:eastAsia="en-US" w:bidi="ar-SA"/>
      </w:rPr>
    </w:lvl>
    <w:lvl w:ilvl="5" w:tplc="E066438E">
      <w:numFmt w:val="bullet"/>
      <w:lvlText w:val="•"/>
      <w:lvlJc w:val="left"/>
      <w:pPr>
        <w:ind w:left="6280" w:hanging="135"/>
      </w:pPr>
      <w:rPr>
        <w:rFonts w:hint="default"/>
        <w:lang w:val="en-US" w:eastAsia="en-US" w:bidi="ar-SA"/>
      </w:rPr>
    </w:lvl>
    <w:lvl w:ilvl="6" w:tplc="11868E22">
      <w:numFmt w:val="bullet"/>
      <w:lvlText w:val="•"/>
      <w:lvlJc w:val="left"/>
      <w:pPr>
        <w:ind w:left="7224" w:hanging="135"/>
      </w:pPr>
      <w:rPr>
        <w:rFonts w:hint="default"/>
        <w:lang w:val="en-US" w:eastAsia="en-US" w:bidi="ar-SA"/>
      </w:rPr>
    </w:lvl>
    <w:lvl w:ilvl="7" w:tplc="46FED6C8">
      <w:numFmt w:val="bullet"/>
      <w:lvlText w:val="•"/>
      <w:lvlJc w:val="left"/>
      <w:pPr>
        <w:ind w:left="8168" w:hanging="135"/>
      </w:pPr>
      <w:rPr>
        <w:rFonts w:hint="default"/>
        <w:lang w:val="en-US" w:eastAsia="en-US" w:bidi="ar-SA"/>
      </w:rPr>
    </w:lvl>
    <w:lvl w:ilvl="8" w:tplc="41E8AD8C">
      <w:numFmt w:val="bullet"/>
      <w:lvlText w:val="•"/>
      <w:lvlJc w:val="left"/>
      <w:pPr>
        <w:ind w:left="9112" w:hanging="135"/>
      </w:pPr>
      <w:rPr>
        <w:rFonts w:hint="default"/>
        <w:lang w:val="en-US" w:eastAsia="en-US" w:bidi="ar-SA"/>
      </w:rPr>
    </w:lvl>
  </w:abstractNum>
  <w:num w:numId="1" w16cid:durableId="79039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0E"/>
    <w:rsid w:val="000108B9"/>
    <w:rsid w:val="00010A42"/>
    <w:rsid w:val="000F5C82"/>
    <w:rsid w:val="00102227"/>
    <w:rsid w:val="00146BC7"/>
    <w:rsid w:val="00197C1F"/>
    <w:rsid w:val="001A03CF"/>
    <w:rsid w:val="001A6DE9"/>
    <w:rsid w:val="001E75EF"/>
    <w:rsid w:val="001F1A1B"/>
    <w:rsid w:val="00200EBD"/>
    <w:rsid w:val="0026299A"/>
    <w:rsid w:val="002A5307"/>
    <w:rsid w:val="002C3642"/>
    <w:rsid w:val="002E7220"/>
    <w:rsid w:val="0034387B"/>
    <w:rsid w:val="0034448F"/>
    <w:rsid w:val="00347332"/>
    <w:rsid w:val="00355173"/>
    <w:rsid w:val="0039106E"/>
    <w:rsid w:val="003B7A10"/>
    <w:rsid w:val="003D4D2A"/>
    <w:rsid w:val="00442AF0"/>
    <w:rsid w:val="00490C43"/>
    <w:rsid w:val="004C7CE1"/>
    <w:rsid w:val="004E71B1"/>
    <w:rsid w:val="004F602D"/>
    <w:rsid w:val="0053089B"/>
    <w:rsid w:val="00583F8F"/>
    <w:rsid w:val="00676B7C"/>
    <w:rsid w:val="00686FD8"/>
    <w:rsid w:val="006A1EEE"/>
    <w:rsid w:val="007368E1"/>
    <w:rsid w:val="00747FA2"/>
    <w:rsid w:val="00772012"/>
    <w:rsid w:val="0077670E"/>
    <w:rsid w:val="007C0DE3"/>
    <w:rsid w:val="007C3DB7"/>
    <w:rsid w:val="00852840"/>
    <w:rsid w:val="0085795A"/>
    <w:rsid w:val="008B2CC2"/>
    <w:rsid w:val="00927295"/>
    <w:rsid w:val="009343FE"/>
    <w:rsid w:val="009709A6"/>
    <w:rsid w:val="00972817"/>
    <w:rsid w:val="00975F0F"/>
    <w:rsid w:val="009929B3"/>
    <w:rsid w:val="009B0FF2"/>
    <w:rsid w:val="009C42CE"/>
    <w:rsid w:val="009E4E9F"/>
    <w:rsid w:val="00A101CF"/>
    <w:rsid w:val="00A10D0D"/>
    <w:rsid w:val="00A470A5"/>
    <w:rsid w:val="00AD2055"/>
    <w:rsid w:val="00B75A9E"/>
    <w:rsid w:val="00B85623"/>
    <w:rsid w:val="00B85B16"/>
    <w:rsid w:val="00BC508C"/>
    <w:rsid w:val="00BE1766"/>
    <w:rsid w:val="00BF36D5"/>
    <w:rsid w:val="00C3013D"/>
    <w:rsid w:val="00C948DE"/>
    <w:rsid w:val="00CA0252"/>
    <w:rsid w:val="00D015AF"/>
    <w:rsid w:val="00D40757"/>
    <w:rsid w:val="00D412C8"/>
    <w:rsid w:val="00D60433"/>
    <w:rsid w:val="00DF0E51"/>
    <w:rsid w:val="00EA4813"/>
    <w:rsid w:val="00EC0D65"/>
    <w:rsid w:val="00EC44E4"/>
    <w:rsid w:val="00F06904"/>
    <w:rsid w:val="00F07F40"/>
    <w:rsid w:val="00FA26CC"/>
    <w:rsid w:val="00FA4FAB"/>
    <w:rsid w:val="00FB57CA"/>
    <w:rsid w:val="00FF2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39CE4"/>
  <w15:chartTrackingRefBased/>
  <w15:docId w15:val="{291DDE19-5073-4409-B3C9-2C85185E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70E"/>
    <w:rPr>
      <w:rFonts w:eastAsiaTheme="majorEastAsia" w:cstheme="majorBidi"/>
      <w:color w:val="272727" w:themeColor="text1" w:themeTint="D8"/>
    </w:rPr>
  </w:style>
  <w:style w:type="paragraph" w:styleId="Title">
    <w:name w:val="Title"/>
    <w:basedOn w:val="Normal"/>
    <w:next w:val="Normal"/>
    <w:link w:val="TitleChar"/>
    <w:uiPriority w:val="10"/>
    <w:qFormat/>
    <w:rsid w:val="00776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70E"/>
    <w:pPr>
      <w:spacing w:before="160"/>
      <w:jc w:val="center"/>
    </w:pPr>
    <w:rPr>
      <w:i/>
      <w:iCs/>
      <w:color w:val="404040" w:themeColor="text1" w:themeTint="BF"/>
    </w:rPr>
  </w:style>
  <w:style w:type="character" w:customStyle="1" w:styleId="QuoteChar">
    <w:name w:val="Quote Char"/>
    <w:basedOn w:val="DefaultParagraphFont"/>
    <w:link w:val="Quote"/>
    <w:uiPriority w:val="29"/>
    <w:rsid w:val="0077670E"/>
    <w:rPr>
      <w:i/>
      <w:iCs/>
      <w:color w:val="404040" w:themeColor="text1" w:themeTint="BF"/>
    </w:rPr>
  </w:style>
  <w:style w:type="paragraph" w:styleId="ListParagraph">
    <w:name w:val="List Paragraph"/>
    <w:basedOn w:val="Normal"/>
    <w:uiPriority w:val="34"/>
    <w:qFormat/>
    <w:rsid w:val="0077670E"/>
    <w:pPr>
      <w:ind w:left="720"/>
      <w:contextualSpacing/>
    </w:pPr>
  </w:style>
  <w:style w:type="character" w:styleId="IntenseEmphasis">
    <w:name w:val="Intense Emphasis"/>
    <w:basedOn w:val="DefaultParagraphFont"/>
    <w:uiPriority w:val="21"/>
    <w:qFormat/>
    <w:rsid w:val="0077670E"/>
    <w:rPr>
      <w:i/>
      <w:iCs/>
      <w:color w:val="0F4761" w:themeColor="accent1" w:themeShade="BF"/>
    </w:rPr>
  </w:style>
  <w:style w:type="paragraph" w:styleId="IntenseQuote">
    <w:name w:val="Intense Quote"/>
    <w:basedOn w:val="Normal"/>
    <w:next w:val="Normal"/>
    <w:link w:val="IntenseQuoteChar"/>
    <w:uiPriority w:val="30"/>
    <w:qFormat/>
    <w:rsid w:val="00776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70E"/>
    <w:rPr>
      <w:i/>
      <w:iCs/>
      <w:color w:val="0F4761" w:themeColor="accent1" w:themeShade="BF"/>
    </w:rPr>
  </w:style>
  <w:style w:type="character" w:styleId="IntenseReference">
    <w:name w:val="Intense Reference"/>
    <w:basedOn w:val="DefaultParagraphFont"/>
    <w:uiPriority w:val="32"/>
    <w:qFormat/>
    <w:rsid w:val="0077670E"/>
    <w:rPr>
      <w:b/>
      <w:bCs/>
      <w:smallCaps/>
      <w:color w:val="0F4761" w:themeColor="accent1" w:themeShade="BF"/>
      <w:spacing w:val="5"/>
    </w:rPr>
  </w:style>
  <w:style w:type="character" w:styleId="Hyperlink">
    <w:name w:val="Hyperlink"/>
    <w:basedOn w:val="DefaultParagraphFont"/>
    <w:uiPriority w:val="99"/>
    <w:unhideWhenUsed/>
    <w:rsid w:val="0077670E"/>
    <w:rPr>
      <w:color w:val="467886" w:themeColor="hyperlink"/>
      <w:u w:val="single"/>
    </w:rPr>
  </w:style>
  <w:style w:type="character" w:styleId="UnresolvedMention">
    <w:name w:val="Unresolved Mention"/>
    <w:basedOn w:val="DefaultParagraphFont"/>
    <w:uiPriority w:val="99"/>
    <w:semiHidden/>
    <w:unhideWhenUsed/>
    <w:rsid w:val="0077670E"/>
    <w:rPr>
      <w:color w:val="605E5C"/>
      <w:shd w:val="clear" w:color="auto" w:fill="E1DFDD"/>
    </w:rPr>
  </w:style>
  <w:style w:type="paragraph" w:styleId="BodyText">
    <w:name w:val="Body Text"/>
    <w:basedOn w:val="Normal"/>
    <w:link w:val="BodyTextChar"/>
    <w:uiPriority w:val="1"/>
    <w:qFormat/>
    <w:rsid w:val="0077670E"/>
    <w:pPr>
      <w:widowControl w:val="0"/>
      <w:autoSpaceDE w:val="0"/>
      <w:autoSpaceDN w:val="0"/>
      <w:spacing w:after="0" w:line="240" w:lineRule="auto"/>
      <w:ind w:left="120"/>
    </w:pPr>
    <w:rPr>
      <w:rFonts w:ascii="Trebuchet MS" w:eastAsia="Trebuchet MS" w:hAnsi="Trebuchet MS" w:cs="Trebuchet MS"/>
      <w:kern w:val="0"/>
      <w:lang w:val="en-US"/>
      <w14:ligatures w14:val="none"/>
    </w:rPr>
  </w:style>
  <w:style w:type="character" w:customStyle="1" w:styleId="BodyTextChar">
    <w:name w:val="Body Text Char"/>
    <w:basedOn w:val="DefaultParagraphFont"/>
    <w:link w:val="BodyText"/>
    <w:uiPriority w:val="1"/>
    <w:rsid w:val="0077670E"/>
    <w:rPr>
      <w:rFonts w:ascii="Trebuchet MS" w:eastAsia="Trebuchet MS" w:hAnsi="Trebuchet MS" w:cs="Trebuchet M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zra.shepard@hpe.com" TargetMode="External"/><Relationship Id="rId5" Type="http://schemas.openxmlformats.org/officeDocument/2006/relationships/hyperlink" Target="mailto:ezra.shepard@hp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510</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Ezra</dc:creator>
  <cp:keywords/>
  <dc:description/>
  <cp:lastModifiedBy>Shepard, Ezra</cp:lastModifiedBy>
  <cp:revision>8</cp:revision>
  <dcterms:created xsi:type="dcterms:W3CDTF">2025-02-20T23:07:00Z</dcterms:created>
  <dcterms:modified xsi:type="dcterms:W3CDTF">2025-03-06T18:07:00Z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ad7420ab-6923-41d6-9b5d-fb8b20afd515</vt:lpwstr>
  </property>
</Properties>
</file>