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3/13/2025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Yealey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Frankfort, KY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Capitol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Building Grounds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Yealey Elementary School to travel to Frankfort, KY to visit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Capitol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Building and Grounds on April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2025,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Yealey Elementary School to Frankfurt, Kentucky on April 4, 2025,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Renee Turner, Principal - Yealey Elementary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jEZAuPSF+pJiRFFOCF6YCesP4Q==">CgMxLjA4AHIhMTNUTVBCaGpMRGJ1N2FKcUc5cjdxYjFvbWppNmVLRW1Z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2025-02-11T19:37:00Z</dcterms:created>
  <dc:creator>Staff</dc:creator>
</cp:coreProperties>
</file>