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1/16/2025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Longbranch 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Prairie, Indiana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2"/>
          <w:szCs w:val="22"/>
          <w:rtl w:val="0"/>
        </w:rPr>
        <w:t xml:space="preserve">April 2,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cognitive skills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Longbranch Elementary School to Conner Prairie on April 2, 2025, with Executive Charter.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Cost to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Longbranch Elementary School to Conner Prairie on April 2, 2025,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Stephanie Stambaugh, Principal Longbranch Elementary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yOaNoeT+/1J1ydaisDQVvIrMw==">CgMxLjA4AHIhMUdUc1NvT0dCTzNOTHNEeDJlTXpPcXNHYmlHRFJKWUxy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2024-12-19T20:59:00Z</dcterms:created>
  <dc:creator>Staff</dc:creator>
</cp:coreProperties>
</file>