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BOURBON COUNTY PRESCHOOL HEAD START</w:t>
      </w:r>
      <w:r w:rsidDel="00000000" w:rsidR="00000000" w:rsidRPr="00000000">
        <w:rPr>
          <w:highlight w:val="yellow"/>
          <w:rtl w:val="0"/>
        </w:rPr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Classroom Safety Policy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Policy: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Direct Service and Support Staff will maintain a safe environment for children and staff.  Management Team will ensure safety procedures are clearly explained and implemented consistently by all employees.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Performance Standards: 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1302.47</w:t>
      </w:r>
    </w:p>
    <w:p w:rsidR="00000000" w:rsidDel="00000000" w:rsidP="00000000" w:rsidRDefault="00000000" w:rsidRPr="00000000" w14:paraId="0000000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Person(s) Responsible: </w:t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Classroom staff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Director</w:t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Health Coordinator</w:t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School Readiness Coordinator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Procedure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All staff working with children will have a current First Aid and Pediatric CPR Certification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First Aid Kits, a copy of the medical and dental Emergency Procedures will be maintained in each classroom; readily available to staff, but out of the reach of children.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First Aid Kits will be checked monthly to ensure all needed items are included.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sign will be in each classroom indicating the location of the First Aid Kit and nearest telephone.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First Aid Kit and a copy of each child’s emergency contact/release card will be taken on all field trips or any time students are away from the classroom.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diagrammed evacuation plan will be posted in each classroom and office.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Safety Drills will be conducted in accordance with Bourbon County Schools policy.  Drills will be documented in the safety notebook in the front office.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Items of potential danger to children or any other cleaning agent must: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Have label indicating contents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 stored in an area not used by children / Be out of children’s reach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 stored separately from food and food service equipment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yellow"/>
        </w:rPr>
      </w:pPr>
      <w:r w:rsidDel="00000000" w:rsidR="00000000" w:rsidRPr="00000000">
        <w:rPr>
          <w:rtl w:val="0"/>
        </w:rPr>
        <w:t xml:space="preserve">Policy Council Approval:</w:t>
        <w:tab/>
        <w:tab/>
      </w:r>
      <w:r w:rsidDel="00000000" w:rsidR="00000000" w:rsidRPr="00000000">
        <w:rPr>
          <w:highlight w:val="yellow"/>
          <w:rtl w:val="0"/>
        </w:rPr>
        <w:t xml:space="preserve">12/2024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