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F2" w:rsidRDefault="00AE6097">
      <w:r>
        <w:rPr>
          <w:noProof/>
        </w:rPr>
        <w:drawing>
          <wp:inline distT="0" distB="0" distL="0" distR="0">
            <wp:extent cx="6126480" cy="7955280"/>
            <wp:effectExtent l="0" t="0" r="762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185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7"/>
    <w:rsid w:val="00185FF2"/>
    <w:rsid w:val="00190259"/>
    <w:rsid w:val="002370D4"/>
    <w:rsid w:val="00AE6097"/>
    <w:rsid w:val="00B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ECD43-D364-4D52-93A2-E02A2934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COVINGTON</a:t>
            </a:r>
            <a:r>
              <a:rPr lang="en-US" baseline="0"/>
              <a:t> INDEPENDENT PUBLIC SCHOOLS</a:t>
            </a:r>
          </a:p>
          <a:p>
            <a:pPr>
              <a:defRPr/>
            </a:pPr>
            <a:r>
              <a:rPr lang="en-US" baseline="0"/>
              <a:t>GENERAL FUND BUDGETED REVENUE FY25</a:t>
            </a:r>
          </a:p>
          <a:p>
            <a:pPr>
              <a:defRPr/>
            </a:pPr>
            <a:r>
              <a:rPr lang="en-US" baseline="0"/>
              <a:t>AS OF 11/25/24</a:t>
            </a:r>
          </a:p>
          <a:p>
            <a:pPr>
              <a:defRPr/>
            </a:pPr>
            <a:r>
              <a:rPr lang="en-US" baseline="0"/>
              <a:t>$67,871,771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769-47B8-B85B-D4CC4A17F3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F769-47B8-B85B-D4CC4A17F3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769-47B8-B85B-D4CC4A17F3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F769-47B8-B85B-D4CC4A17F3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769-47B8-B85B-D4CC4A17F3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F769-47B8-B85B-D4CC4A17F3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769-47B8-B85B-D4CC4A17F3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F769-47B8-B85B-D4CC4A17F3C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F769-47B8-B85B-D4CC4A17F3C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769-47B8-B85B-D4CC4A17F3C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F769-47B8-B85B-D4CC4A17F3C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F769-47B8-B85B-D4CC4A17F3CD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769-47B8-B85B-D4CC4A17F3CD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F769-47B8-B85B-D4CC4A17F3CD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769-47B8-B85B-D4CC4A17F3CD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F769-47B8-B85B-D4CC4A17F3CD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769-47B8-B85B-D4CC4A17F3CD}"/>
              </c:ext>
            </c:extLst>
          </c:dPt>
          <c:dLbls>
            <c:dLbl>
              <c:idx val="0"/>
              <c:layout>
                <c:manualLayout>
                  <c:x val="1.8656716417910446E-2"/>
                  <c:y val="-3.03320561941251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FE1F5AD-B84C-4A1B-AD92-BA82EBAAA40A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22.56%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769-47B8-B85B-D4CC4A17F3CD}"/>
                </c:ext>
              </c:extLst>
            </c:dLbl>
            <c:dLbl>
              <c:idx val="1"/>
              <c:layout>
                <c:manualLayout>
                  <c:x val="-1.5201593323008946E-16"/>
                  <c:y val="0.1005747126436781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9BC7BF-C898-4641-9431-2D6B6D3CA07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A36F6F2C-D388-45E2-8183-7D8D9CE8AC4B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F769-47B8-B85B-D4CC4A17F3CD}"/>
                </c:ext>
              </c:extLst>
            </c:dLbl>
            <c:dLbl>
              <c:idx val="2"/>
              <c:layout>
                <c:manualLayout>
                  <c:x val="0.35862354892205633"/>
                  <c:y val="7.982120051085568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5309C63-D71E-4073-91AC-7EFF26843F2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655A2D88-6372-4464-AED8-DF6D98CC7718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769-47B8-B85B-D4CC4A17F3CD}"/>
                </c:ext>
              </c:extLst>
            </c:dLbl>
            <c:dLbl>
              <c:idx val="3"/>
              <c:layout>
                <c:manualLayout>
                  <c:x val="0.11401326699834166"/>
                  <c:y val="8.461047254150690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9640CA9-8C3C-412C-884B-6B9C21808C11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9083E831-38A0-4C04-93EA-FAD17E184CEF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F769-47B8-B85B-D4CC4A17F3C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69-47B8-B85B-D4CC4A17F3CD}"/>
                </c:ext>
              </c:extLst>
            </c:dLbl>
            <c:dLbl>
              <c:idx val="5"/>
              <c:layout>
                <c:manualLayout>
                  <c:x val="-0.11608623548922058"/>
                  <c:y val="0.1053639846743293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2028A7C-E635-48A0-8F5A-7DFA6270CD7B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6BA00C81-C59C-47B1-99D4-ECA789DA1EF2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F769-47B8-B85B-D4CC4A17F3CD}"/>
                </c:ext>
              </c:extLst>
            </c:dLbl>
            <c:dLbl>
              <c:idx val="6"/>
              <c:layout>
                <c:manualLayout>
                  <c:x val="-0.15339966832504145"/>
                  <c:y val="2.234993614303947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0F01130-E14F-4B9E-B715-5F62B3413E41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839C4901-D61D-4FF0-8CEC-FA5C223E7E18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769-47B8-B85B-D4CC4A17F3CD}"/>
                </c:ext>
              </c:extLst>
            </c:dLbl>
            <c:dLbl>
              <c:idx val="7"/>
              <c:layout>
                <c:manualLayout>
                  <c:x val="-0.13266998341625208"/>
                  <c:y val="-2.234993614303970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F12F81B-B2E5-4060-A03C-991338165C45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8178395F-E410-4379-A075-8E87F9604EAA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F769-47B8-B85B-D4CC4A17F3CD}"/>
                </c:ext>
              </c:extLst>
            </c:dLbl>
            <c:dLbl>
              <c:idx val="8"/>
              <c:layout>
                <c:manualLayout>
                  <c:x val="1.2437810945273632E-2"/>
                  <c:y val="7.66283524904214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F18978B-E4B6-40E6-A039-5A10F644503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E4A0CF65-3248-4990-8401-C231F0E8EFA8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F769-47B8-B85B-D4CC4A17F3CD}"/>
                </c:ext>
              </c:extLst>
            </c:dLbl>
            <c:dLbl>
              <c:idx val="9"/>
              <c:layout>
                <c:manualLayout>
                  <c:x val="0"/>
                  <c:y val="-0.1612388250319285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7111320-0617-4FE0-A6B9-9A2EDDCFC2F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78364B87-459B-4B46-8B16-E138036F7EC2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F769-47B8-B85B-D4CC4A17F3CD}"/>
                </c:ext>
              </c:extLst>
            </c:dLbl>
            <c:dLbl>
              <c:idx val="10"/>
              <c:layout>
                <c:manualLayout>
                  <c:x val="0"/>
                  <c:y val="-2.5542784163473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AA11BBC-9A60-44FD-9182-F631A0C07065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6C9DFC81-6C38-41D1-9D88-DABA3D3C7800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F769-47B8-B85B-D4CC4A17F3CD}"/>
                </c:ext>
              </c:extLst>
            </c:dLbl>
            <c:dLbl>
              <c:idx val="11"/>
              <c:layout>
                <c:manualLayout>
                  <c:x val="7.8772802653399671E-2"/>
                  <c:y val="-3.83141762452107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191345B-14F4-4B0A-AD0B-7A612617B8F3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A764630A-8783-43F5-9465-F6AF7AF910BF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F769-47B8-B85B-D4CC4A17F3CD}"/>
                </c:ext>
              </c:extLst>
            </c:dLbl>
            <c:dLbl>
              <c:idx val="12"/>
              <c:layout>
                <c:manualLayout>
                  <c:x val="-0.20729684908789386"/>
                  <c:y val="3.671775223499361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0422718-BD6B-4877-8239-1B533CE8A7DC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1698745D-A7A8-423E-A57B-3EE7119B76F8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769-47B8-B85B-D4CC4A17F3CD}"/>
                </c:ext>
              </c:extLst>
            </c:dLbl>
            <c:dLbl>
              <c:idx val="13"/>
              <c:layout>
                <c:manualLayout>
                  <c:x val="-0.22388059701492538"/>
                  <c:y val="-1.436781609195400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368A242-ECAA-4C00-B0A8-B264D410C854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A2F40A9A-5939-4526-A5CE-6BFBFCE00272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F769-47B8-B85B-D4CC4A17F3CD}"/>
                </c:ext>
              </c:extLst>
            </c:dLbl>
            <c:dLbl>
              <c:idx val="14"/>
              <c:layout>
                <c:manualLayout>
                  <c:x val="-0.32960199004975127"/>
                  <c:y val="-7.02426564495530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BAC4B80-E143-40E6-B168-D7BE096416F8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75C7D19B-6B15-47DE-A990-A6F390827D6B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769-47B8-B85B-D4CC4A17F3CD}"/>
                </c:ext>
              </c:extLst>
            </c:dLbl>
            <c:dLbl>
              <c:idx val="15"/>
              <c:layout>
                <c:manualLayout>
                  <c:x val="0.37728026533996684"/>
                  <c:y val="-7.02426564495530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71F3F8-534F-492C-9B87-2BD135DEBACC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5AF17CF6-DF4E-44D6-B7B5-79EF0E471938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F769-47B8-B85B-D4CC4A17F3CD}"/>
                </c:ext>
              </c:extLst>
            </c:dLbl>
            <c:dLbl>
              <c:idx val="16"/>
              <c:layout>
                <c:manualLayout>
                  <c:x val="0.39800995024875624"/>
                  <c:y val="-1.596424010217113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2BD2D5-A562-43DD-87E5-0E652B2ADAD9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0B538E4E-5194-4D0C-98AC-767363F42A7E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769-47B8-B85B-D4CC4A17F3C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Sheet1!$A$2:$A$18</c:f>
              <c:strCache>
                <c:ptCount val="17"/>
                <c:pt idx="0">
                  <c:v>Beginning Balance</c:v>
                </c:pt>
                <c:pt idx="1">
                  <c:v>Property Tax (Local)</c:v>
                </c:pt>
                <c:pt idx="2">
                  <c:v>Motor Vehicle Tax</c:v>
                </c:pt>
                <c:pt idx="3">
                  <c:v>Revenue in Lieu of Taxes</c:v>
                </c:pt>
                <c:pt idx="4">
                  <c:v>Adult High School Tuition</c:v>
                </c:pt>
                <c:pt idx="5">
                  <c:v>Transportation Fees Reimbursement</c:v>
                </c:pt>
                <c:pt idx="6">
                  <c:v>Interest Income</c:v>
                </c:pt>
                <c:pt idx="7">
                  <c:v>Rental Income</c:v>
                </c:pt>
                <c:pt idx="8">
                  <c:v>SEEK (State)</c:v>
                </c:pt>
                <c:pt idx="9">
                  <c:v>Telecommunications Tax</c:v>
                </c:pt>
                <c:pt idx="10">
                  <c:v>On-behalf Payments</c:v>
                </c:pt>
                <c:pt idx="11">
                  <c:v>Miscellaneous Revenue</c:v>
                </c:pt>
                <c:pt idx="12">
                  <c:v>Impact Aid</c:v>
                </c:pt>
                <c:pt idx="13">
                  <c:v>E-RATE Reimbursement</c:v>
                </c:pt>
                <c:pt idx="14">
                  <c:v>Interfund Transfers</c:v>
                </c:pt>
                <c:pt idx="15">
                  <c:v>Indirect Cost Transfer</c:v>
                </c:pt>
                <c:pt idx="16">
                  <c:v>Medicaid</c:v>
                </c:pt>
              </c:strCache>
            </c:strRef>
          </c:cat>
          <c:val>
            <c:numRef>
              <c:f>Sheet1!$B$2:$B$18</c:f>
              <c:numCache>
                <c:formatCode>0.00%</c:formatCode>
                <c:ptCount val="17"/>
                <c:pt idx="0">
                  <c:v>0.22569663019401692</c:v>
                </c:pt>
                <c:pt idx="1">
                  <c:v>0.30685545246786039</c:v>
                </c:pt>
                <c:pt idx="2">
                  <c:v>2.3573865488201277E-2</c:v>
                </c:pt>
                <c:pt idx="3">
                  <c:v>8.1035162615691898E-3</c:v>
                </c:pt>
                <c:pt idx="4">
                  <c:v>0</c:v>
                </c:pt>
                <c:pt idx="5">
                  <c:v>1.4733665930125798E-4</c:v>
                </c:pt>
                <c:pt idx="6">
                  <c:v>1.4733665930125798E-2</c:v>
                </c:pt>
                <c:pt idx="7">
                  <c:v>3.6834164825314496E-4</c:v>
                </c:pt>
                <c:pt idx="8">
                  <c:v>0.18525955363681318</c:v>
                </c:pt>
                <c:pt idx="9">
                  <c:v>2.7404618630033984E-3</c:v>
                </c:pt>
                <c:pt idx="10">
                  <c:v>0.20627132302176115</c:v>
                </c:pt>
                <c:pt idx="11">
                  <c:v>6.5122803411156026E-4</c:v>
                </c:pt>
                <c:pt idx="12">
                  <c:v>1.6460451577136542E-4</c:v>
                </c:pt>
                <c:pt idx="13">
                  <c:v>1.2818289359209445E-3</c:v>
                </c:pt>
                <c:pt idx="14">
                  <c:v>1.1934844016373172E-2</c:v>
                </c:pt>
                <c:pt idx="15">
                  <c:v>6.6185542734695998E-3</c:v>
                </c:pt>
                <c:pt idx="16">
                  <c:v>5.598793053447803E-3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69-47B8-B85B-D4CC4A17F3C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Burtschy, Annette - Finance Director</dc:creator>
  <cp:keywords/>
  <dc:description/>
  <cp:lastModifiedBy>Burtschy, Annette - Finance Director</cp:lastModifiedBy>
  <cp:revision>3</cp:revision>
  <cp:lastPrinted>2024-11-25T17:47:00Z</cp:lastPrinted>
  <dcterms:created xsi:type="dcterms:W3CDTF">2024-11-25T17:32:00Z</dcterms:created>
  <dcterms:modified xsi:type="dcterms:W3CDTF">2024-11-25T17:50:00Z</dcterms:modified>
</cp:coreProperties>
</file>