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ED" w:rsidRDefault="00DE2263">
      <w:bookmarkStart w:id="0" w:name="_GoBack"/>
      <w:r>
        <w:rPr>
          <w:noProof/>
        </w:rPr>
        <w:drawing>
          <wp:inline distT="0" distB="0" distL="0" distR="0">
            <wp:extent cx="6126480" cy="8321040"/>
            <wp:effectExtent l="0" t="0" r="762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125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3"/>
    <w:rsid w:val="00125AED"/>
    <w:rsid w:val="0086695B"/>
    <w:rsid w:val="00DE2263"/>
    <w:rsid w:val="00F5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020A7-DC77-4B89-985A-A1A7955D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COVINGTON INDEPENDENT PUBLIC SCHOOLS</a:t>
            </a:r>
          </a:p>
          <a:p>
            <a:pPr>
              <a:defRPr/>
            </a:pPr>
            <a:r>
              <a:rPr lang="en-US"/>
              <a:t>GENERAL FUND BUDGETED</a:t>
            </a:r>
            <a:r>
              <a:rPr lang="en-US" baseline="0"/>
              <a:t> EXPENSES FY25</a:t>
            </a:r>
          </a:p>
          <a:p>
            <a:pPr>
              <a:defRPr/>
            </a:pPr>
            <a:r>
              <a:rPr lang="en-US" baseline="0"/>
              <a:t>AS OF 11/25/24</a:t>
            </a:r>
          </a:p>
          <a:p>
            <a:pPr>
              <a:defRPr/>
            </a:pPr>
            <a:r>
              <a:rPr lang="en-US" baseline="0"/>
              <a:t>$67,871,771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COVINGTON INDEPENDENT PUBLIC SCHOOLS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FAB-4476-8C74-3787A47A1E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AB-4476-8C74-3787A47A1E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FAB-4476-8C74-3787A47A1E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AB-4476-8C74-3787A47A1E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EFAB-4476-8C74-3787A47A1E7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FAB-4476-8C74-3787A47A1E7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FAB-4476-8C74-3787A47A1E7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FAB-4476-8C74-3787A47A1E7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FAB-4476-8C74-3787A47A1E7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FAB-4476-8C74-3787A47A1E7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FAB-4476-8C74-3787A47A1E71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EFAB-4476-8C74-3787A47A1E71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FAB-4476-8C74-3787A47A1E71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FAB-4476-8C74-3787A47A1E71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FAB-4476-8C74-3787A47A1E71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FAB-4476-8C74-3787A47A1E71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AB-4476-8C74-3787A47A1E71}"/>
              </c:ext>
            </c:extLst>
          </c:dPt>
          <c:dLbls>
            <c:dLbl>
              <c:idx val="0"/>
              <c:layout>
                <c:manualLayout>
                  <c:x val="-4.1459369817578771E-2"/>
                  <c:y val="-0.242673992673992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39BA32C-A715-4179-ACFD-016D67744B6D}" type="CATEGORYNAME">
                      <a:rPr lang="en-US"/>
                      <a:pPr>
                        <a:defRPr/>
                      </a:pPr>
                      <a:t>[CATEGORY NAME]</a:t>
                    </a:fld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39.81%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FAB-4476-8C74-3787A47A1E71}"/>
                </c:ext>
              </c:extLst>
            </c:dLbl>
            <c:dLbl>
              <c:idx val="1"/>
              <c:layout>
                <c:manualLayout>
                  <c:x val="0.21766169154228857"/>
                  <c:y val="-4.578754578754690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D17C4BA-F902-4D61-991B-9ADBC52C4BCE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11.67%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FAB-4476-8C74-3787A47A1E71}"/>
                </c:ext>
              </c:extLst>
            </c:dLbl>
            <c:dLbl>
              <c:idx val="2"/>
              <c:layout>
                <c:manualLayout>
                  <c:x val="0.30472636815920395"/>
                  <c:y val="3.35775335775335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0B25E02-9B95-4C5E-A91E-6533C9025BC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4.00%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FAB-4476-8C74-3787A47A1E71}"/>
                </c:ext>
              </c:extLst>
            </c:dLbl>
            <c:dLbl>
              <c:idx val="3"/>
              <c:layout>
                <c:manualLayout>
                  <c:x val="0.15339966832504151"/>
                  <c:y val="8.241758241758230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AAF658D-4854-466B-A407-6F224DAFA49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4.32%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FAB-4476-8C74-3787A47A1E71}"/>
                </c:ext>
              </c:extLst>
            </c:dLbl>
            <c:dLbl>
              <c:idx val="4"/>
              <c:layout>
                <c:manualLayout>
                  <c:x val="5.3897180762852388E-2"/>
                  <c:y val="0.135836385836385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7A8C30-5E27-4B72-82C2-7E93F5093664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1.75%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EFAB-4476-8C74-3787A47A1E71}"/>
                </c:ext>
              </c:extLst>
            </c:dLbl>
            <c:dLbl>
              <c:idx val="5"/>
              <c:layout>
                <c:manualLayout>
                  <c:x val="-4.7678275290215587E-2"/>
                  <c:y val="5.64713064713063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A7C8343-ACF1-47AA-B784-2F02974EF8E8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1.99%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EFAB-4476-8C74-3787A47A1E71}"/>
                </c:ext>
              </c:extLst>
            </c:dLbl>
            <c:dLbl>
              <c:idx val="6"/>
              <c:layout>
                <c:manualLayout>
                  <c:x val="-2.4875621890547268E-2"/>
                  <c:y val="-2.28937728937728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224BB0A-4653-4709-8F23-6301BF51CFA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0.09%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EFAB-4476-8C74-3787A47A1E71}"/>
                </c:ext>
              </c:extLst>
            </c:dLbl>
            <c:dLbl>
              <c:idx val="7"/>
              <c:layout>
                <c:manualLayout>
                  <c:x val="1.2437810945273632E-2"/>
                  <c:y val="0.126678876678876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AA0A09B-2B4E-4FE7-B27C-D32219BC6A20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0.09%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FAB-4476-8C74-3787A47A1E71}"/>
                </c:ext>
              </c:extLst>
            </c:dLbl>
            <c:dLbl>
              <c:idx val="8"/>
              <c:layout>
                <c:manualLayout>
                  <c:x val="-2.0729684908789389E-2"/>
                  <c:y val="3.96825396825396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EAAB88D-F2EC-4955-A33C-1BD79C2648D8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1.48%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FAB-4476-8C74-3787A47A1E71}"/>
                </c:ext>
              </c:extLst>
            </c:dLbl>
            <c:dLbl>
              <c:idx val="9"/>
              <c:layout>
                <c:manualLayout>
                  <c:x val="6.2189054726368162E-3"/>
                  <c:y val="6.410256410256409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48FC6C5-6ACF-492B-B134-2E5A786A4FA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9.87%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FAB-4476-8C74-3787A47A1E71}"/>
                </c:ext>
              </c:extLst>
            </c:dLbl>
            <c:dLbl>
              <c:idx val="10"/>
              <c:layout>
                <c:manualLayout>
                  <c:x val="0"/>
                  <c:y val="3.052503052503052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E2F9797-1EB4-4290-9F4E-CA2F21C0FE2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2.08%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EFAB-4476-8C74-3787A47A1E71}"/>
                </c:ext>
              </c:extLst>
            </c:dLbl>
            <c:dLbl>
              <c:idx val="11"/>
              <c:layout>
                <c:manualLayout>
                  <c:x val="0"/>
                  <c:y val="-0.141941391941391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A45085B-8981-4BF3-89DC-8BE381676B72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0.32%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EFAB-4476-8C74-3787A47A1E71}"/>
                </c:ext>
              </c:extLst>
            </c:dLbl>
            <c:dLbl>
              <c:idx val="12"/>
              <c:layout>
                <c:manualLayout>
                  <c:x val="4.1459369817578775E-3"/>
                  <c:y val="-0.2335164835164835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BD0B0A-DF32-42BA-88F7-E8ABD0176DD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0.38%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FAB-4476-8C74-3787A47A1E71}"/>
                </c:ext>
              </c:extLst>
            </c:dLbl>
            <c:dLbl>
              <c:idx val="13"/>
              <c:layout>
                <c:manualLayout>
                  <c:x val="3.109452736318408E-2"/>
                  <c:y val="-0.2976190476190476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8570FDF-4856-4FCB-AFFA-928ABEE280E6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0.93%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EFAB-4476-8C74-3787A47A1E71}"/>
                </c:ext>
              </c:extLst>
            </c:dLbl>
            <c:dLbl>
              <c:idx val="14"/>
              <c:layout>
                <c:manualLayout>
                  <c:x val="0.14925373134328357"/>
                  <c:y val="-0.361721611721611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BC8F466-5EAC-4DA4-A0F0-F50ECDDDD31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0.59%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FAB-4476-8C74-3787A47A1E71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FAB-4476-8C74-3787A47A1E71}"/>
                </c:ext>
              </c:extLst>
            </c:dLbl>
            <c:dLbl>
              <c:idx val="16"/>
              <c:layout>
                <c:manualLayout>
                  <c:x val="0.34825870646766161"/>
                  <c:y val="-0.112942612942612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D166F6-11E6-49A2-AA9A-3E22A59985F2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20.63%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FAB-4476-8C74-3787A47A1E7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Sheet1!$A$2:$A$18</c:f>
              <c:strCache>
                <c:ptCount val="17"/>
                <c:pt idx="0">
                  <c:v>School Allocations</c:v>
                </c:pt>
                <c:pt idx="1">
                  <c:v>Districtwide Departments</c:v>
                </c:pt>
                <c:pt idx="2">
                  <c:v>Building Operations - Districtwide &amp; Schools (Custodians)</c:v>
                </c:pt>
                <c:pt idx="3">
                  <c:v>Transportation Department</c:v>
                </c:pt>
                <c:pt idx="4">
                  <c:v>Sick Leave Payout</c:v>
                </c:pt>
                <c:pt idx="5">
                  <c:v>Maintenance Department</c:v>
                </c:pt>
                <c:pt idx="6">
                  <c:v>Extracurricular</c:v>
                </c:pt>
                <c:pt idx="7">
                  <c:v>Extracurricular-Transportation Cost</c:v>
                </c:pt>
                <c:pt idx="8">
                  <c:v>Technology Department</c:v>
                </c:pt>
                <c:pt idx="9">
                  <c:v>Contingency</c:v>
                </c:pt>
                <c:pt idx="10">
                  <c:v>Utilities</c:v>
                </c:pt>
                <c:pt idx="11">
                  <c:v>Insurance</c:v>
                </c:pt>
                <c:pt idx="12">
                  <c:v>Transfers to other funds to match grant (KETS, Chapman)</c:v>
                </c:pt>
                <c:pt idx="13">
                  <c:v>Special Education Tuition</c:v>
                </c:pt>
                <c:pt idx="14">
                  <c:v>Tax Collection Fees</c:v>
                </c:pt>
                <c:pt idx="15">
                  <c:v>Debt Service</c:v>
                </c:pt>
                <c:pt idx="16">
                  <c:v>On-behalf Payments</c:v>
                </c:pt>
              </c:strCache>
            </c:strRef>
          </c:cat>
          <c:val>
            <c:numRef>
              <c:f>Sheet1!$B$2:$B$18</c:f>
              <c:numCache>
                <c:formatCode>0.00%</c:formatCode>
                <c:ptCount val="17"/>
                <c:pt idx="0">
                  <c:v>0.39811150595081435</c:v>
                </c:pt>
                <c:pt idx="1">
                  <c:v>0.1167</c:v>
                </c:pt>
                <c:pt idx="2">
                  <c:v>4.0014394679597574E-2</c:v>
                </c:pt>
                <c:pt idx="3">
                  <c:v>4.3205958214805801E-2</c:v>
                </c:pt>
                <c:pt idx="4">
                  <c:v>1.7473269066164178E-2</c:v>
                </c:pt>
                <c:pt idx="5">
                  <c:v>1.9873720198401678E-2</c:v>
                </c:pt>
                <c:pt idx="6">
                  <c:v>8.8757489223849448E-4</c:v>
                </c:pt>
                <c:pt idx="7">
                  <c:v>9.4295461688834712E-4</c:v>
                </c:pt>
                <c:pt idx="8">
                  <c:v>1.4792203774813556E-2</c:v>
                </c:pt>
                <c:pt idx="9">
                  <c:v>9.8664803534501661E-2</c:v>
                </c:pt>
                <c:pt idx="10">
                  <c:v>2.0760947081451875E-2</c:v>
                </c:pt>
                <c:pt idx="11">
                  <c:v>3.1987210027603816E-3</c:v>
                </c:pt>
                <c:pt idx="12">
                  <c:v>3.7519255138801985E-3</c:v>
                </c:pt>
                <c:pt idx="13">
                  <c:v>9.2931589811366469E-3</c:v>
                </c:pt>
                <c:pt idx="14">
                  <c:v>5.8934663555521693E-3</c:v>
                </c:pt>
                <c:pt idx="15">
                  <c:v>0</c:v>
                </c:pt>
                <c:pt idx="16">
                  <c:v>0.20627132244432592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B-4476-8C74-3787A47A1E7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Burtschy, Annette - Finance Director, Covington Schools</dc:creator>
  <cp:keywords/>
  <dc:description/>
  <cp:lastModifiedBy>Burtschy, Annette - Finance Director, Covington Schools</cp:lastModifiedBy>
  <cp:revision>4</cp:revision>
  <dcterms:created xsi:type="dcterms:W3CDTF">2024-11-26T19:02:00Z</dcterms:created>
  <dcterms:modified xsi:type="dcterms:W3CDTF">2024-11-26T19:21:00Z</dcterms:modified>
</cp:coreProperties>
</file>