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3A" w:rsidRDefault="00D34E9F">
      <w:bookmarkStart w:id="0" w:name="_GoBack"/>
      <w:r>
        <w:rPr>
          <w:noProof/>
        </w:rPr>
        <w:drawing>
          <wp:inline distT="0" distB="0" distL="0" distR="0">
            <wp:extent cx="6126480" cy="7955280"/>
            <wp:effectExtent l="0" t="0" r="7620" b="76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E97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9F"/>
    <w:rsid w:val="00136FBE"/>
    <w:rsid w:val="003E2686"/>
    <w:rsid w:val="00A708E5"/>
    <w:rsid w:val="00D34E9F"/>
    <w:rsid w:val="00E9703A"/>
    <w:rsid w:val="00E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336C7-E0FE-4667-9603-48712492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covington</a:t>
            </a:r>
            <a:r>
              <a:rPr lang="en-US" baseline="0"/>
              <a:t> independent public schools</a:t>
            </a:r>
          </a:p>
          <a:p>
            <a:pPr>
              <a:defRPr/>
            </a:pPr>
            <a:r>
              <a:rPr lang="en-US" baseline="0"/>
              <a:t>fy'25 all funds as of 11/25/24</a:t>
            </a:r>
          </a:p>
          <a:p>
            <a:pPr>
              <a:defRPr/>
            </a:pPr>
            <a:r>
              <a:rPr lang="en-US" baseline="0"/>
              <a:t>total $99,468,985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B49-46DE-B93A-6C6CA11727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9B49-46DE-B93A-6C6CA11727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B49-46DE-B93A-6C6CA11727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9B49-46DE-B93A-6C6CA11727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B49-46DE-B93A-6C6CA11727A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9B49-46DE-B93A-6C6CA11727A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B49-46DE-B93A-6C6CA11727A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9B49-46DE-B93A-6C6CA11727A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B49-46DE-B93A-6C6CA11727A3}"/>
              </c:ext>
            </c:extLst>
          </c:dPt>
          <c:dLbls>
            <c:dLbl>
              <c:idx val="0"/>
              <c:layout>
                <c:manualLayout>
                  <c:x val="-2.9021558872305293E-2"/>
                  <c:y val="0.174010217113665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01FB5FE-DBD0-4B8B-B802-2287A5947DB2}" type="CATEGORYNAME">
                      <a:rPr lang="en-US"/>
                      <a:pPr>
                        <a:defRPr/>
                      </a:pPr>
                      <a:t>[CATEGORY NAME]</a:t>
                    </a:fld>
                    <a:endParaRPr lang="en-US"/>
                  </a:p>
                  <a:p>
                    <a:pPr>
                      <a:defRPr/>
                    </a:pPr>
                    <a:r>
                      <a:rPr lang="en-US"/>
                      <a:t>68.23%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B49-46DE-B93A-6C6CA11727A3}"/>
                </c:ext>
              </c:extLst>
            </c:dLbl>
            <c:dLbl>
              <c:idx val="1"/>
              <c:layout>
                <c:manualLayout>
                  <c:x val="0"/>
                  <c:y val="-0.1404853128991060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27B9312-C4B1-46F0-AA47-5754B05A6207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17.31%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B49-46DE-B93A-6C6CA11727A3}"/>
                </c:ext>
              </c:extLst>
            </c:dLbl>
            <c:dLbl>
              <c:idx val="2"/>
              <c:layout>
                <c:manualLayout>
                  <c:x val="0"/>
                  <c:y val="-3.991060025542784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CC43E14-8F31-4391-9009-5BF5AEC6617B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0.25%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B49-46DE-B93A-6C6CA11727A3}"/>
                </c:ext>
              </c:extLst>
            </c:dLbl>
            <c:dLbl>
              <c:idx val="3"/>
              <c:layout>
                <c:manualLayout>
                  <c:x val="0"/>
                  <c:y val="-7.343550446998722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3EAFAF6-778A-4CA3-BCFC-C3D1EB2B07FB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0.31%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B49-46DE-B93A-6C6CA11727A3}"/>
                </c:ext>
              </c:extLst>
            </c:dLbl>
            <c:dLbl>
              <c:idx val="4"/>
              <c:layout>
                <c:manualLayout>
                  <c:x val="-1.0364842454394693E-2"/>
                  <c:y val="-0.1069604086845466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878B44F-FD12-45C5-8122-CE0FC33C9A6F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3.26%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B49-46DE-B93A-6C6CA11727A3}"/>
                </c:ext>
              </c:extLst>
            </c:dLbl>
            <c:dLbl>
              <c:idx val="5"/>
              <c:layout>
                <c:manualLayout>
                  <c:x val="-4.3532338308457715E-2"/>
                  <c:y val="-0.1325031928480204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8DEF5E0-3B52-4749-81CF-0698A5A69B23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2.99%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9B49-46DE-B93A-6C6CA11727A3}"/>
                </c:ext>
              </c:extLst>
            </c:dLbl>
            <c:dLbl>
              <c:idx val="6"/>
              <c:layout>
                <c:manualLayout>
                  <c:x val="6.0116086235489218E-2"/>
                  <c:y val="-4.310344827586207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031EE57-C6E2-43CB-AF33-DC25C750A126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3.57%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B49-46DE-B93A-6C6CA11727A3}"/>
                </c:ext>
              </c:extLst>
            </c:dLbl>
            <c:dLbl>
              <c:idx val="7"/>
              <c:layout>
                <c:manualLayout>
                  <c:x val="0.11194029850746269"/>
                  <c:y val="-4.948914431673052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D3F90C9-6B7B-4FF6-BE59-9E5C57F84D12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3.62%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9B49-46DE-B93A-6C6CA11727A3}"/>
                </c:ext>
              </c:extLst>
            </c:dLbl>
            <c:dLbl>
              <c:idx val="8"/>
              <c:layout>
                <c:manualLayout>
                  <c:x val="0.2238805970149253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1E7F5CA-726D-4231-8024-55B77F58A243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0.46%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B49-46DE-B93A-6C6CA11727A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General Fund (Fund 1)</c:v>
                </c:pt>
                <c:pt idx="1">
                  <c:v>Grants (Fund 2)</c:v>
                </c:pt>
                <c:pt idx="2">
                  <c:v>Redbook (Fund 25)</c:v>
                </c:pt>
                <c:pt idx="3">
                  <c:v>Capital Outlay Fund (Fund 310)</c:v>
                </c:pt>
                <c:pt idx="4">
                  <c:v>Building Fund (Fund 320)</c:v>
                </c:pt>
                <c:pt idx="5">
                  <c:v>Construction Fund (Fund 360)</c:v>
                </c:pt>
                <c:pt idx="6">
                  <c:v>Debt Service Fund (Fund 400)</c:v>
                </c:pt>
                <c:pt idx="7">
                  <c:v>Nutrition Services Fund (Fund 51)</c:v>
                </c:pt>
                <c:pt idx="8">
                  <c:v>Daycare Fund (Fund 52)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0.68234104828810183</c:v>
                </c:pt>
                <c:pt idx="1">
                  <c:v>0.17310700192525491</c:v>
                </c:pt>
                <c:pt idx="2">
                  <c:v>2.5237581456741633E-3</c:v>
                </c:pt>
                <c:pt idx="3">
                  <c:v>3.0720128629281359E-3</c:v>
                </c:pt>
                <c:pt idx="4">
                  <c:v>3.2589354507490044E-2</c:v>
                </c:pt>
                <c:pt idx="5">
                  <c:v>2.9908820457542312E-2</c:v>
                </c:pt>
                <c:pt idx="6">
                  <c:v>3.5661367370418182E-2</c:v>
                </c:pt>
                <c:pt idx="7">
                  <c:v>3.6192186099883131E-2</c:v>
                </c:pt>
                <c:pt idx="8">
                  <c:v>4.6044503427073542E-3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49-46DE-B93A-6C6CA11727A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Burtschy, Annette - Finance Director</dc:creator>
  <cp:keywords/>
  <dc:description/>
  <cp:lastModifiedBy>Burtschy, Annette - Finance Director</cp:lastModifiedBy>
  <cp:revision>4</cp:revision>
  <dcterms:created xsi:type="dcterms:W3CDTF">2024-11-25T19:17:00Z</dcterms:created>
  <dcterms:modified xsi:type="dcterms:W3CDTF">2024-11-25T19:51:00Z</dcterms:modified>
</cp:coreProperties>
</file>